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21685"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3321685"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rPr>
      </w:pPr>
      <w:r>
        <w:rPr>
          <w:spacing w:val="-4"/>
          <w:sz w:val="44"/>
        </w:rPr>
        <w:t>{{ corp_name }}</w:t>
      </w:r>
    </w:p>
    <w:p>
      <w:pPr>
        <w:pStyle w:val="Normal"/>
        <w:spacing w:before="217" w:after="160"/>
        <w:ind w:left="2018" w:right="2002" w:hanging="0"/>
        <w:jc w:val="center"/>
        <w:rPr>
          <w:spacing w:val="-4"/>
          <w:sz w:val="44"/>
        </w:rPr>
      </w:pPr>
      <w:r>
        <w:rPr>
          <w:spacing w:val="-4"/>
          <w:sz w:val="44"/>
        </w:rPr>
      </w:r>
    </w:p>
    <w:p>
      <w:pPr>
        <w:pStyle w:val="Normal"/>
        <w:spacing w:before="1" w:after="160"/>
        <w:ind w:left="2018" w:right="2010" w:hanging="0"/>
        <w:jc w:val="center"/>
        <w:rPr/>
      </w:pPr>
      <w:r>
        <w:rPr>
          <w:spacing w:val="-10"/>
          <w:sz w:val="44"/>
        </w:rPr>
        <w:t>Security</w:t>
      </w:r>
      <w:r>
        <w:rPr>
          <w:spacing w:val="-19"/>
          <w:sz w:val="44"/>
        </w:rPr>
        <w:t xml:space="preserve"> </w:t>
      </w:r>
      <w:r>
        <w:rPr>
          <w:spacing w:val="-10"/>
          <w:sz w:val="44"/>
        </w:rPr>
        <w:t>Assessment</w:t>
      </w:r>
      <w:r>
        <w:rPr>
          <w:spacing w:val="-13"/>
          <w:sz w:val="44"/>
        </w:rPr>
        <w:t xml:space="preserve"> </w:t>
      </w:r>
    </w:p>
    <w:p>
      <w:pPr>
        <w:pStyle w:val="Normal"/>
        <w:spacing w:before="1" w:after="160"/>
        <w:ind w:left="2018" w:right="2010" w:hanging="0"/>
        <w:jc w:val="center"/>
        <w:rPr>
          <w:spacing w:val="-10"/>
          <w:sz w:val="44"/>
        </w:rPr>
      </w:pPr>
      <w:r>
        <w:rPr>
          <w:spacing w:val="-10"/>
          <w:sz w:val="44"/>
        </w:rPr>
        <w:t>Findings Report</w:t>
      </w:r>
    </w:p>
    <w:p>
      <w:pPr>
        <w:pStyle w:val="Normal"/>
        <w:spacing w:lineRule="auto" w:line="259"/>
        <w:rPr/>
      </w:pPr>
      <w:r>
        <w:rPr/>
      </w:r>
      <w:r>
        <w:br w:type="page"/>
      </w:r>
    </w:p>
    <w:p>
      <w:pPr>
        <w:pStyle w:val="Normal"/>
        <w:spacing w:lineRule="auto" w:line="259"/>
        <w:rPr/>
      </w:pPr>
      <w:r>
        <w:rPr/>
        <w:t>Business Confidential</w:t>
      </w:r>
    </w:p>
    <w:p>
      <w:pPr>
        <w:pStyle w:val="Normal"/>
        <w:spacing w:lineRule="auto" w:line="259"/>
        <w:rPr/>
      </w:pPr>
      <w:r>
        <w:rPr/>
      </w:r>
    </w:p>
    <w:p>
      <w:pPr>
        <w:pStyle w:val="Normal"/>
        <w:spacing w:lineRule="auto" w:line="259"/>
        <w:rPr/>
      </w:pPr>
      <w:r>
        <w:rPr/>
        <w:t>Date of the project: {{ project_date }}</w:t>
      </w:r>
    </w:p>
    <w:p>
      <w:pPr>
        <w:pStyle w:val="Normal"/>
        <w:spacing w:lineRule="auto" w:line="259"/>
        <w:rPr/>
      </w:pPr>
      <w:r>
        <w:rPr/>
        <w:t>Version of the project: {{ project_version }}</w:t>
      </w:r>
    </w:p>
    <w:p>
      <w:pPr>
        <w:pStyle w:val="Normal"/>
        <w:spacing w:lineRule="auto" w:line="259"/>
        <w:rPr/>
      </w:pPr>
      <w:r>
        <w:rPr/>
        <w:t>Project name: {{ project_name}}</w:t>
      </w:r>
    </w:p>
    <w:p>
      <w:pPr>
        <w:pStyle w:val="Normal"/>
        <w:spacing w:lineRule="auto" w:line="259"/>
        <w:rPr/>
      </w:pPr>
      <w:r>
        <w:rPr/>
      </w:r>
      <w:r>
        <w:br w:type="page"/>
      </w:r>
    </w:p>
    <w:p>
      <w:pPr>
        <w:pStyle w:val="Heading1"/>
        <w:rPr/>
      </w:pPr>
      <w:r>
        <w:rPr/>
        <w:t>Table of Contents</w:t>
      </w:r>
    </w:p>
    <w:p>
      <w:pPr>
        <w:pStyle w:val="Normal"/>
        <w:rPr/>
      </w:pPr>
      <w:r>
        <w:rPr/>
        <w:t>TBD</w:t>
      </w:r>
    </w:p>
    <w:p>
      <w:pPr>
        <w:pStyle w:val="Normal"/>
        <w:spacing w:lineRule="auto" w:line="259"/>
        <w:rPr/>
      </w:pPr>
      <w:r>
        <w:rPr/>
      </w:r>
      <w:r>
        <w:br w:type="page"/>
      </w:r>
    </w:p>
    <w:p>
      <w:pPr>
        <w:pStyle w:val="Heading1"/>
        <w:rPr/>
      </w:pPr>
      <w:r>
        <w:rPr/>
        <w:t>Confidentiality Statement</w:t>
      </w:r>
    </w:p>
    <w:p>
      <w:pPr>
        <w:pStyle w:val="Normal"/>
        <w:rPr/>
      </w:pPr>
      <w:r>
        <w:rPr/>
      </w:r>
    </w:p>
    <w:p>
      <w:pPr>
        <w:pStyle w:val="Normal"/>
        <w:rPr/>
      </w:pPr>
      <w:r>
        <w:rPr/>
        <w:t xml:space="preserve">This document is the exclusive property of {{ corp_name }} and {{ team_name }} ({{ team_abbreviature }}). </w:t>
      </w:r>
    </w:p>
    <w:p>
      <w:pPr>
        <w:pStyle w:val="Normal"/>
        <w:rPr/>
      </w:pPr>
      <w:r>
        <w:rPr/>
        <w:t>This document contains proprietary and confidential information. Duplication, redistribution, or use, in whole or in part, in any form, requires consent of both {{ corp_name }} and {{ team_abbreviature }}).</w:t>
      </w:r>
    </w:p>
    <w:p>
      <w:pPr>
        <w:pStyle w:val="Normal"/>
        <w:rPr/>
      </w:pPr>
      <w:r>
        <w:rPr/>
        <w:t>{{ corp_name }}  may share this document with auditors under non-disclosure agreements to demonstrate penetration test requirement compliance.</w:t>
      </w:r>
    </w:p>
    <w:p>
      <w:pPr>
        <w:pStyle w:val="Normal"/>
        <w:rPr/>
      </w:pPr>
      <w:r>
        <w:rPr/>
      </w:r>
    </w:p>
    <w:p>
      <w:pPr>
        <w:pStyle w:val="Heading1"/>
        <w:rPr/>
      </w:pPr>
      <w:r>
        <w:rPr/>
        <w:t>Disclaimer</w:t>
      </w:r>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44"/>
        <w:gridCol w:w="4502"/>
        <w:gridCol w:w="3182"/>
      </w:tblGrid>
      <w:tr>
        <w:trPr>
          <w:trHeight w:val="340" w:hRule="atLeast"/>
        </w:trPr>
        <w:tc>
          <w:tcPr>
            <w:tcW w:w="2544"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Name</w:t>
            </w:r>
          </w:p>
        </w:tc>
        <w:tc>
          <w:tcPr>
            <w:tcW w:w="450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pPr>
      <w:r>
        <w:rPr>
          <w:lang w:val="en-US"/>
        </w:rPr>
        <w:t xml:space="preserve">A penetration test is considered a snapshot in time. </w:t>
      </w:r>
      <w:r>
        <w:rPr/>
        <w:t>The findings and recommendations reflect the information gathered during the assessment and not any changes or modifications made outside of that period.</w:t>
      </w:r>
    </w:p>
    <w:p>
      <w:pPr>
        <w:pStyle w:val="Normal"/>
        <w:rPr/>
      </w:pPr>
      <w:r>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pPr>
      <w:r>
        <w:rPr/>
      </w:r>
    </w:p>
    <w:p>
      <w:pPr>
        <w:pStyle w:val="Heading1"/>
        <w:rPr/>
      </w:pPr>
      <w:r>
        <w:rPr/>
        <w:t>Contact Information</w:t>
      </w:r>
    </w:p>
    <w:p>
      <w:pPr>
        <w:pStyle w:val="Normal"/>
        <w:rPr/>
      </w:pPr>
      <w:r>
        <w:rPr/>
      </w:r>
    </w:p>
    <w:p>
      <w:pPr>
        <w:pStyle w:val="Normal"/>
        <w:rPr/>
      </w:pPr>
      <w:r>
        <w:rPr/>
      </w:r>
      <w:r>
        <w:br w:type="page"/>
      </w:r>
    </w:p>
    <w:p>
      <w:pPr>
        <w:pStyle w:val="Heading1"/>
        <w:rPr/>
      </w:pPr>
      <w:r>
        <w:rPr/>
        <w:t>Assesment overview</w:t>
      </w:r>
    </w:p>
    <w:p>
      <w:pPr>
        <w:pStyle w:val="Normal"/>
        <w:rPr>
          <w:lang w:val="en-US"/>
        </w:rPr>
      </w:pPr>
      <w:r>
        <w:rPr>
          <w:lang w:val="en-US"/>
        </w:rPr>
        <w:t>From {{ creation_date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r>
        <w:rPr>
          <w:lang w:val="en-US"/>
        </w:rPr>
        <w:t>Assessment Components</w:t>
      </w:r>
    </w:p>
    <w:p>
      <w:pPr>
        <w:pStyle w:val="Heading2"/>
        <w:rPr>
          <w:lang w:val="en-US"/>
        </w:rPr>
      </w:pPr>
      <w:r>
        <w:rPr>
          <w:lang w:val="en-US"/>
        </w:rPr>
        <w:t>Internal Penetration Test</w:t>
      </w:r>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r>
        <w:rPr>
          <w:lang w:val="en-US"/>
        </w:rPr>
        <w:t>Finding severity ratings</w:t>
      </w:r>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28"/>
        <w:gridCol w:w="1984"/>
        <w:gridCol w:w="5389"/>
      </w:tblGrid>
      <w:tr>
        <w:trPr>
          <w:cnfStyle w:val="100000000000" w:firstRow="1" w:lastRow="0" w:firstColumn="0" w:lastColumn="0" w:oddVBand="0" w:evenVBand="0" w:oddHBand="0" w:evenHBand="0" w:firstRowFirstColumn="0" w:firstRowLastColumn="0" w:lastRowFirstColumn="0" w:lastRowLastColumn="0"/>
        </w:trPr>
        <w:tc>
          <w:tcPr>
            <w:tcW w:w="282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89"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28"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89"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28"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8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28"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89"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28"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8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28"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89"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r>
        <w:rPr>
          <w:lang w:val="en-US"/>
        </w:rPr>
        <w:t>Risk factors</w:t>
      </w:r>
    </w:p>
    <w:p>
      <w:pPr>
        <w:pStyle w:val="Normal"/>
        <w:rPr>
          <w:lang w:val="en-US"/>
        </w:rPr>
      </w:pPr>
      <w:r>
        <w:rPr>
          <w:lang w:val="en-US"/>
        </w:rPr>
        <w:t>Risk is measured by two factors: Likelihood and impact.</w:t>
      </w:r>
    </w:p>
    <w:p>
      <w:pPr>
        <w:pStyle w:val="Heading2"/>
        <w:rPr>
          <w:lang w:val="en-US"/>
        </w:rPr>
      </w:pPr>
      <w:r>
        <w:rPr>
          <w:lang w:val="en-US"/>
        </w:rPr>
        <w:t>Likelihood</w:t>
      </w:r>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r>
        <w:rPr>
          <w:lang w:val="en-US"/>
        </w:rPr>
        <w:t>Impact</w:t>
      </w:r>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r>
        <w:rPr>
          <w:lang w:val="en-US"/>
        </w:rPr>
        <w:t>Scope OF THE ASSESSMENT</w:t>
      </w:r>
    </w:p>
    <w:p>
      <w:pPr>
        <w:pStyle w:val="Heading2"/>
        <w:rPr>
          <w:lang w:val="en-US"/>
        </w:rPr>
      </w:pPr>
      <w:r>
        <w:rPr>
          <w:lang w:val="en-US"/>
        </w:rPr>
        <w:t xml:space="preserve">Hosts analyzed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7"/>
        <w:gridCol w:w="2042"/>
        <w:gridCol w:w="2554"/>
        <w:gridCol w:w="2554"/>
      </w:tblGrid>
      <w:tr>
        <w:trPr/>
        <w:tc>
          <w:tcPr>
            <w:tcW w:w="3067"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50" w:type="dxa"/>
            <w:gridSpan w:val="3"/>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xml:space="preserve">{% colspan </w:t>
            </w:r>
            <w:r>
              <w:rPr>
                <w:rFonts w:eastAsia="" w:cs=""/>
                <w:kern w:val="0"/>
                <w:sz w:val="22"/>
                <w:szCs w:val="22"/>
                <w:lang w:val="en-US" w:eastAsia="en-US" w:bidi="ar-SA"/>
              </w:rPr>
              <w:t>port_context_columns</w:t>
            </w:r>
            <w:r>
              <w:rPr>
                <w:rFonts w:eastAsia="" w:cs=""/>
                <w:kern w:val="0"/>
                <w:sz w:val="22"/>
                <w:szCs w:val="22"/>
                <w:lang w:val="en-US" w:eastAsia="en-US" w:bidi="ar-SA"/>
              </w:rPr>
              <w:t>|count %}Information about the host</w:t>
            </w:r>
          </w:p>
        </w:tc>
      </w:tr>
      <w:tr>
        <w:trPr/>
        <w:tc>
          <w:tcPr>
            <w:tcW w:w="3067" w:type="dxa"/>
            <w:vMerge w:val="continue"/>
            <w:tcBorders/>
          </w:tcPr>
          <w:p>
            <w:pPr>
              <w:pStyle w:val="Normal"/>
              <w:widowControl w:val="false"/>
              <w:suppressAutoHyphens w:val="true"/>
              <w:spacing w:lineRule="auto" w:line="240" w:before="0" w:after="0"/>
              <w:jc w:val="both"/>
              <w:rPr>
                <w:b/>
                <w:b/>
                <w:bCs/>
                <w:lang w:val="en-US"/>
              </w:rPr>
            </w:pPr>
            <w:r>
              <w:rPr>
                <w:b/>
                <w:bCs/>
                <w:lang w:val="en-US"/>
              </w:rPr>
            </w:r>
          </w:p>
        </w:tc>
        <w:tc>
          <w:tcPr>
            <w:tcW w:w="2042" w:type="dxa"/>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xml:space="preserve">{%tc for col in </w:t>
            </w:r>
            <w:r>
              <w:rPr>
                <w:rFonts w:eastAsia="" w:cs=""/>
                <w:kern w:val="0"/>
                <w:sz w:val="22"/>
                <w:szCs w:val="22"/>
                <w:lang w:val="en-US" w:eastAsia="en-US" w:bidi="ar-SA"/>
              </w:rPr>
              <w:t>port_context_columns</w:t>
            </w:r>
            <w:r>
              <w:rPr>
                <w:rFonts w:eastAsia="" w:cs=""/>
                <w:kern w:val="0"/>
                <w:sz w:val="22"/>
                <w:szCs w:val="22"/>
                <w:lang w:val="en-US" w:eastAsia="en-US" w:bidi="ar-SA"/>
              </w:rPr>
              <w:t xml:space="preserve"> %}</w:t>
            </w:r>
          </w:p>
        </w:tc>
        <w:tc>
          <w:tcPr>
            <w:tcW w:w="2554" w:type="dxa"/>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col }}</w:t>
            </w:r>
          </w:p>
        </w:tc>
        <w:tc>
          <w:tcPr>
            <w:tcW w:w="2554" w:type="dxa"/>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both"/>
              <w:rPr>
                <w:lang w:val="en-US"/>
              </w:rPr>
            </w:pPr>
            <w:r>
              <w:rPr>
                <w:rFonts w:eastAsia="" w:cs=""/>
                <w:b/>
                <w:bCs/>
                <w:kern w:val="0"/>
                <w:sz w:val="22"/>
                <w:szCs w:val="22"/>
                <w:lang w:val="en-US" w:eastAsia="en-US" w:bidi="ar-SA"/>
              </w:rPr>
              <w:t xml:space="preserve">{%tr for item in </w:t>
            </w:r>
            <w:r>
              <w:rPr>
                <w:rFonts w:eastAsia="" w:cs=""/>
                <w:b/>
                <w:bCs/>
                <w:kern w:val="0"/>
                <w:sz w:val="22"/>
                <w:szCs w:val="22"/>
                <w:lang w:val="en-US" w:eastAsia="en-US" w:bidi="ar-SA"/>
              </w:rPr>
              <w:t>port_context_rows</w:t>
            </w:r>
            <w:r>
              <w:rPr>
                <w:rFonts w:eastAsia="" w:cs=""/>
                <w:b/>
                <w:bCs/>
                <w:kern w:val="0"/>
                <w:sz w:val="22"/>
                <w:szCs w:val="22"/>
                <w:lang w:val="en-US" w:eastAsia="en-US" w:bidi="ar-SA"/>
              </w:rPr>
              <w:t xml:space="preserve"> %}</w:t>
            </w:r>
          </w:p>
        </w:tc>
      </w:tr>
      <w:tr>
        <w:trPr/>
        <w:tc>
          <w:tcPr>
            <w:tcW w:w="3067" w:type="dxa"/>
            <w:tcBorders/>
          </w:tcPr>
          <w:p>
            <w:pPr>
              <w:pStyle w:val="Normal"/>
              <w:widowControl w:val="false"/>
              <w:suppressAutoHyphens w:val="true"/>
              <w:spacing w:lineRule="auto" w:line="240" w:before="0" w:after="0"/>
              <w:jc w:val="both"/>
              <w:rPr>
                <w:b/>
                <w:b/>
                <w:bCs/>
                <w:lang w:val="en-US"/>
              </w:rPr>
            </w:pPr>
            <w:r>
              <w:rPr>
                <w:rFonts w:eastAsia="" w:cs=""/>
                <w:b/>
                <w:bCs/>
                <w:kern w:val="0"/>
                <w:sz w:val="22"/>
                <w:szCs w:val="22"/>
                <w:lang w:val="en-US" w:eastAsia="en-US" w:bidi="ar-SA"/>
              </w:rPr>
              <w:t>{{ item.label }}</w:t>
            </w:r>
          </w:p>
        </w:tc>
        <w:tc>
          <w:tcPr>
            <w:tcW w:w="2042" w:type="dxa"/>
            <w:tcBorders/>
          </w:tcPr>
          <w:p>
            <w:pPr>
              <w:pStyle w:val="Normal"/>
              <w:widowControl w:val="false"/>
              <w:suppressAutoHyphens w:val="true"/>
              <w:spacing w:lineRule="auto" w:line="240" w:before="0" w:after="0"/>
              <w:jc w:val="both"/>
              <w:rPr>
                <w:lang w:val="en-US"/>
              </w:rPr>
            </w:pPr>
            <w:r>
              <w:rPr>
                <w:rFonts w:eastAsia="" w:cs=""/>
                <w:b/>
                <w:bCs/>
                <w:kern w:val="0"/>
                <w:sz w:val="22"/>
                <w:szCs w:val="22"/>
                <w:lang w:val="en-US" w:eastAsia="en-US" w:bidi="ar-SA"/>
              </w:rPr>
              <w:t>{%tc for col in item.cols %}</w:t>
            </w:r>
          </w:p>
        </w:tc>
        <w:tc>
          <w:tcPr>
            <w:tcW w:w="2554" w:type="dxa"/>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col }}</w:t>
            </w:r>
          </w:p>
        </w:tc>
        <w:tc>
          <w:tcPr>
            <w:tcW w:w="2554" w:type="dxa"/>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b/>
                <w:bCs/>
                <w:kern w:val="0"/>
                <w:sz w:val="22"/>
                <w:szCs w:val="22"/>
                <w:lang w:val="en-US" w:eastAsia="en-US" w:bidi="ar-SA"/>
              </w:rPr>
              <w:t>{%tr endfor %}</w:t>
            </w:r>
          </w:p>
        </w:tc>
      </w:tr>
    </w:tbl>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rPr>
    </w:pPr>
    <w:r>
      <w:rPr>
        <w:rFonts w:eastAsia="Calibri" w:cs="DejaVu Sans"/>
        <w:color w:val="000000"/>
        <w:sz w:val="24"/>
        <w:szCs w:val="24"/>
      </w:rPr>
      <w:t>Made for {{ corp_name }}</w:t>
    </w:r>
  </w:p>
  <w:p>
    <w:pPr>
      <w:pStyle w:val="FrameContents"/>
      <w:jc w:val="center"/>
      <w:rPr>
        <w:rFonts w:ascii="Calibri" w:hAnsi="Calibri" w:eastAsia="Calibri" w:cs="DejaVu Sans"/>
        <w:sz w:val="24"/>
        <w:szCs w:val="24"/>
      </w:rPr>
    </w:pPr>
    <w:r>
      <w:rPr>
        <w:rFonts w:eastAsia="Calibri" w:cs="DejaVu Sans"/>
        <w:color w:val="000000"/>
        <w:sz w:val="24"/>
        <w:szCs w:val="24"/>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632078763"/>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mc:AlternateContent>
        <mc:Choice Requires="wps">
          <w:drawing>
            <wp:anchor behindDoc="1" distT="0" distB="0" distL="0" distR="0" simplePos="0" locked="0" layoutInCell="0" allowOverlap="1" relativeHeight="9" wp14:anchorId="34D7787E">
              <wp:simplePos x="0" y="0"/>
              <wp:positionH relativeFrom="margin">
                <wp:align>left</wp:align>
              </wp:positionH>
              <wp:positionV relativeFrom="topMargin">
                <wp:posOffset>773430</wp:posOffset>
              </wp:positionV>
              <wp:extent cx="6438900" cy="8890"/>
              <wp:effectExtent l="0" t="0" r="0" b="0"/>
              <wp:wrapNone/>
              <wp:docPr id="2"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wp14:anchorId="34D7787E">
              <v:fill o:detectmouseclick="t" type="solid" color2="white"/>
              <v:stroke color="#3465a4" joinstyle="round" endcap="flat"/>
              <w10:wrap type="none"/>
            </v:rect>
          </w:pict>
        </mc:Fallback>
      </mc:AlternateContent>
      <w:drawing>
        <wp:anchor behindDoc="0" distT="0" distB="0" distL="0" distR="0" simplePos="0" locked="0" layoutInCell="0" allowOverlap="1" relativeHeight="17">
          <wp:simplePos x="0" y="0"/>
          <wp:positionH relativeFrom="column">
            <wp:posOffset>5687695</wp:posOffset>
          </wp:positionH>
          <wp:positionV relativeFrom="paragraph">
            <wp:posOffset>-276860</wp:posOffset>
          </wp:positionV>
          <wp:extent cx="499110" cy="499110"/>
          <wp:effectExtent l="0" t="0" r="0" b="0"/>
          <wp:wrapSquare wrapText="largest"/>
          <wp:docPr id="3"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14:ligatures w14:val="none"/>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14:ligatures w14:val="none"/>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14:ligatures w14:val="none"/>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Caption1">
    <w:name w:val="caption"/>
    <w:basedOn w:val="Normal"/>
    <w:next w:val="Normal"/>
    <w:uiPriority w:val="35"/>
    <w:semiHidden/>
    <w:unhideWhenUsed/>
    <w:qFormat/>
    <w:rsid w:val="00b921ee"/>
    <w:pPr/>
    <w:rPr>
      <w:b/>
      <w:bCs/>
      <w:sz w:val="18"/>
      <w:szCs w:val="18"/>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LibreOffice/7.4.4.2$Linux_X86_64 LibreOffice_project/40$Build-2</Application>
  <AppVersion>15.0000</AppVersion>
  <Pages>8</Pages>
  <Words>728</Words>
  <Characters>4322</Characters>
  <CharactersWithSpaces>4974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2023-06-13T13:13:09Z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