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0B417" w14:textId="19B3B864" w:rsidR="00CA77FB" w:rsidRPr="00C104C1" w:rsidRDefault="00CA77FB" w:rsidP="004E410F">
      <w:pPr>
        <w:pStyle w:val="Ttulo5"/>
        <w:tabs>
          <w:tab w:val="left" w:pos="0"/>
          <w:tab w:val="right" w:pos="9356"/>
        </w:tabs>
        <w:spacing w:before="240" w:after="240"/>
        <w:rPr>
          <w:rFonts w:ascii="Verdana" w:hAnsi="Verdana"/>
          <w:sz w:val="32"/>
          <w:szCs w:val="32"/>
          <w:lang w:val="es-CO"/>
        </w:rPr>
      </w:pPr>
      <w:r w:rsidRPr="00C104C1">
        <w:rPr>
          <w:rFonts w:ascii="Verdana" w:hAnsi="Verdana"/>
          <w:sz w:val="24"/>
          <w:szCs w:val="24"/>
          <w:lang w:val="es-CO"/>
        </w:rPr>
        <w:t xml:space="preserve">RESOLUCIÓN No. </w:t>
      </w:r>
      <w:r w:rsidR="001E4FA6">
        <w:rPr>
          <w:rFonts w:ascii="Verdana" w:hAnsi="Verdana"/>
          <w:sz w:val="32"/>
          <w:szCs w:val="32"/>
          <w:lang w:val="es-CO"/>
        </w:rPr>
        <w:t>1</w:t>
      </w:r>
      <w:r w:rsidR="00722AB6">
        <w:rPr>
          <w:rFonts w:ascii="Verdana" w:hAnsi="Verdana"/>
          <w:sz w:val="32"/>
          <w:szCs w:val="32"/>
          <w:lang w:val="es-CO"/>
        </w:rPr>
        <w:t xml:space="preserve">01 </w:t>
      </w:r>
      <w:r w:rsidR="009F2A8D">
        <w:rPr>
          <w:rFonts w:ascii="Verdana" w:hAnsi="Verdana"/>
          <w:sz w:val="32"/>
          <w:szCs w:val="32"/>
          <w:lang w:val="es-CO"/>
        </w:rPr>
        <w:t>104</w:t>
      </w:r>
      <w:r w:rsidR="001E4FA6" w:rsidRPr="00C104C1">
        <w:rPr>
          <w:rFonts w:ascii="Verdana" w:hAnsi="Verdana"/>
          <w:sz w:val="32"/>
          <w:szCs w:val="32"/>
          <w:lang w:val="es-CO"/>
        </w:rPr>
        <w:t xml:space="preserve"> </w:t>
      </w:r>
      <w:r w:rsidRPr="00E72A09">
        <w:rPr>
          <w:rFonts w:ascii="Verdana" w:hAnsi="Verdana"/>
          <w:sz w:val="24"/>
          <w:szCs w:val="24"/>
          <w:lang w:val="es-CO"/>
        </w:rPr>
        <w:t xml:space="preserve">DE </w:t>
      </w:r>
      <w:r w:rsidR="00722AB6">
        <w:rPr>
          <w:rFonts w:ascii="Verdana" w:hAnsi="Verdana"/>
          <w:sz w:val="32"/>
          <w:szCs w:val="32"/>
          <w:lang w:val="es-CO"/>
        </w:rPr>
        <w:t>202</w:t>
      </w:r>
      <w:r w:rsidR="001E4FA6">
        <w:rPr>
          <w:rFonts w:ascii="Verdana" w:hAnsi="Verdana"/>
          <w:sz w:val="32"/>
          <w:szCs w:val="32"/>
          <w:lang w:val="es-CO"/>
        </w:rPr>
        <w:t>6</w:t>
      </w:r>
    </w:p>
    <w:p w14:paraId="1339ABB4" w14:textId="7010E7E6" w:rsidR="00CA77FB" w:rsidRPr="00722AB6" w:rsidRDefault="00722AB6" w:rsidP="001D152D">
      <w:pPr>
        <w:jc w:val="center"/>
        <w:rPr>
          <w:b/>
          <w:bCs/>
          <w:lang w:val="es-CO"/>
        </w:rPr>
      </w:pPr>
      <w:r w:rsidRPr="009F2A8D">
        <w:rPr>
          <w:b/>
          <w:bCs/>
          <w:lang w:val="es-CO"/>
        </w:rPr>
        <w:t>(</w:t>
      </w:r>
      <w:r w:rsidR="005F47C2" w:rsidRPr="009F2A8D">
        <w:rPr>
          <w:b/>
          <w:lang w:val="es-CO"/>
        </w:rPr>
        <w:t>18</w:t>
      </w:r>
      <w:r w:rsidRPr="009F2A8D">
        <w:rPr>
          <w:b/>
          <w:lang w:val="es-CO"/>
        </w:rPr>
        <w:t xml:space="preserve"> </w:t>
      </w:r>
      <w:r w:rsidR="00B00D51" w:rsidRPr="009F2A8D">
        <w:rPr>
          <w:b/>
          <w:bCs/>
          <w:lang w:val="es-CO"/>
        </w:rPr>
        <w:t>ABRIL</w:t>
      </w:r>
      <w:r w:rsidRPr="009F2A8D">
        <w:rPr>
          <w:b/>
          <w:lang w:val="es-CO"/>
        </w:rPr>
        <w:t xml:space="preserve"> 202</w:t>
      </w:r>
      <w:r w:rsidR="001E4FA6" w:rsidRPr="009F2A8D">
        <w:rPr>
          <w:b/>
          <w:lang w:val="es-CO"/>
        </w:rPr>
        <w:t>6</w:t>
      </w:r>
      <w:r w:rsidRPr="009F2A8D">
        <w:rPr>
          <w:b/>
          <w:bCs/>
          <w:lang w:val="es-CO"/>
        </w:rPr>
        <w:t>)</w:t>
      </w:r>
    </w:p>
    <w:p w14:paraId="5B6E691B" w14:textId="039835FE" w:rsidR="00AC0FCE" w:rsidRDefault="00452998" w:rsidP="00E15C15">
      <w:pPr>
        <w:spacing w:before="480" w:after="480"/>
        <w:ind w:right="51"/>
        <w:jc w:val="center"/>
        <w:rPr>
          <w:bCs/>
          <w:i/>
          <w:iCs/>
          <w:lang w:val="es-CO"/>
        </w:rPr>
      </w:pPr>
      <w:r w:rsidRPr="00452998">
        <w:rPr>
          <w:bCs/>
          <w:i/>
          <w:iCs/>
          <w:lang w:val="es-CO"/>
        </w:rPr>
        <w:t xml:space="preserve">Por la cual se establece un </w:t>
      </w:r>
      <w:r w:rsidR="007D3042" w:rsidRPr="007D3042">
        <w:rPr>
          <w:bCs/>
          <w:i/>
          <w:iCs/>
          <w:lang w:val="es-CO"/>
        </w:rPr>
        <w:t xml:space="preserve">procedimiento de normalización </w:t>
      </w:r>
      <w:r w:rsidRPr="00452998">
        <w:rPr>
          <w:bCs/>
          <w:i/>
          <w:iCs/>
          <w:lang w:val="es-CO"/>
        </w:rPr>
        <w:t xml:space="preserve">para plantas solares en el SDL que pasaron a estado de pruebas y se ajustan las Resoluciones CREG 060 de 2019, 148 de 2021 y 101 011 de 2022 </w:t>
      </w:r>
      <w:r w:rsidR="006B22FB">
        <w:rPr>
          <w:bCs/>
          <w:i/>
          <w:iCs/>
          <w:lang w:val="es-CO"/>
        </w:rPr>
        <w:t xml:space="preserve">en el SIN </w:t>
      </w:r>
      <w:r w:rsidRPr="00452998">
        <w:rPr>
          <w:bCs/>
          <w:i/>
          <w:iCs/>
          <w:lang w:val="es-CO"/>
        </w:rPr>
        <w:t>y se dictan otras disposiciones</w:t>
      </w:r>
    </w:p>
    <w:p w14:paraId="1C01FCB2" w14:textId="2BE10745" w:rsidR="00045D3D" w:rsidRPr="00C104C1" w:rsidRDefault="00045D3D" w:rsidP="00E15C15">
      <w:pPr>
        <w:spacing w:before="480" w:after="480"/>
        <w:ind w:right="51"/>
        <w:jc w:val="center"/>
        <w:rPr>
          <w:b/>
          <w:lang w:val="es-CO"/>
        </w:rPr>
      </w:pPr>
      <w:r w:rsidRPr="00C104C1">
        <w:rPr>
          <w:b/>
          <w:lang w:val="es-CO"/>
        </w:rPr>
        <w:t xml:space="preserve">LA COMISIÓN DE REGULACIÓN </w:t>
      </w:r>
      <w:r w:rsidR="00A06C25" w:rsidRPr="00C104C1">
        <w:rPr>
          <w:b/>
          <w:lang w:val="es-CO"/>
        </w:rPr>
        <w:t>DE ENERGÍA</w:t>
      </w:r>
      <w:r w:rsidRPr="00C104C1">
        <w:rPr>
          <w:b/>
          <w:lang w:val="es-CO"/>
        </w:rPr>
        <w:t xml:space="preserve"> Y GAS</w:t>
      </w:r>
    </w:p>
    <w:p w14:paraId="1347F06A" w14:textId="0EE6353E" w:rsidR="00045D3D" w:rsidRPr="00C104C1" w:rsidRDefault="00F5233E" w:rsidP="00F5233E">
      <w:pPr>
        <w:spacing w:line="240" w:lineRule="auto"/>
        <w:jc w:val="center"/>
        <w:rPr>
          <w:lang w:val="es-CO"/>
        </w:rPr>
      </w:pPr>
      <w:r w:rsidRPr="004E08B6">
        <w:rPr>
          <w:rFonts w:cs="Arial"/>
          <w:spacing w:val="-3"/>
          <w:lang w:val="es-CO"/>
        </w:rPr>
        <w:t>En ejercicio de las atribuciones legales, en especial las conferidas por las Leyes 142 y 143 de 1994, y los decretos 1524, 2253 de 1994, 1260 de 2013 y 2236 de 2023</w:t>
      </w:r>
    </w:p>
    <w:p w14:paraId="49DECB61" w14:textId="77777777" w:rsidR="00045D3D" w:rsidRPr="00C104C1" w:rsidRDefault="00955F64" w:rsidP="003B3EF0">
      <w:pPr>
        <w:suppressAutoHyphens/>
        <w:spacing w:before="480" w:after="480"/>
        <w:jc w:val="center"/>
        <w:rPr>
          <w:b/>
          <w:lang w:val="es-CO"/>
        </w:rPr>
      </w:pPr>
      <w:r w:rsidRPr="00C104C1">
        <w:rPr>
          <w:b/>
          <w:lang w:val="es-CO"/>
        </w:rPr>
        <w:t>C</w:t>
      </w:r>
      <w:r w:rsidR="00045D3D" w:rsidRPr="00C104C1">
        <w:rPr>
          <w:b/>
          <w:lang w:val="es-CO"/>
        </w:rPr>
        <w:t>ONSIDERAND</w:t>
      </w:r>
      <w:r w:rsidR="00A06C25" w:rsidRPr="00C104C1">
        <w:rPr>
          <w:b/>
          <w:lang w:val="es-CO"/>
        </w:rPr>
        <w:t>O</w:t>
      </w:r>
      <w:r w:rsidRPr="00C104C1">
        <w:rPr>
          <w:b/>
          <w:lang w:val="es-CO"/>
        </w:rPr>
        <w:t xml:space="preserve"> </w:t>
      </w:r>
      <w:r w:rsidR="00A06C25" w:rsidRPr="00C104C1">
        <w:rPr>
          <w:b/>
          <w:lang w:val="es-CO"/>
        </w:rPr>
        <w:t>Q</w:t>
      </w:r>
      <w:r w:rsidR="00045D3D" w:rsidRPr="00C104C1">
        <w:rPr>
          <w:b/>
          <w:lang w:val="es-CO"/>
        </w:rPr>
        <w:t>UE:</w:t>
      </w:r>
    </w:p>
    <w:p w14:paraId="5D4DD3BE" w14:textId="72F47D76" w:rsidR="00EA5EFC" w:rsidRDefault="00F14ED7" w:rsidP="00E15C15">
      <w:pPr>
        <w:spacing w:before="240" w:after="240"/>
        <w:rPr>
          <w:lang w:val="es-CO"/>
        </w:rPr>
      </w:pPr>
      <w:r w:rsidRPr="00364999">
        <w:rPr>
          <w:lang w:val="es-CO"/>
        </w:rPr>
        <w:t>El artículo 365 de la Constitución Política establece que los servicios públicos son inherentes a la finalidad social del Estado, y es deber de este asegurar su prestación eficiente a todos los habitantes del territorio nacional</w:t>
      </w:r>
      <w:r w:rsidR="00EA5EFC" w:rsidRPr="00EA5EFC">
        <w:rPr>
          <w:lang w:val="es-CO"/>
        </w:rPr>
        <w:t>.</w:t>
      </w:r>
      <w:r w:rsidR="00362A8E">
        <w:rPr>
          <w:lang w:val="es-CO"/>
        </w:rPr>
        <w:t xml:space="preserve"> </w:t>
      </w:r>
    </w:p>
    <w:p w14:paraId="0DC10F4C" w14:textId="77777777" w:rsidR="00EA5EFC" w:rsidRPr="00EA5EFC" w:rsidRDefault="00EA5EFC" w:rsidP="00E15C15">
      <w:pPr>
        <w:spacing w:before="240" w:after="240"/>
        <w:rPr>
          <w:lang w:val="es-CO"/>
        </w:rPr>
      </w:pPr>
      <w:r w:rsidRPr="00EA5EFC">
        <w:rPr>
          <w:lang w:val="es-CO"/>
        </w:rPr>
        <w:t>De conformidad con el artículo 2 de la Ley 142 de 1994, la intervención del Estado en la prestación de los servicios públicos domiciliarios debe perseguir entre otros fines, la prestación eficiente, continua e ininterrumpida, la libre competencia, y la no utilización abusiva de la posición dominante.</w:t>
      </w:r>
    </w:p>
    <w:p w14:paraId="0A5E3120" w14:textId="06E6DD0A" w:rsidR="00EA5EFC" w:rsidRPr="00EA5EFC" w:rsidRDefault="00060529" w:rsidP="00E15C15">
      <w:pPr>
        <w:spacing w:before="240" w:after="240"/>
        <w:rPr>
          <w:lang w:val="es-CO"/>
        </w:rPr>
      </w:pPr>
      <w:r>
        <w:rPr>
          <w:lang w:val="es-CO"/>
        </w:rPr>
        <w:t>E</w:t>
      </w:r>
      <w:r w:rsidR="00EA5EFC" w:rsidRPr="00EA5EFC">
        <w:rPr>
          <w:lang w:val="es-CO"/>
        </w:rPr>
        <w:t>l numeral</w:t>
      </w:r>
      <w:r w:rsidR="00AC4AA6">
        <w:rPr>
          <w:lang w:val="es-CO"/>
        </w:rPr>
        <w:t xml:space="preserve"> 73.</w:t>
      </w:r>
      <w:r w:rsidR="00EA5EFC" w:rsidRPr="00EA5EFC">
        <w:rPr>
          <w:lang w:val="es-CO"/>
        </w:rPr>
        <w:t xml:space="preserve">22 del artículo 73 de la </w:t>
      </w:r>
      <w:r w:rsidR="00AD1DD5">
        <w:rPr>
          <w:lang w:val="es-CO"/>
        </w:rPr>
        <w:t xml:space="preserve">Ley </w:t>
      </w:r>
      <w:r w:rsidR="00EA5EFC" w:rsidRPr="00EA5EFC">
        <w:rPr>
          <w:lang w:val="es-CO"/>
        </w:rPr>
        <w:t>142 de 1994 determinó que es competencia de las comisiones de regulación el establecer los requisitos generales a los que deben someterse las empresas de servicios públicos para utilizar las redes existentes y acceder a las redes públicas de interconexión.</w:t>
      </w:r>
    </w:p>
    <w:p w14:paraId="4938D2A8" w14:textId="1B1D518D" w:rsidR="00EA5EFC" w:rsidRDefault="00953D17" w:rsidP="00E15C15">
      <w:pPr>
        <w:spacing w:before="240" w:after="240"/>
        <w:rPr>
          <w:lang w:val="es-CO"/>
        </w:rPr>
      </w:pPr>
      <w:r>
        <w:rPr>
          <w:lang w:val="es-CO"/>
        </w:rPr>
        <w:t>El</w:t>
      </w:r>
      <w:r w:rsidR="00EA5EFC" w:rsidRPr="00EA5EFC">
        <w:rPr>
          <w:lang w:val="es-CO"/>
        </w:rPr>
        <w:t xml:space="preserve"> </w:t>
      </w:r>
      <w:r w:rsidR="00694FB9">
        <w:rPr>
          <w:lang w:val="es-CO"/>
        </w:rPr>
        <w:t xml:space="preserve">literal c) </w:t>
      </w:r>
      <w:r w:rsidR="007000C9">
        <w:rPr>
          <w:lang w:val="es-CO"/>
        </w:rPr>
        <w:t>del</w:t>
      </w:r>
      <w:r w:rsidR="00694FB9">
        <w:rPr>
          <w:lang w:val="es-CO"/>
        </w:rPr>
        <w:t xml:space="preserve"> </w:t>
      </w:r>
      <w:r w:rsidR="00EA5EFC" w:rsidRPr="00EA5EFC">
        <w:rPr>
          <w:lang w:val="es-CO"/>
        </w:rPr>
        <w:t xml:space="preserve">numeral 1 del artículo 74 de la Ley 142 de 1994, le asignó a la </w:t>
      </w:r>
      <w:r w:rsidR="004058E9">
        <w:rPr>
          <w:lang w:val="es-CO"/>
        </w:rPr>
        <w:t xml:space="preserve">Comisión de Regulación de Energía y Gas, </w:t>
      </w:r>
      <w:r w:rsidR="00EA5EFC" w:rsidRPr="00EA5EFC">
        <w:rPr>
          <w:lang w:val="es-CO"/>
        </w:rPr>
        <w:t>CREG</w:t>
      </w:r>
      <w:r w:rsidR="004058E9">
        <w:rPr>
          <w:lang w:val="es-CO"/>
        </w:rPr>
        <w:t>,</w:t>
      </w:r>
      <w:r w:rsidR="00EA5EFC" w:rsidRPr="00EA5EFC">
        <w:rPr>
          <w:lang w:val="es-CO"/>
        </w:rPr>
        <w:t xml:space="preserve"> la función de expedir el Reglamento de Operación </w:t>
      </w:r>
      <w:r w:rsidR="00621B01" w:rsidRPr="00621B01">
        <w:t xml:space="preserve">para realizar el planeamiento y la coordinación de la operación del </w:t>
      </w:r>
      <w:r w:rsidR="00A53783" w:rsidRPr="00621B01">
        <w:t xml:space="preserve">Sistema Interconectado Nacional </w:t>
      </w:r>
      <w:r w:rsidR="00A53783">
        <w:t xml:space="preserve">(SIN) </w:t>
      </w:r>
      <w:r w:rsidR="00621B01" w:rsidRPr="00621B01">
        <w:t xml:space="preserve">y para regular el funcionamiento del </w:t>
      </w:r>
      <w:r w:rsidR="00A53783" w:rsidRPr="00621B01">
        <w:t xml:space="preserve">Mercado Mayorista </w:t>
      </w:r>
      <w:r w:rsidR="00BB38F3">
        <w:t>d</w:t>
      </w:r>
      <w:r w:rsidR="00A53783" w:rsidRPr="00621B01">
        <w:t>e Energía</w:t>
      </w:r>
      <w:r w:rsidR="00A53783">
        <w:t xml:space="preserve"> (MEM)</w:t>
      </w:r>
      <w:r w:rsidR="00EA5EFC" w:rsidRPr="00EA5EFC">
        <w:rPr>
          <w:lang w:val="es-CO"/>
        </w:rPr>
        <w:t>.</w:t>
      </w:r>
    </w:p>
    <w:p w14:paraId="36E30F8B" w14:textId="4B488B6E" w:rsidR="00EA5EFC" w:rsidRPr="00EA5EFC" w:rsidRDefault="00EA5EFC" w:rsidP="00E15C15">
      <w:pPr>
        <w:spacing w:before="240" w:after="240"/>
        <w:rPr>
          <w:lang w:val="es-CO"/>
        </w:rPr>
      </w:pPr>
      <w:r w:rsidRPr="00EA5EFC">
        <w:rPr>
          <w:lang w:val="es-CO"/>
        </w:rPr>
        <w:t xml:space="preserve">El artículo 6 de la Ley 143 de 1994 señala que las actividades relacionadas con el servicio de electricidad se regirían, entre otros principios, por </w:t>
      </w:r>
      <w:r w:rsidR="00144849">
        <w:rPr>
          <w:lang w:val="es-CO"/>
        </w:rPr>
        <w:t>los</w:t>
      </w:r>
      <w:r w:rsidRPr="00EA5EFC">
        <w:rPr>
          <w:lang w:val="es-CO"/>
        </w:rPr>
        <w:t xml:space="preserve"> de adaptabilidad</w:t>
      </w:r>
      <w:r w:rsidR="00FA1752">
        <w:rPr>
          <w:lang w:val="es-CO"/>
        </w:rPr>
        <w:t>,</w:t>
      </w:r>
      <w:r w:rsidR="00144849">
        <w:rPr>
          <w:lang w:val="es-CO"/>
        </w:rPr>
        <w:t xml:space="preserve"> calidad</w:t>
      </w:r>
      <w:r w:rsidR="00FA1752">
        <w:rPr>
          <w:lang w:val="es-CO"/>
        </w:rPr>
        <w:t xml:space="preserve"> y eficiencia</w:t>
      </w:r>
      <w:r w:rsidR="00144849">
        <w:rPr>
          <w:lang w:val="es-CO"/>
        </w:rPr>
        <w:t>. El de adaptabilidad</w:t>
      </w:r>
      <w:r w:rsidRPr="00EA5EFC">
        <w:rPr>
          <w:lang w:val="es-CO"/>
        </w:rPr>
        <w:t xml:space="preserve"> conduce a la incorporación de los avances de la ciencia y de la tecnología, con el fin de que aporten mayor calidad y eficiencia en la prestación del servicio al menor costo </w:t>
      </w:r>
      <w:r w:rsidRPr="00EA5EFC">
        <w:rPr>
          <w:lang w:val="es-CO"/>
        </w:rPr>
        <w:lastRenderedPageBreak/>
        <w:t>económico.</w:t>
      </w:r>
      <w:r w:rsidR="00FA1752">
        <w:rPr>
          <w:lang w:val="es-CO"/>
        </w:rPr>
        <w:t xml:space="preserve"> </w:t>
      </w:r>
      <w:r w:rsidR="00FA1752" w:rsidRPr="00FA1752">
        <w:t>En virtud del principio de calidad, el servicio prestado debe cumplir los requisitos técnicos que se establezcan para él.</w:t>
      </w:r>
      <w:r w:rsidR="00B72E3E">
        <w:t xml:space="preserve"> </w:t>
      </w:r>
      <w:r w:rsidR="00B72E3E" w:rsidRPr="00B72E3E">
        <w:t>El principio de eficiencia obliga a la correcta asignación y utilización de los recursos de tal forma que se garantice la prestación del servicio al menor costo económico</w:t>
      </w:r>
      <w:r w:rsidR="00B72E3E">
        <w:t>.</w:t>
      </w:r>
    </w:p>
    <w:p w14:paraId="3FD81A98" w14:textId="51F9D17C" w:rsidR="00EA5EFC" w:rsidRPr="00EA5EFC" w:rsidRDefault="00EA5EFC" w:rsidP="00E15C15">
      <w:pPr>
        <w:spacing w:before="240" w:after="240"/>
        <w:rPr>
          <w:lang w:val="es-CO"/>
        </w:rPr>
      </w:pPr>
      <w:r w:rsidRPr="00EA5EFC">
        <w:rPr>
          <w:lang w:val="es-CO"/>
        </w:rPr>
        <w:t xml:space="preserve">El artículo 18 de la Ley 143 de 1994 </w:t>
      </w:r>
      <w:r w:rsidR="008A79E2">
        <w:rPr>
          <w:lang w:val="es-CO"/>
        </w:rPr>
        <w:t xml:space="preserve">establece </w:t>
      </w:r>
      <w:r w:rsidRPr="00EA5EFC">
        <w:rPr>
          <w:lang w:val="es-CO"/>
        </w:rPr>
        <w:t>que la CREG debe desarrollar el marco regulatorio que incentive la inversión en expansión de la capacidad de generación y transmisión del SIN, por parte de inversionistas estratégicos, y establecer esquemas que promuevan la entrada de nueva capacidad de generación y transmisión.</w:t>
      </w:r>
    </w:p>
    <w:p w14:paraId="347E66FC" w14:textId="59F6611B" w:rsidR="00B03499" w:rsidRDefault="00361BE1" w:rsidP="00B03499">
      <w:pPr>
        <w:spacing w:before="240" w:after="240"/>
        <w:rPr>
          <w:lang w:val="es-CO"/>
        </w:rPr>
      </w:pPr>
      <w:r>
        <w:rPr>
          <w:lang w:val="es-CO"/>
        </w:rPr>
        <w:t>E</w:t>
      </w:r>
      <w:r w:rsidR="00B03499">
        <w:rPr>
          <w:lang w:val="es-CO"/>
        </w:rPr>
        <w:t xml:space="preserve">l literal </w:t>
      </w:r>
      <w:bookmarkStart w:id="0" w:name="_Hlk204671435"/>
      <w:r w:rsidR="00B03499">
        <w:rPr>
          <w:lang w:val="es-CO"/>
        </w:rPr>
        <w:t xml:space="preserve">i) del artículo 23 </w:t>
      </w:r>
      <w:r>
        <w:rPr>
          <w:lang w:val="es-CO"/>
        </w:rPr>
        <w:t xml:space="preserve">de la Ley 143 de 1994 </w:t>
      </w:r>
      <w:bookmarkEnd w:id="0"/>
      <w:r w:rsidR="00B03499">
        <w:rPr>
          <w:lang w:val="es-CO"/>
        </w:rPr>
        <w:t xml:space="preserve">señala que es función de la </w:t>
      </w:r>
      <w:r w:rsidR="00AC2193">
        <w:rPr>
          <w:lang w:val="es-CO"/>
        </w:rPr>
        <w:t xml:space="preserve">CREG </w:t>
      </w:r>
      <w:r w:rsidR="00633E3E">
        <w:rPr>
          <w:lang w:val="es-CO"/>
        </w:rPr>
        <w:t>“</w:t>
      </w:r>
      <w:r w:rsidR="00B03499" w:rsidRPr="003B40A9">
        <w:rPr>
          <w:i/>
          <w:iCs/>
          <w:lang w:val="es-CO"/>
        </w:rPr>
        <w:t>establecer el Reglamento de Operación para realizar el planeamiento y la coordinación de la operación del Sistema Interconectado Nacional, después de haber oído los conceptos del Consejo Nacional de Operación</w:t>
      </w:r>
      <w:r w:rsidR="00633E3E">
        <w:rPr>
          <w:i/>
          <w:iCs/>
          <w:lang w:val="es-CO"/>
        </w:rPr>
        <w:t>”</w:t>
      </w:r>
      <w:r>
        <w:rPr>
          <w:i/>
          <w:iCs/>
          <w:lang w:val="es-CO"/>
        </w:rPr>
        <w:t xml:space="preserve">. </w:t>
      </w:r>
      <w:r w:rsidRPr="00892599">
        <w:rPr>
          <w:lang w:val="es-CO"/>
        </w:rPr>
        <w:t>De</w:t>
      </w:r>
      <w:r>
        <w:rPr>
          <w:lang w:val="es-CO"/>
        </w:rPr>
        <w:t xml:space="preserve"> igual forma, </w:t>
      </w:r>
      <w:r w:rsidR="00B03499" w:rsidRPr="003B40A9">
        <w:rPr>
          <w:lang w:val="es-CO"/>
        </w:rPr>
        <w:t>el</w:t>
      </w:r>
      <w:r w:rsidR="00B03499">
        <w:rPr>
          <w:lang w:val="es-CO"/>
        </w:rPr>
        <w:t xml:space="preserve"> literal n) del mismo artículo señala que la CREG </w:t>
      </w:r>
      <w:r w:rsidR="00003AF8">
        <w:rPr>
          <w:lang w:val="es-CO"/>
        </w:rPr>
        <w:t>tiene</w:t>
      </w:r>
      <w:r w:rsidR="008A500A">
        <w:rPr>
          <w:lang w:val="es-CO"/>
        </w:rPr>
        <w:t xml:space="preserve"> la</w:t>
      </w:r>
      <w:r w:rsidR="00003AF8">
        <w:rPr>
          <w:lang w:val="es-CO"/>
        </w:rPr>
        <w:t xml:space="preserve"> f</w:t>
      </w:r>
      <w:r w:rsidR="008A500A">
        <w:rPr>
          <w:lang w:val="es-CO"/>
        </w:rPr>
        <w:t>acultad</w:t>
      </w:r>
      <w:r w:rsidR="00003AF8">
        <w:rPr>
          <w:lang w:val="es-CO"/>
        </w:rPr>
        <w:t xml:space="preserve"> </w:t>
      </w:r>
      <w:r w:rsidR="008A500A">
        <w:rPr>
          <w:lang w:val="es-CO"/>
        </w:rPr>
        <w:t xml:space="preserve">de </w:t>
      </w:r>
      <w:r w:rsidR="00F1384D">
        <w:rPr>
          <w:lang w:val="es-CO"/>
        </w:rPr>
        <w:t>definir</w:t>
      </w:r>
      <w:r w:rsidR="00B03499" w:rsidRPr="003B40A9">
        <w:rPr>
          <w:i/>
          <w:iCs/>
          <w:lang w:val="es-CO"/>
        </w:rPr>
        <w:t xml:space="preserve"> y </w:t>
      </w:r>
      <w:r w:rsidR="00633E3E">
        <w:rPr>
          <w:i/>
          <w:iCs/>
          <w:lang w:val="es-CO"/>
        </w:rPr>
        <w:t>“</w:t>
      </w:r>
      <w:r w:rsidR="00B03499" w:rsidRPr="003B40A9">
        <w:rPr>
          <w:i/>
          <w:iCs/>
          <w:lang w:val="es-CO"/>
        </w:rPr>
        <w:t>hacer operativos los criterios técnicos de calidad, confiabilidad y seguridad del servicio de energía</w:t>
      </w:r>
      <w:r w:rsidR="00633E3E">
        <w:rPr>
          <w:i/>
          <w:iCs/>
          <w:lang w:val="es-CO"/>
        </w:rPr>
        <w:t>”</w:t>
      </w:r>
      <w:r w:rsidR="004452A3">
        <w:rPr>
          <w:lang w:val="es-CO"/>
        </w:rPr>
        <w:t>.</w:t>
      </w:r>
    </w:p>
    <w:p w14:paraId="487EE008" w14:textId="4168AD71" w:rsidR="00EA5EFC" w:rsidRPr="00CF001D" w:rsidRDefault="00B30F18" w:rsidP="00E15C15">
      <w:pPr>
        <w:spacing w:before="240" w:after="240"/>
        <w:rPr>
          <w:lang w:val="es-CO"/>
        </w:rPr>
      </w:pPr>
      <w:r>
        <w:rPr>
          <w:lang w:val="es-CO"/>
        </w:rPr>
        <w:t>E</w:t>
      </w:r>
      <w:r w:rsidR="00EA5EFC" w:rsidRPr="00EA5EFC">
        <w:rPr>
          <w:lang w:val="es-CO"/>
        </w:rPr>
        <w:t xml:space="preserve">l artículo 85 de la Ley 143 de 1994, </w:t>
      </w:r>
      <w:r>
        <w:rPr>
          <w:lang w:val="es-CO"/>
        </w:rPr>
        <w:t xml:space="preserve">establece que </w:t>
      </w:r>
      <w:r w:rsidR="00DF51E6">
        <w:rPr>
          <w:i/>
          <w:iCs/>
          <w:lang w:val="es-CO"/>
        </w:rPr>
        <w:t>"</w:t>
      </w:r>
      <w:r w:rsidR="00EA5EFC" w:rsidRPr="00BD4DEC">
        <w:rPr>
          <w:i/>
          <w:iCs/>
          <w:lang w:val="es-CO"/>
        </w:rPr>
        <w:t>las decisiones de inversión en generación, interconexión, transmisión y distribución de energía eléctrica constituyen responsabilidad de aquellos que las acometan, quienes asumen en su integridad los riesgos inherentes a la ejecución y explotación de los proyectos”.</w:t>
      </w:r>
    </w:p>
    <w:p w14:paraId="29FF504D" w14:textId="2963C31D" w:rsidR="00241862" w:rsidRDefault="00241862" w:rsidP="00E15C15">
      <w:pPr>
        <w:spacing w:before="240" w:after="240"/>
        <w:rPr>
          <w:lang w:val="es-CO"/>
        </w:rPr>
      </w:pPr>
      <w:r w:rsidRPr="006F648D">
        <w:rPr>
          <w:lang w:val="es-CO"/>
        </w:rPr>
        <w:t xml:space="preserve">Mediante </w:t>
      </w:r>
      <w:r w:rsidR="006A3D7F">
        <w:rPr>
          <w:lang w:val="es-CO"/>
        </w:rPr>
        <w:t>la</w:t>
      </w:r>
      <w:r w:rsidRPr="006F648D">
        <w:rPr>
          <w:lang w:val="es-CO"/>
        </w:rPr>
        <w:t xml:space="preserve"> Resolución CREG 024 de 1995 se reglamenta</w:t>
      </w:r>
      <w:r>
        <w:rPr>
          <w:lang w:val="es-CO"/>
        </w:rPr>
        <w:t>ron</w:t>
      </w:r>
      <w:r w:rsidRPr="006F648D">
        <w:rPr>
          <w:lang w:val="es-CO"/>
        </w:rPr>
        <w:t xml:space="preserve"> los aspectos comerciales del mercado mayorista de energía en el </w:t>
      </w:r>
      <w:r>
        <w:rPr>
          <w:lang w:val="es-CO"/>
        </w:rPr>
        <w:t>SIN</w:t>
      </w:r>
      <w:r w:rsidRPr="006F648D">
        <w:rPr>
          <w:lang w:val="es-CO"/>
        </w:rPr>
        <w:t>, que hacen parte del Reglamento de Operación.</w:t>
      </w:r>
    </w:p>
    <w:p w14:paraId="2BE1A5A6" w14:textId="2EBB36E0" w:rsidR="00453254" w:rsidRDefault="00453254" w:rsidP="00E15C15">
      <w:pPr>
        <w:spacing w:before="240" w:after="240"/>
        <w:rPr>
          <w:lang w:val="es-CO"/>
        </w:rPr>
      </w:pPr>
      <w:r w:rsidRPr="006F648D">
        <w:rPr>
          <w:lang w:val="es-CO"/>
        </w:rPr>
        <w:t xml:space="preserve">Mediante </w:t>
      </w:r>
      <w:r w:rsidR="006A3D7F">
        <w:rPr>
          <w:lang w:val="es-CO"/>
        </w:rPr>
        <w:t>la</w:t>
      </w:r>
      <w:r w:rsidRPr="006F648D">
        <w:rPr>
          <w:lang w:val="es-CO"/>
        </w:rPr>
        <w:t xml:space="preserve"> Resolución CREG 025 de 1995 se estableció el Código de Redes, como parte del Reglamento de Operación del </w:t>
      </w:r>
      <w:r>
        <w:rPr>
          <w:lang w:val="es-CO"/>
        </w:rPr>
        <w:t>SIN</w:t>
      </w:r>
      <w:r w:rsidRPr="006F648D">
        <w:rPr>
          <w:lang w:val="es-CO"/>
        </w:rPr>
        <w:t xml:space="preserve"> que contiene los reglamentos de Código de Planeamiento, Código de Conexión, Código de Medida y Código de Operación.</w:t>
      </w:r>
      <w:r>
        <w:rPr>
          <w:lang w:val="es-CO"/>
        </w:rPr>
        <w:t xml:space="preserve"> Actualmente el Código de Medida </w:t>
      </w:r>
      <w:r w:rsidR="009A6630">
        <w:rPr>
          <w:lang w:val="es-CO"/>
        </w:rPr>
        <w:t>está</w:t>
      </w:r>
      <w:r>
        <w:rPr>
          <w:lang w:val="es-CO"/>
        </w:rPr>
        <w:t xml:space="preserve"> regulado en la Resolución CREG 038 de 2014</w:t>
      </w:r>
      <w:r w:rsidR="006A544A">
        <w:rPr>
          <w:lang w:val="es-CO"/>
        </w:rPr>
        <w:t xml:space="preserve"> y sus respectivas modificaciones</w:t>
      </w:r>
      <w:r>
        <w:rPr>
          <w:lang w:val="es-CO"/>
        </w:rPr>
        <w:t xml:space="preserve">. </w:t>
      </w:r>
    </w:p>
    <w:p w14:paraId="3B4E13FA" w14:textId="474BB14D" w:rsidR="00F82594" w:rsidRPr="00C176BE" w:rsidRDefault="00F82594" w:rsidP="00E15C15">
      <w:pPr>
        <w:spacing w:before="240" w:after="240"/>
        <w:rPr>
          <w:lang w:val="es-CO"/>
        </w:rPr>
      </w:pPr>
      <w:r w:rsidRPr="00C176BE">
        <w:rPr>
          <w:lang w:val="es-CO"/>
        </w:rPr>
        <w:t xml:space="preserve">Mediante </w:t>
      </w:r>
      <w:r w:rsidR="006A3D7F">
        <w:rPr>
          <w:lang w:val="es-CO"/>
        </w:rPr>
        <w:t>la</w:t>
      </w:r>
      <w:r w:rsidRPr="00C176BE">
        <w:rPr>
          <w:lang w:val="es-CO"/>
        </w:rPr>
        <w:t xml:space="preserve"> Resolución CREG 070 de 1998 y sus modificatorias se estableció el Reglamento de Distribución de Energía Eléctrica, como parte del Reglamento de Operación del </w:t>
      </w:r>
      <w:r w:rsidR="00624D26">
        <w:rPr>
          <w:lang w:val="es-CO"/>
        </w:rPr>
        <w:t>SIN</w:t>
      </w:r>
      <w:r w:rsidRPr="00C176BE">
        <w:rPr>
          <w:lang w:val="es-CO"/>
        </w:rPr>
        <w:t xml:space="preserve"> y que complementa el</w:t>
      </w:r>
      <w:r w:rsidR="00C67BD5" w:rsidRPr="00C176BE">
        <w:rPr>
          <w:lang w:val="es-CO"/>
        </w:rPr>
        <w:t xml:space="preserve"> </w:t>
      </w:r>
      <w:r w:rsidRPr="00C176BE">
        <w:rPr>
          <w:lang w:val="es-CO"/>
        </w:rPr>
        <w:t>Código de Redes.</w:t>
      </w:r>
    </w:p>
    <w:p w14:paraId="543CB01A" w14:textId="30A5CA43" w:rsidR="00F82594" w:rsidRPr="00F82594" w:rsidRDefault="00F82594" w:rsidP="00E15C15">
      <w:pPr>
        <w:spacing w:before="240" w:after="240"/>
        <w:rPr>
          <w:lang w:val="es-CO"/>
        </w:rPr>
      </w:pPr>
      <w:r w:rsidRPr="00F82594">
        <w:rPr>
          <w:lang w:val="es-CO"/>
        </w:rPr>
        <w:t>Mediante</w:t>
      </w:r>
      <w:r w:rsidR="006A3D7F">
        <w:rPr>
          <w:lang w:val="es-CO"/>
        </w:rPr>
        <w:t xml:space="preserve"> la</w:t>
      </w:r>
      <w:r w:rsidRPr="00F82594">
        <w:rPr>
          <w:lang w:val="es-CO"/>
        </w:rPr>
        <w:t xml:space="preserve"> Resolución CREG 080 de 1999 y sus modificatorias se reglamentan las funciones de planeación, coordinación supervisión y control entre el Centro Nacional de Despacho (CND) y los agentes del SIN.</w:t>
      </w:r>
    </w:p>
    <w:p w14:paraId="45CF6CEA" w14:textId="77067E71" w:rsidR="00F82594" w:rsidRPr="00F82594" w:rsidRDefault="00F82594" w:rsidP="00E15C15">
      <w:pPr>
        <w:spacing w:before="240" w:after="240"/>
        <w:rPr>
          <w:lang w:val="es-CO"/>
        </w:rPr>
      </w:pPr>
      <w:r w:rsidRPr="00F82594">
        <w:rPr>
          <w:lang w:val="es-CO"/>
        </w:rPr>
        <w:lastRenderedPageBreak/>
        <w:t xml:space="preserve">Mediante </w:t>
      </w:r>
      <w:r w:rsidR="006A3D7F">
        <w:rPr>
          <w:lang w:val="es-CO"/>
        </w:rPr>
        <w:t>la</w:t>
      </w:r>
      <w:r w:rsidRPr="00F82594">
        <w:rPr>
          <w:lang w:val="es-CO"/>
        </w:rPr>
        <w:t xml:space="preserve"> Resolución CREG 060 de 2019 se realizaron modificaciones y adiciones al Reglamento de Operación </w:t>
      </w:r>
      <w:r w:rsidR="00C34D9B">
        <w:rPr>
          <w:lang w:val="es-CO"/>
        </w:rPr>
        <w:t xml:space="preserve">creando regulación </w:t>
      </w:r>
      <w:r w:rsidR="00C34D9B" w:rsidRPr="00F82594">
        <w:rPr>
          <w:lang w:val="es-CO"/>
        </w:rPr>
        <w:t xml:space="preserve">transitoria </w:t>
      </w:r>
      <w:r w:rsidRPr="00F82594">
        <w:rPr>
          <w:lang w:val="es-CO"/>
        </w:rPr>
        <w:t xml:space="preserve">para permitir la conexión y operación de plantas solares fotovoltaicas y eólicas conectadas al </w:t>
      </w:r>
      <w:r w:rsidR="00633E3E" w:rsidRPr="00633E3E">
        <w:t>Sistema de Transmisión Nacional</w:t>
      </w:r>
      <w:r w:rsidR="00633E3E">
        <w:t xml:space="preserve"> (</w:t>
      </w:r>
      <w:r w:rsidRPr="00F82594">
        <w:rPr>
          <w:lang w:val="es-CO"/>
        </w:rPr>
        <w:t>STN</w:t>
      </w:r>
      <w:r w:rsidR="00633E3E">
        <w:rPr>
          <w:lang w:val="es-CO"/>
        </w:rPr>
        <w:t>)</w:t>
      </w:r>
      <w:r w:rsidRPr="00F82594">
        <w:rPr>
          <w:lang w:val="es-CO"/>
        </w:rPr>
        <w:t xml:space="preserve"> y </w:t>
      </w:r>
      <w:r w:rsidR="00633E3E" w:rsidRPr="00633E3E">
        <w:t>Sistema de Transmisión Regional</w:t>
      </w:r>
      <w:r w:rsidR="00633E3E">
        <w:t xml:space="preserve"> (</w:t>
      </w:r>
      <w:r w:rsidRPr="00F82594">
        <w:rPr>
          <w:lang w:val="es-CO"/>
        </w:rPr>
        <w:t>STR</w:t>
      </w:r>
      <w:r w:rsidR="00633E3E">
        <w:rPr>
          <w:lang w:val="es-CO"/>
        </w:rPr>
        <w:t>)</w:t>
      </w:r>
      <w:r w:rsidRPr="00F82594">
        <w:rPr>
          <w:lang w:val="es-CO"/>
        </w:rPr>
        <w:t xml:space="preserve"> y se dictaron otras disposiciones.</w:t>
      </w:r>
    </w:p>
    <w:p w14:paraId="22893AC6" w14:textId="2289DA78" w:rsidR="00327191" w:rsidRDefault="00327191" w:rsidP="00E15C15">
      <w:pPr>
        <w:spacing w:before="240" w:after="240"/>
        <w:rPr>
          <w:lang w:val="es-CO"/>
        </w:rPr>
      </w:pPr>
      <w:r w:rsidRPr="00F82594">
        <w:rPr>
          <w:lang w:val="es-CO"/>
        </w:rPr>
        <w:t xml:space="preserve">Mediante </w:t>
      </w:r>
      <w:r w:rsidR="000F4DC0">
        <w:rPr>
          <w:lang w:val="es-CO"/>
        </w:rPr>
        <w:t>la</w:t>
      </w:r>
      <w:r w:rsidRPr="00F82594">
        <w:rPr>
          <w:lang w:val="es-CO"/>
        </w:rPr>
        <w:t xml:space="preserve"> Resolución CREG </w:t>
      </w:r>
      <w:r>
        <w:rPr>
          <w:lang w:val="es-CO"/>
        </w:rPr>
        <w:t>148</w:t>
      </w:r>
      <w:r w:rsidRPr="00F82594">
        <w:rPr>
          <w:lang w:val="es-CO"/>
        </w:rPr>
        <w:t xml:space="preserve"> de 202</w:t>
      </w:r>
      <w:r>
        <w:rPr>
          <w:lang w:val="es-CO"/>
        </w:rPr>
        <w:t>1</w:t>
      </w:r>
      <w:r w:rsidRPr="00F82594">
        <w:rPr>
          <w:lang w:val="es-CO"/>
        </w:rPr>
        <w:t xml:space="preserve">, </w:t>
      </w:r>
      <w:r w:rsidRPr="009A6630">
        <w:rPr>
          <w:lang w:val="es-CO"/>
        </w:rPr>
        <w:t xml:space="preserve">la CREG </w:t>
      </w:r>
      <w:r>
        <w:rPr>
          <w:lang w:val="es-CO"/>
        </w:rPr>
        <w:t xml:space="preserve">publicó la Resolución </w:t>
      </w:r>
      <w:r w:rsidRPr="00920E0E">
        <w:rPr>
          <w:i/>
          <w:iCs/>
          <w:lang w:val="es-CO"/>
        </w:rPr>
        <w:t>“Por la cual se adiciona un Capítulo Transitorio al Anexo General del Reglamento de Distribución contenido en la Resolución CREG 070 de 1998, para permitir la conexión y operación de plantas solares fotovoltaicas y eólicas en el SDL con capacidad efectiva neta o potencia máxima declarada igual o mayor a 5 MW y se dictan otras disposiciones”</w:t>
      </w:r>
      <w:r w:rsidRPr="00F82594">
        <w:rPr>
          <w:lang w:val="es-CO"/>
        </w:rPr>
        <w:t>.</w:t>
      </w:r>
    </w:p>
    <w:p w14:paraId="02C186D8" w14:textId="608135E3" w:rsidR="00656055" w:rsidRPr="00F82594" w:rsidRDefault="00656055" w:rsidP="00E15C15">
      <w:pPr>
        <w:spacing w:before="240" w:after="240"/>
        <w:rPr>
          <w:lang w:val="es-CO"/>
        </w:rPr>
      </w:pPr>
      <w:r w:rsidRPr="00F82594">
        <w:rPr>
          <w:lang w:val="es-CO"/>
        </w:rPr>
        <w:t>Mediante</w:t>
      </w:r>
      <w:r w:rsidR="00BD2DF5">
        <w:rPr>
          <w:lang w:val="es-CO"/>
        </w:rPr>
        <w:t xml:space="preserve"> la</w:t>
      </w:r>
      <w:r w:rsidRPr="00F82594">
        <w:rPr>
          <w:lang w:val="es-CO"/>
        </w:rPr>
        <w:t xml:space="preserve"> Resolución CREG </w:t>
      </w:r>
      <w:r w:rsidR="00AC0FCE" w:rsidRPr="00AC0FCE">
        <w:rPr>
          <w:lang w:val="es-CO"/>
        </w:rPr>
        <w:t xml:space="preserve">101 011 </w:t>
      </w:r>
      <w:r w:rsidR="0049626B">
        <w:rPr>
          <w:lang w:val="es-CO"/>
        </w:rPr>
        <w:t>de</w:t>
      </w:r>
      <w:r w:rsidR="00AC0FCE" w:rsidRPr="00AC0FCE">
        <w:rPr>
          <w:lang w:val="es-CO"/>
        </w:rPr>
        <w:t xml:space="preserve"> 2022</w:t>
      </w:r>
      <w:r w:rsidRPr="00F82594">
        <w:rPr>
          <w:lang w:val="es-CO"/>
        </w:rPr>
        <w:t xml:space="preserve">, </w:t>
      </w:r>
      <w:r w:rsidRPr="009A6630">
        <w:rPr>
          <w:lang w:val="es-CO"/>
        </w:rPr>
        <w:t xml:space="preserve">la CREG </w:t>
      </w:r>
      <w:r>
        <w:rPr>
          <w:lang w:val="es-CO"/>
        </w:rPr>
        <w:t xml:space="preserve">publicó la Resolución </w:t>
      </w:r>
      <w:r w:rsidRPr="00656055">
        <w:rPr>
          <w:i/>
          <w:iCs/>
          <w:lang w:val="es-CO"/>
        </w:rPr>
        <w:t>“</w:t>
      </w:r>
      <w:r w:rsidR="00AC0FCE" w:rsidRPr="00AC0FCE">
        <w:rPr>
          <w:i/>
          <w:iCs/>
          <w:lang w:val="es-CO"/>
        </w:rPr>
        <w:t>Por la cual se adiciona un Capítulo Transitorio al Anexo General del Reglamento de Distribución contenido en la Resolución CREG 070 de 1998, para permitir la conexión y operación de plantas solares fotovoltaicas y eólicas en el SDL con capacidad efectiva neta o potencia máxima declarada igual o mayor a 1 MW y menor a 5 MW, y se dictan otras disposiciones</w:t>
      </w:r>
      <w:r w:rsidRPr="00656055">
        <w:rPr>
          <w:i/>
          <w:iCs/>
          <w:lang w:val="es-CO"/>
        </w:rPr>
        <w:t>”.</w:t>
      </w:r>
    </w:p>
    <w:p w14:paraId="2883AD3D" w14:textId="17E437F4" w:rsidR="00FF5564" w:rsidRDefault="0057009D" w:rsidP="00E15C15">
      <w:pPr>
        <w:spacing w:before="240" w:after="240"/>
        <w:rPr>
          <w:lang w:val="es-CO"/>
        </w:rPr>
      </w:pPr>
      <w:r>
        <w:rPr>
          <w:lang w:val="es-CO"/>
        </w:rPr>
        <w:t>Durante</w:t>
      </w:r>
      <w:r w:rsidR="00504089">
        <w:rPr>
          <w:lang w:val="es-CO"/>
        </w:rPr>
        <w:t xml:space="preserve"> </w:t>
      </w:r>
      <w:r w:rsidR="006E1CD5">
        <w:rPr>
          <w:lang w:val="es-CO"/>
        </w:rPr>
        <w:t xml:space="preserve">el periodo de transición </w:t>
      </w:r>
      <w:r w:rsidR="006F0665">
        <w:rPr>
          <w:lang w:val="es-CO"/>
        </w:rPr>
        <w:t>e</w:t>
      </w:r>
      <w:r w:rsidR="00504089">
        <w:rPr>
          <w:lang w:val="es-CO"/>
        </w:rPr>
        <w:t xml:space="preserve"> implementación de la</w:t>
      </w:r>
      <w:r w:rsidR="00E806D7">
        <w:rPr>
          <w:lang w:val="es-CO"/>
        </w:rPr>
        <w:t>s</w:t>
      </w:r>
      <w:r w:rsidR="00504089">
        <w:rPr>
          <w:lang w:val="es-CO"/>
        </w:rPr>
        <w:t xml:space="preserve"> citada</w:t>
      </w:r>
      <w:r w:rsidR="00E806D7">
        <w:rPr>
          <w:lang w:val="es-CO"/>
        </w:rPr>
        <w:t>s</w:t>
      </w:r>
      <w:r w:rsidR="00504089">
        <w:rPr>
          <w:lang w:val="es-CO"/>
        </w:rPr>
        <w:t xml:space="preserve"> medida</w:t>
      </w:r>
      <w:r w:rsidR="00E806D7">
        <w:rPr>
          <w:lang w:val="es-CO"/>
        </w:rPr>
        <w:t>s</w:t>
      </w:r>
      <w:r w:rsidR="00504089">
        <w:rPr>
          <w:lang w:val="es-CO"/>
        </w:rPr>
        <w:t>, s</w:t>
      </w:r>
      <w:r w:rsidR="009A6630" w:rsidRPr="00AB55EB">
        <w:rPr>
          <w:lang w:val="es-CO"/>
        </w:rPr>
        <w:t xml:space="preserve">e recibieron </w:t>
      </w:r>
      <w:r w:rsidR="000E4941">
        <w:rPr>
          <w:lang w:val="es-CO"/>
        </w:rPr>
        <w:t xml:space="preserve">varias </w:t>
      </w:r>
      <w:r w:rsidR="008830ED" w:rsidRPr="00AB55EB">
        <w:rPr>
          <w:lang w:val="es-CO"/>
        </w:rPr>
        <w:t>comunicaciones</w:t>
      </w:r>
      <w:r w:rsidR="009A6630" w:rsidRPr="00AB55EB">
        <w:rPr>
          <w:lang w:val="es-CO"/>
        </w:rPr>
        <w:t xml:space="preserve"> </w:t>
      </w:r>
      <w:r w:rsidR="00192D98">
        <w:rPr>
          <w:lang w:val="es-CO"/>
        </w:rPr>
        <w:t>en relación con l</w:t>
      </w:r>
      <w:r w:rsidR="00975DDA">
        <w:rPr>
          <w:lang w:val="es-CO"/>
        </w:rPr>
        <w:t>a</w:t>
      </w:r>
      <w:r w:rsidR="005F7CF2">
        <w:rPr>
          <w:lang w:val="es-CO"/>
        </w:rPr>
        <w:t xml:space="preserve"> integración de plantas solares y eólicas</w:t>
      </w:r>
      <w:r w:rsidR="00551F46">
        <w:rPr>
          <w:lang w:val="es-CO"/>
        </w:rPr>
        <w:t>,</w:t>
      </w:r>
      <w:r w:rsidR="005075AF">
        <w:rPr>
          <w:lang w:val="es-CO"/>
        </w:rPr>
        <w:t xml:space="preserve"> así como</w:t>
      </w:r>
      <w:r w:rsidR="00551F46">
        <w:rPr>
          <w:lang w:val="es-CO"/>
        </w:rPr>
        <w:t xml:space="preserve"> recomendaciones o acciones </w:t>
      </w:r>
      <w:r w:rsidR="00BB281C">
        <w:rPr>
          <w:lang w:val="es-CO"/>
        </w:rPr>
        <w:t>para</w:t>
      </w:r>
      <w:r w:rsidR="006576D3">
        <w:rPr>
          <w:lang w:val="es-CO"/>
        </w:rPr>
        <w:t xml:space="preserve"> actualizar o complementar los requisitos técnicos para </w:t>
      </w:r>
      <w:r w:rsidR="00BB281C">
        <w:rPr>
          <w:lang w:val="es-CO"/>
        </w:rPr>
        <w:t xml:space="preserve">la integración </w:t>
      </w:r>
      <w:r w:rsidR="00FF5564">
        <w:rPr>
          <w:lang w:val="es-CO"/>
        </w:rPr>
        <w:t xml:space="preserve">de manera segura, confiable y con calidad </w:t>
      </w:r>
      <w:r w:rsidR="00BB281C">
        <w:rPr>
          <w:lang w:val="es-CO"/>
        </w:rPr>
        <w:t xml:space="preserve">de fuentes </w:t>
      </w:r>
      <w:r w:rsidR="00975DDA">
        <w:rPr>
          <w:lang w:val="es-CO"/>
        </w:rPr>
        <w:t xml:space="preserve">de generación </w:t>
      </w:r>
      <w:r w:rsidR="00BB281C">
        <w:rPr>
          <w:lang w:val="es-CO"/>
        </w:rPr>
        <w:t>que usen inversores</w:t>
      </w:r>
      <w:r w:rsidR="00524442">
        <w:rPr>
          <w:lang w:val="es-CO"/>
        </w:rPr>
        <w:t>, la</w:t>
      </w:r>
      <w:r w:rsidR="00633E3E">
        <w:rPr>
          <w:lang w:val="es-CO"/>
        </w:rPr>
        <w:t>s</w:t>
      </w:r>
      <w:r w:rsidR="00524442">
        <w:rPr>
          <w:lang w:val="es-CO"/>
        </w:rPr>
        <w:t xml:space="preserve"> cuales relacionan y analizan en el documento soporte de esta resolución.</w:t>
      </w:r>
    </w:p>
    <w:p w14:paraId="57CE29A1" w14:textId="1607E1A0" w:rsidR="009A6630" w:rsidRPr="006D4DED" w:rsidRDefault="006D4DED" w:rsidP="00E15C15">
      <w:pPr>
        <w:spacing w:before="240" w:after="240"/>
        <w:rPr>
          <w:lang w:val="es-CO"/>
        </w:rPr>
      </w:pPr>
      <w:r w:rsidRPr="006D4DED">
        <w:rPr>
          <w:lang w:val="es-CO"/>
        </w:rPr>
        <w:t xml:space="preserve">Acorde a </w:t>
      </w:r>
      <w:r w:rsidR="00E70DA5">
        <w:rPr>
          <w:lang w:val="es-CO"/>
        </w:rPr>
        <w:t xml:space="preserve">todo </w:t>
      </w:r>
      <w:r w:rsidRPr="006D4DED">
        <w:rPr>
          <w:lang w:val="es-CO"/>
        </w:rPr>
        <w:t xml:space="preserve">lo anterior, en relación con la necesidad de la integración de plantas eólicas y solares fotovoltaicas (SFV), la </w:t>
      </w:r>
      <w:r w:rsidR="00937DEF" w:rsidRPr="006D4DED">
        <w:rPr>
          <w:lang w:val="es-CO"/>
        </w:rPr>
        <w:t>C</w:t>
      </w:r>
      <w:r w:rsidR="00937DEF">
        <w:rPr>
          <w:lang w:val="es-CO"/>
        </w:rPr>
        <w:t>REG</w:t>
      </w:r>
      <w:r w:rsidR="00937DEF" w:rsidRPr="006D4DED">
        <w:rPr>
          <w:lang w:val="es-CO"/>
        </w:rPr>
        <w:t xml:space="preserve"> </w:t>
      </w:r>
      <w:r w:rsidRPr="006D4DED">
        <w:rPr>
          <w:lang w:val="es-CO"/>
        </w:rPr>
        <w:t xml:space="preserve">considera que se debe ajustar </w:t>
      </w:r>
      <w:r w:rsidR="0049667E">
        <w:rPr>
          <w:lang w:val="es-CO"/>
        </w:rPr>
        <w:t>las citadas reglas transitorias</w:t>
      </w:r>
      <w:r w:rsidRPr="006D4DED">
        <w:rPr>
          <w:lang w:val="es-CO"/>
        </w:rPr>
        <w:t xml:space="preserve"> </w:t>
      </w:r>
      <w:r w:rsidR="00E70DA5">
        <w:rPr>
          <w:lang w:val="es-CO"/>
        </w:rPr>
        <w:t xml:space="preserve">y reglamentar </w:t>
      </w:r>
      <w:r w:rsidR="0049667E">
        <w:rPr>
          <w:lang w:val="es-CO"/>
        </w:rPr>
        <w:t>los</w:t>
      </w:r>
      <w:r w:rsidR="00E70DA5">
        <w:rPr>
          <w:lang w:val="es-CO"/>
        </w:rPr>
        <w:t xml:space="preserve"> requerimientos </w:t>
      </w:r>
      <w:r w:rsidR="00BC6D27">
        <w:rPr>
          <w:lang w:val="es-CO"/>
        </w:rPr>
        <w:t xml:space="preserve">técnicos </w:t>
      </w:r>
      <w:r w:rsidR="00460BC9">
        <w:rPr>
          <w:lang w:val="es-CO"/>
        </w:rPr>
        <w:t xml:space="preserve">y operativos </w:t>
      </w:r>
      <w:r w:rsidR="00AC31A2">
        <w:rPr>
          <w:lang w:val="es-CO"/>
        </w:rPr>
        <w:t>que de</w:t>
      </w:r>
      <w:r w:rsidR="00F25926">
        <w:rPr>
          <w:lang w:val="es-CO"/>
        </w:rPr>
        <w:t xml:space="preserve">ben ser </w:t>
      </w:r>
      <w:r w:rsidR="00E54470">
        <w:rPr>
          <w:lang w:val="es-CO"/>
        </w:rPr>
        <w:t xml:space="preserve">aplicados </w:t>
      </w:r>
      <w:r w:rsidR="00E70DA5">
        <w:rPr>
          <w:lang w:val="es-CO"/>
        </w:rPr>
        <w:t>para la integración de estas plantas</w:t>
      </w:r>
      <w:r w:rsidR="00522108">
        <w:rPr>
          <w:lang w:val="es-CO"/>
        </w:rPr>
        <w:t xml:space="preserve"> </w:t>
      </w:r>
      <w:r w:rsidR="0087026C">
        <w:rPr>
          <w:lang w:val="es-CO"/>
        </w:rPr>
        <w:t xml:space="preserve">de </w:t>
      </w:r>
      <w:r w:rsidR="000E768E">
        <w:rPr>
          <w:lang w:val="es-CO"/>
        </w:rPr>
        <w:t>manera segura</w:t>
      </w:r>
      <w:r w:rsidR="0087026C">
        <w:rPr>
          <w:lang w:val="es-CO"/>
        </w:rPr>
        <w:t>, confiable y con calida</w:t>
      </w:r>
      <w:r w:rsidR="00ED49E5">
        <w:rPr>
          <w:lang w:val="es-CO"/>
        </w:rPr>
        <w:t>d</w:t>
      </w:r>
      <w:r w:rsidR="00533054">
        <w:rPr>
          <w:lang w:val="es-CO"/>
        </w:rPr>
        <w:t xml:space="preserve"> considerando además</w:t>
      </w:r>
      <w:r w:rsidR="00522108">
        <w:rPr>
          <w:lang w:val="es-CO"/>
        </w:rPr>
        <w:t xml:space="preserve"> la nueva realidad operativa</w:t>
      </w:r>
      <w:r w:rsidR="00533054">
        <w:rPr>
          <w:lang w:val="es-CO"/>
        </w:rPr>
        <w:t xml:space="preserve"> del </w:t>
      </w:r>
      <w:r w:rsidR="005619DC">
        <w:rPr>
          <w:lang w:val="es-CO"/>
        </w:rPr>
        <w:t>SIN</w:t>
      </w:r>
      <w:r w:rsidRPr="006D4DED">
        <w:rPr>
          <w:lang w:val="es-CO"/>
        </w:rPr>
        <w:t>.</w:t>
      </w:r>
    </w:p>
    <w:p w14:paraId="7D98FB5B" w14:textId="22DE2374" w:rsidR="00A073D9" w:rsidRDefault="00A073D9" w:rsidP="00E15C15">
      <w:pPr>
        <w:spacing w:before="240" w:after="240"/>
      </w:pPr>
      <w:r>
        <w:rPr>
          <w:lang w:val="es-CO"/>
        </w:rPr>
        <w:t xml:space="preserve">Conforme lo anterior, </w:t>
      </w:r>
      <w:r w:rsidR="009A591F" w:rsidRPr="00242C09">
        <w:t xml:space="preserve">la CREG en su Sesión No. </w:t>
      </w:r>
      <w:r w:rsidR="00A13DAF">
        <w:t>1397</w:t>
      </w:r>
      <w:r w:rsidR="009A591F" w:rsidRPr="00242C09">
        <w:t xml:space="preserve"> del </w:t>
      </w:r>
      <w:r w:rsidR="00A13DAF">
        <w:t>16</w:t>
      </w:r>
      <w:r w:rsidR="009A591F">
        <w:t xml:space="preserve"> </w:t>
      </w:r>
      <w:r w:rsidR="009A591F" w:rsidRPr="00242C09">
        <w:t xml:space="preserve">de </w:t>
      </w:r>
      <w:r w:rsidR="00A13DAF">
        <w:t>agosto</w:t>
      </w:r>
      <w:r w:rsidR="009A591F" w:rsidRPr="00242C09">
        <w:t xml:space="preserve"> de 202</w:t>
      </w:r>
      <w:r w:rsidR="009A591F">
        <w:t>5</w:t>
      </w:r>
      <w:r w:rsidR="009A591F" w:rsidRPr="00242C09">
        <w:t xml:space="preserve"> acordó expedir</w:t>
      </w:r>
      <w:r w:rsidR="009A591F" w:rsidRPr="001C0B4D">
        <w:t xml:space="preserve"> </w:t>
      </w:r>
      <w:r w:rsidR="00633E3E">
        <w:t>el Proyecto de</w:t>
      </w:r>
      <w:r w:rsidR="00633E3E" w:rsidRPr="001C0B4D">
        <w:t xml:space="preserve"> </w:t>
      </w:r>
      <w:r w:rsidR="009A591F">
        <w:t>R</w:t>
      </w:r>
      <w:r w:rsidR="009A591F" w:rsidRPr="001C0B4D">
        <w:t>esolución</w:t>
      </w:r>
      <w:r w:rsidR="009A591F">
        <w:t xml:space="preserve"> CREG 701 098 de 2025.</w:t>
      </w:r>
      <w:r w:rsidR="00221B41">
        <w:t xml:space="preserve"> En el documento soporte se presentan los análisis. </w:t>
      </w:r>
    </w:p>
    <w:p w14:paraId="28A3D8C1" w14:textId="4D79568F" w:rsidR="008551B3" w:rsidRDefault="008551B3" w:rsidP="008551B3">
      <w:pPr>
        <w:spacing w:before="240" w:after="240" w:line="240" w:lineRule="auto"/>
        <w:rPr>
          <w:lang w:val="es-CO"/>
        </w:rPr>
      </w:pPr>
      <w:r>
        <w:t xml:space="preserve">Luego del periodo de comentarios del Proyecto de </w:t>
      </w:r>
      <w:r>
        <w:rPr>
          <w:lang w:val="es-CO"/>
        </w:rPr>
        <w:t>Resolución CREG 701 098 de 2025, los siguientes remitentes allegaron sus observaciones:</w:t>
      </w:r>
    </w:p>
    <w:tbl>
      <w:tblPr>
        <w:tblStyle w:val="Tablaconcuadrculaclara"/>
        <w:tblW w:w="6232" w:type="dxa"/>
        <w:jc w:val="center"/>
        <w:tblLook w:val="0600" w:firstRow="0" w:lastRow="0" w:firstColumn="0" w:lastColumn="0" w:noHBand="1" w:noVBand="1"/>
      </w:tblPr>
      <w:tblGrid>
        <w:gridCol w:w="2830"/>
        <w:gridCol w:w="3402"/>
      </w:tblGrid>
      <w:tr w:rsidR="00BA46B9" w:rsidRPr="00F72A6E" w14:paraId="1094BAF8" w14:textId="77777777" w:rsidTr="006259AA">
        <w:trPr>
          <w:trHeight w:val="252"/>
          <w:tblHeader/>
          <w:jc w:val="center"/>
        </w:trPr>
        <w:tc>
          <w:tcPr>
            <w:tcW w:w="2830" w:type="dxa"/>
            <w:hideMark/>
          </w:tcPr>
          <w:p w14:paraId="451AD993" w14:textId="77777777" w:rsidR="00D81642" w:rsidRPr="00F72A6E" w:rsidRDefault="00D81642" w:rsidP="006259AA">
            <w:pPr>
              <w:spacing w:before="0" w:after="0" w:line="240" w:lineRule="auto"/>
              <w:jc w:val="center"/>
              <w:rPr>
                <w:rFonts w:cs="Arial"/>
                <w:lang w:val="es-CO" w:eastAsia="es-CO"/>
              </w:rPr>
            </w:pPr>
            <w:r w:rsidRPr="00F72A6E">
              <w:rPr>
                <w:rFonts w:cs="Arial"/>
                <w:b/>
                <w:bCs/>
                <w:color w:val="000000" w:themeColor="text1"/>
                <w:kern w:val="24"/>
                <w:lang w:val="es-CO" w:eastAsia="es-CO"/>
              </w:rPr>
              <w:t>Radicado</w:t>
            </w:r>
          </w:p>
        </w:tc>
        <w:tc>
          <w:tcPr>
            <w:tcW w:w="3402" w:type="dxa"/>
            <w:hideMark/>
          </w:tcPr>
          <w:p w14:paraId="3219C2FB" w14:textId="77777777" w:rsidR="00D81642" w:rsidRPr="00F72A6E" w:rsidRDefault="00D81642" w:rsidP="006259AA">
            <w:pPr>
              <w:spacing w:before="0" w:after="0" w:line="240" w:lineRule="auto"/>
              <w:jc w:val="center"/>
              <w:rPr>
                <w:rFonts w:cs="Arial"/>
                <w:lang w:val="es-CO" w:eastAsia="es-CO"/>
              </w:rPr>
            </w:pPr>
            <w:r w:rsidRPr="00F72A6E">
              <w:rPr>
                <w:rFonts w:cs="Arial"/>
                <w:b/>
                <w:bCs/>
                <w:color w:val="000000" w:themeColor="text1"/>
                <w:kern w:val="24"/>
                <w:lang w:val="es-CO" w:eastAsia="es-CO"/>
              </w:rPr>
              <w:t>Empresa</w:t>
            </w:r>
          </w:p>
        </w:tc>
      </w:tr>
      <w:tr w:rsidR="00BA46B9" w:rsidRPr="00F72A6E" w14:paraId="4665CE8F" w14:textId="77777777" w:rsidTr="006E7EB6">
        <w:trPr>
          <w:jc w:val="center"/>
        </w:trPr>
        <w:tc>
          <w:tcPr>
            <w:tcW w:w="2830" w:type="dxa"/>
            <w:hideMark/>
          </w:tcPr>
          <w:p w14:paraId="34D57D48" w14:textId="77777777" w:rsidR="00D81642" w:rsidRPr="00F72A6E" w:rsidRDefault="00D81642" w:rsidP="009B538D">
            <w:pPr>
              <w:spacing w:before="0" w:after="0" w:line="240" w:lineRule="auto"/>
              <w:jc w:val="left"/>
              <w:rPr>
                <w:rFonts w:cs="Arial"/>
                <w:lang w:val="es-CO" w:eastAsia="es-CO"/>
              </w:rPr>
            </w:pPr>
          </w:p>
        </w:tc>
        <w:tc>
          <w:tcPr>
            <w:tcW w:w="3402" w:type="dxa"/>
            <w:hideMark/>
          </w:tcPr>
          <w:p w14:paraId="7D340E0A" w14:textId="77777777" w:rsidR="00D81642" w:rsidRPr="00F72A6E" w:rsidRDefault="00D81642" w:rsidP="009B538D">
            <w:pPr>
              <w:spacing w:before="0" w:after="0" w:line="240" w:lineRule="auto"/>
              <w:jc w:val="left"/>
              <w:rPr>
                <w:lang w:val="es-CO" w:eastAsia="es-CO"/>
              </w:rPr>
            </w:pPr>
          </w:p>
        </w:tc>
      </w:tr>
      <w:tr w:rsidR="00BA46B9" w:rsidRPr="00F72A6E" w14:paraId="20936440" w14:textId="77777777" w:rsidTr="006E7EB6">
        <w:trPr>
          <w:trHeight w:val="320"/>
          <w:jc w:val="center"/>
        </w:trPr>
        <w:tc>
          <w:tcPr>
            <w:tcW w:w="2830" w:type="dxa"/>
            <w:hideMark/>
          </w:tcPr>
          <w:p w14:paraId="4AB2176B" w14:textId="77777777" w:rsidR="00D81642" w:rsidRPr="00F72A6E" w:rsidRDefault="00D81642" w:rsidP="009B538D">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E2025012296</w:t>
            </w:r>
          </w:p>
          <w:p w14:paraId="2D394B0C" w14:textId="77777777" w:rsidR="00D81642" w:rsidRPr="00F72A6E" w:rsidRDefault="00D81642" w:rsidP="009B538D">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E2025013528</w:t>
            </w:r>
          </w:p>
        </w:tc>
        <w:tc>
          <w:tcPr>
            <w:tcW w:w="3402" w:type="dxa"/>
            <w:hideMark/>
          </w:tcPr>
          <w:p w14:paraId="0A00E9C6"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 xml:space="preserve">Celsia </w:t>
            </w:r>
          </w:p>
        </w:tc>
      </w:tr>
      <w:tr w:rsidR="00BA46B9" w:rsidRPr="00F72A6E" w14:paraId="6B93A3A5" w14:textId="77777777" w:rsidTr="006E7EB6">
        <w:trPr>
          <w:trHeight w:val="320"/>
          <w:jc w:val="center"/>
        </w:trPr>
        <w:tc>
          <w:tcPr>
            <w:tcW w:w="2830" w:type="dxa"/>
            <w:hideMark/>
          </w:tcPr>
          <w:p w14:paraId="5179A9F7"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E2025012301</w:t>
            </w:r>
          </w:p>
        </w:tc>
        <w:tc>
          <w:tcPr>
            <w:tcW w:w="3402" w:type="dxa"/>
            <w:hideMark/>
          </w:tcPr>
          <w:p w14:paraId="437A43D8"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ENEL</w:t>
            </w:r>
          </w:p>
        </w:tc>
      </w:tr>
      <w:tr w:rsidR="00BA46B9" w:rsidRPr="00F72A6E" w14:paraId="215B5506" w14:textId="77777777" w:rsidTr="006E7EB6">
        <w:trPr>
          <w:trHeight w:val="320"/>
          <w:jc w:val="center"/>
        </w:trPr>
        <w:tc>
          <w:tcPr>
            <w:tcW w:w="2830" w:type="dxa"/>
            <w:hideMark/>
          </w:tcPr>
          <w:p w14:paraId="19F9EBE7"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lastRenderedPageBreak/>
              <w:t>E2025012307</w:t>
            </w:r>
          </w:p>
        </w:tc>
        <w:tc>
          <w:tcPr>
            <w:tcW w:w="3402" w:type="dxa"/>
            <w:hideMark/>
          </w:tcPr>
          <w:p w14:paraId="23DBB33E" w14:textId="77777777" w:rsidR="00D81642" w:rsidRPr="00F72A6E" w:rsidRDefault="00D81642" w:rsidP="006259AA">
            <w:pPr>
              <w:spacing w:before="0" w:after="0" w:line="240" w:lineRule="auto"/>
              <w:jc w:val="center"/>
              <w:rPr>
                <w:rFonts w:cs="Arial"/>
                <w:lang w:val="es-CO" w:eastAsia="es-CO"/>
              </w:rPr>
            </w:pPr>
            <w:proofErr w:type="spellStart"/>
            <w:r w:rsidRPr="00F72A6E">
              <w:rPr>
                <w:rFonts w:eastAsiaTheme="minorEastAsia" w:cstheme="minorBidi"/>
                <w:color w:val="000000" w:themeColor="text1"/>
                <w:kern w:val="24"/>
                <w:lang w:val="es-MX" w:eastAsia="es-CO"/>
              </w:rPr>
              <w:t>Enerfin</w:t>
            </w:r>
            <w:proofErr w:type="spellEnd"/>
          </w:p>
        </w:tc>
      </w:tr>
      <w:tr w:rsidR="00BA46B9" w:rsidRPr="00F72A6E" w14:paraId="1126D7FB" w14:textId="77777777" w:rsidTr="006E7EB6">
        <w:trPr>
          <w:trHeight w:val="320"/>
          <w:jc w:val="center"/>
        </w:trPr>
        <w:tc>
          <w:tcPr>
            <w:tcW w:w="2830" w:type="dxa"/>
            <w:hideMark/>
          </w:tcPr>
          <w:p w14:paraId="47D97D47"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E2025012326</w:t>
            </w:r>
          </w:p>
        </w:tc>
        <w:tc>
          <w:tcPr>
            <w:tcW w:w="3402" w:type="dxa"/>
            <w:hideMark/>
          </w:tcPr>
          <w:p w14:paraId="7DA7EC2C"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Estudios Eléctricos</w:t>
            </w:r>
          </w:p>
        </w:tc>
      </w:tr>
      <w:tr w:rsidR="00BA46B9" w:rsidRPr="00F72A6E" w14:paraId="5AC5B97F" w14:textId="77777777" w:rsidTr="006E7EB6">
        <w:trPr>
          <w:trHeight w:val="320"/>
          <w:jc w:val="center"/>
        </w:trPr>
        <w:tc>
          <w:tcPr>
            <w:tcW w:w="2830" w:type="dxa"/>
            <w:hideMark/>
          </w:tcPr>
          <w:p w14:paraId="1A387BC6"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E2025012328</w:t>
            </w:r>
          </w:p>
        </w:tc>
        <w:tc>
          <w:tcPr>
            <w:tcW w:w="3402" w:type="dxa"/>
            <w:hideMark/>
          </w:tcPr>
          <w:p w14:paraId="03F10844"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ERCO ENERGY</w:t>
            </w:r>
          </w:p>
        </w:tc>
      </w:tr>
      <w:tr w:rsidR="00BA46B9" w:rsidRPr="00F72A6E" w14:paraId="597743AE" w14:textId="77777777" w:rsidTr="006E7EB6">
        <w:trPr>
          <w:trHeight w:val="320"/>
          <w:jc w:val="center"/>
        </w:trPr>
        <w:tc>
          <w:tcPr>
            <w:tcW w:w="2830" w:type="dxa"/>
            <w:hideMark/>
          </w:tcPr>
          <w:p w14:paraId="6E6A1301"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E2025012336</w:t>
            </w:r>
          </w:p>
        </w:tc>
        <w:tc>
          <w:tcPr>
            <w:tcW w:w="3402" w:type="dxa"/>
            <w:hideMark/>
          </w:tcPr>
          <w:p w14:paraId="7667ED58"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C.N.O.</w:t>
            </w:r>
          </w:p>
        </w:tc>
      </w:tr>
      <w:tr w:rsidR="00BA46B9" w:rsidRPr="00F72A6E" w14:paraId="71838343" w14:textId="77777777" w:rsidTr="006E7EB6">
        <w:trPr>
          <w:trHeight w:val="320"/>
          <w:jc w:val="center"/>
        </w:trPr>
        <w:tc>
          <w:tcPr>
            <w:tcW w:w="2830" w:type="dxa"/>
            <w:hideMark/>
          </w:tcPr>
          <w:p w14:paraId="4F6C5A01"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E2025012347</w:t>
            </w:r>
          </w:p>
        </w:tc>
        <w:tc>
          <w:tcPr>
            <w:tcW w:w="3402" w:type="dxa"/>
            <w:hideMark/>
          </w:tcPr>
          <w:p w14:paraId="0AC5B281"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ASOCODIS</w:t>
            </w:r>
          </w:p>
        </w:tc>
      </w:tr>
      <w:tr w:rsidR="00BA46B9" w:rsidRPr="00F72A6E" w14:paraId="4B42AFF1" w14:textId="77777777" w:rsidTr="006E7EB6">
        <w:trPr>
          <w:trHeight w:val="526"/>
          <w:jc w:val="center"/>
        </w:trPr>
        <w:tc>
          <w:tcPr>
            <w:tcW w:w="2830" w:type="dxa"/>
            <w:hideMark/>
          </w:tcPr>
          <w:p w14:paraId="5D4F976D"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E2025012351</w:t>
            </w:r>
          </w:p>
        </w:tc>
        <w:tc>
          <w:tcPr>
            <w:tcW w:w="3402" w:type="dxa"/>
            <w:hideMark/>
          </w:tcPr>
          <w:p w14:paraId="517114A0"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GREEN YELLOW</w:t>
            </w:r>
          </w:p>
        </w:tc>
      </w:tr>
      <w:tr w:rsidR="00BA46B9" w:rsidRPr="00F72A6E" w14:paraId="0ADA7265" w14:textId="77777777" w:rsidTr="006E7EB6">
        <w:trPr>
          <w:trHeight w:val="320"/>
          <w:jc w:val="center"/>
        </w:trPr>
        <w:tc>
          <w:tcPr>
            <w:tcW w:w="2830" w:type="dxa"/>
            <w:hideMark/>
          </w:tcPr>
          <w:p w14:paraId="58648B70"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E2025012360</w:t>
            </w:r>
          </w:p>
        </w:tc>
        <w:tc>
          <w:tcPr>
            <w:tcW w:w="3402" w:type="dxa"/>
            <w:hideMark/>
          </w:tcPr>
          <w:p w14:paraId="24462E31"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SER COLOMBIA</w:t>
            </w:r>
          </w:p>
        </w:tc>
      </w:tr>
      <w:tr w:rsidR="00BA46B9" w:rsidRPr="00F72A6E" w14:paraId="71BFD89B" w14:textId="77777777" w:rsidTr="006E7EB6">
        <w:trPr>
          <w:trHeight w:val="320"/>
          <w:jc w:val="center"/>
        </w:trPr>
        <w:tc>
          <w:tcPr>
            <w:tcW w:w="2830" w:type="dxa"/>
            <w:hideMark/>
          </w:tcPr>
          <w:p w14:paraId="79634D80"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E2025012361</w:t>
            </w:r>
          </w:p>
        </w:tc>
        <w:tc>
          <w:tcPr>
            <w:tcW w:w="3402" w:type="dxa"/>
            <w:hideMark/>
          </w:tcPr>
          <w:p w14:paraId="71A12C45"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EPM</w:t>
            </w:r>
          </w:p>
        </w:tc>
      </w:tr>
      <w:tr w:rsidR="00BA46B9" w:rsidRPr="00F72A6E" w14:paraId="7C759D8B" w14:textId="77777777" w:rsidTr="006E7EB6">
        <w:trPr>
          <w:trHeight w:val="320"/>
          <w:jc w:val="center"/>
        </w:trPr>
        <w:tc>
          <w:tcPr>
            <w:tcW w:w="2830" w:type="dxa"/>
            <w:hideMark/>
          </w:tcPr>
          <w:p w14:paraId="67E59E5A"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CO" w:eastAsia="es-CO"/>
              </w:rPr>
              <w:t>E2025012365</w:t>
            </w:r>
          </w:p>
        </w:tc>
        <w:tc>
          <w:tcPr>
            <w:tcW w:w="3402" w:type="dxa"/>
            <w:hideMark/>
          </w:tcPr>
          <w:p w14:paraId="6EF8E033" w14:textId="77777777" w:rsidR="00D81642" w:rsidRPr="00F72A6E" w:rsidRDefault="00D81642" w:rsidP="006259AA">
            <w:pPr>
              <w:spacing w:before="0" w:after="0" w:line="240" w:lineRule="auto"/>
              <w:jc w:val="center"/>
              <w:rPr>
                <w:rFonts w:cs="Arial"/>
                <w:lang w:val="es-CO" w:eastAsia="es-CO"/>
              </w:rPr>
            </w:pPr>
            <w:r w:rsidRPr="00F72A6E">
              <w:rPr>
                <w:rFonts w:eastAsiaTheme="minorEastAsia" w:cstheme="minorBidi"/>
                <w:color w:val="000000" w:themeColor="text1"/>
                <w:kern w:val="24"/>
                <w:lang w:val="es-MX" w:eastAsia="es-CO"/>
              </w:rPr>
              <w:t>GECELCA</w:t>
            </w:r>
          </w:p>
        </w:tc>
      </w:tr>
      <w:tr w:rsidR="00E73E68" w:rsidRPr="00F72A6E" w14:paraId="5008304F" w14:textId="77777777" w:rsidTr="006E7EB6">
        <w:trPr>
          <w:trHeight w:val="320"/>
          <w:jc w:val="center"/>
        </w:trPr>
        <w:tc>
          <w:tcPr>
            <w:tcW w:w="2830" w:type="dxa"/>
          </w:tcPr>
          <w:p w14:paraId="29F3E696" w14:textId="6175882F" w:rsidR="00576C57" w:rsidRPr="00F72A6E" w:rsidRDefault="00DF117F" w:rsidP="006259AA">
            <w:pPr>
              <w:spacing w:before="0" w:after="0" w:line="240" w:lineRule="auto"/>
              <w:jc w:val="center"/>
              <w:rPr>
                <w:rFonts w:eastAsiaTheme="minorEastAsia" w:cstheme="minorBidi"/>
                <w:color w:val="000000" w:themeColor="text1"/>
                <w:kern w:val="24"/>
                <w:lang w:val="es-CO" w:eastAsia="es-CO"/>
              </w:rPr>
            </w:pPr>
            <w:r w:rsidRPr="00DF117F">
              <w:rPr>
                <w:rFonts w:eastAsiaTheme="minorEastAsia" w:cstheme="minorBidi"/>
                <w:color w:val="000000" w:themeColor="text1"/>
                <w:kern w:val="24"/>
                <w:lang w:eastAsia="es-CO"/>
              </w:rPr>
              <w:t>E2025012366</w:t>
            </w:r>
          </w:p>
        </w:tc>
        <w:tc>
          <w:tcPr>
            <w:tcW w:w="3402" w:type="dxa"/>
          </w:tcPr>
          <w:p w14:paraId="0CE1DDD7" w14:textId="20D35B24" w:rsidR="00576C57" w:rsidRPr="00F72A6E" w:rsidRDefault="007D1FC9" w:rsidP="006259AA">
            <w:pPr>
              <w:spacing w:before="0" w:after="0" w:line="240" w:lineRule="auto"/>
              <w:jc w:val="center"/>
              <w:rPr>
                <w:rFonts w:eastAsiaTheme="minorEastAsia" w:cstheme="minorBidi"/>
                <w:color w:val="000000" w:themeColor="text1"/>
                <w:kern w:val="24"/>
                <w:lang w:val="es-MX" w:eastAsia="es-CO"/>
              </w:rPr>
            </w:pPr>
            <w:r w:rsidRPr="007D1FC9">
              <w:rPr>
                <w:rFonts w:eastAsiaTheme="minorEastAsia" w:cstheme="minorBidi"/>
                <w:color w:val="000000" w:themeColor="text1"/>
                <w:kern w:val="24"/>
                <w:lang w:val="es-MX" w:eastAsia="es-CO"/>
              </w:rPr>
              <w:t>EEP</w:t>
            </w:r>
          </w:p>
        </w:tc>
      </w:tr>
      <w:tr w:rsidR="00E73E68" w:rsidRPr="00F72A6E" w14:paraId="6F132947" w14:textId="77777777" w:rsidTr="006E7EB6">
        <w:trPr>
          <w:trHeight w:val="320"/>
          <w:jc w:val="center"/>
        </w:trPr>
        <w:tc>
          <w:tcPr>
            <w:tcW w:w="2830" w:type="dxa"/>
          </w:tcPr>
          <w:p w14:paraId="663BCEF3" w14:textId="02663916" w:rsidR="00576C57" w:rsidRPr="00F72A6E" w:rsidRDefault="00E62299" w:rsidP="006259AA">
            <w:pPr>
              <w:spacing w:before="0" w:after="0" w:line="240" w:lineRule="auto"/>
              <w:jc w:val="center"/>
              <w:rPr>
                <w:rFonts w:eastAsiaTheme="minorEastAsia" w:cstheme="minorBidi"/>
                <w:color w:val="000000" w:themeColor="text1"/>
                <w:kern w:val="24"/>
                <w:lang w:val="es-CO" w:eastAsia="es-CO"/>
              </w:rPr>
            </w:pPr>
            <w:r w:rsidRPr="00E62299">
              <w:rPr>
                <w:rFonts w:eastAsiaTheme="minorEastAsia" w:cstheme="minorBidi"/>
                <w:color w:val="000000" w:themeColor="text1"/>
                <w:kern w:val="24"/>
                <w:lang w:eastAsia="es-CO"/>
              </w:rPr>
              <w:t>E2025012367</w:t>
            </w:r>
          </w:p>
        </w:tc>
        <w:tc>
          <w:tcPr>
            <w:tcW w:w="3402" w:type="dxa"/>
          </w:tcPr>
          <w:p w14:paraId="1F7F3B50" w14:textId="444E77EC" w:rsidR="00576C57" w:rsidRPr="00F72A6E" w:rsidRDefault="007D1FC9" w:rsidP="006259AA">
            <w:pPr>
              <w:spacing w:before="0" w:after="0" w:line="240" w:lineRule="auto"/>
              <w:jc w:val="center"/>
              <w:rPr>
                <w:rFonts w:eastAsiaTheme="minorEastAsia" w:cstheme="minorBidi"/>
                <w:color w:val="000000" w:themeColor="text1"/>
                <w:kern w:val="24"/>
                <w:lang w:val="es-MX" w:eastAsia="es-CO"/>
              </w:rPr>
            </w:pPr>
            <w:r w:rsidRPr="007D1FC9">
              <w:rPr>
                <w:rFonts w:eastAsiaTheme="minorEastAsia" w:cstheme="minorBidi"/>
                <w:color w:val="000000" w:themeColor="text1"/>
                <w:kern w:val="24"/>
                <w:lang w:val="es-MX" w:eastAsia="es-CO"/>
              </w:rPr>
              <w:t>ACOLGEN</w:t>
            </w:r>
          </w:p>
        </w:tc>
      </w:tr>
      <w:tr w:rsidR="00E73E68" w:rsidRPr="00F72A6E" w14:paraId="7AF37999" w14:textId="77777777" w:rsidTr="006E7EB6">
        <w:trPr>
          <w:trHeight w:val="320"/>
          <w:jc w:val="center"/>
        </w:trPr>
        <w:tc>
          <w:tcPr>
            <w:tcW w:w="2830" w:type="dxa"/>
          </w:tcPr>
          <w:p w14:paraId="15AF63A8" w14:textId="715E480D" w:rsidR="00576C57" w:rsidRPr="00F72A6E" w:rsidRDefault="00DC1571" w:rsidP="006259AA">
            <w:pPr>
              <w:spacing w:before="0" w:after="0" w:line="240" w:lineRule="auto"/>
              <w:jc w:val="center"/>
              <w:rPr>
                <w:rFonts w:eastAsiaTheme="minorEastAsia" w:cstheme="minorBidi"/>
                <w:color w:val="000000" w:themeColor="text1"/>
                <w:kern w:val="24"/>
                <w:lang w:val="es-CO" w:eastAsia="es-CO"/>
              </w:rPr>
            </w:pPr>
            <w:r w:rsidRPr="00DC1571">
              <w:rPr>
                <w:rFonts w:eastAsiaTheme="minorEastAsia" w:cstheme="minorBidi"/>
                <w:color w:val="000000" w:themeColor="text1"/>
                <w:kern w:val="24"/>
                <w:lang w:eastAsia="es-CO"/>
              </w:rPr>
              <w:t>E2025012370</w:t>
            </w:r>
          </w:p>
        </w:tc>
        <w:tc>
          <w:tcPr>
            <w:tcW w:w="3402" w:type="dxa"/>
          </w:tcPr>
          <w:p w14:paraId="048EF256" w14:textId="5989CF82" w:rsidR="00576C57" w:rsidRPr="00F72A6E" w:rsidRDefault="006F4A6A" w:rsidP="006259AA">
            <w:pPr>
              <w:spacing w:before="0" w:after="0" w:line="240" w:lineRule="auto"/>
              <w:jc w:val="center"/>
              <w:rPr>
                <w:rFonts w:eastAsiaTheme="minorEastAsia" w:cstheme="minorBidi"/>
                <w:color w:val="000000" w:themeColor="text1"/>
                <w:kern w:val="24"/>
                <w:lang w:val="es-MX" w:eastAsia="es-CO"/>
              </w:rPr>
            </w:pPr>
            <w:r w:rsidRPr="006F4A6A">
              <w:rPr>
                <w:rFonts w:eastAsiaTheme="minorEastAsia" w:cstheme="minorBidi"/>
                <w:color w:val="000000" w:themeColor="text1"/>
                <w:kern w:val="24"/>
                <w:lang w:val="es-MX" w:eastAsia="es-CO"/>
              </w:rPr>
              <w:t>XM</w:t>
            </w:r>
          </w:p>
        </w:tc>
      </w:tr>
      <w:tr w:rsidR="00E73E68" w:rsidRPr="00F72A6E" w14:paraId="5DBABB83" w14:textId="77777777" w:rsidTr="006E7EB6">
        <w:trPr>
          <w:trHeight w:val="320"/>
          <w:jc w:val="center"/>
        </w:trPr>
        <w:tc>
          <w:tcPr>
            <w:tcW w:w="2830" w:type="dxa"/>
          </w:tcPr>
          <w:p w14:paraId="77D79BCC" w14:textId="40FA90F3" w:rsidR="00576C57" w:rsidRPr="00F72A6E" w:rsidRDefault="00DD608C" w:rsidP="006259AA">
            <w:pPr>
              <w:spacing w:before="0" w:after="0" w:line="240" w:lineRule="auto"/>
              <w:jc w:val="center"/>
              <w:rPr>
                <w:rFonts w:eastAsiaTheme="minorEastAsia" w:cstheme="minorBidi"/>
                <w:color w:val="000000" w:themeColor="text1"/>
                <w:kern w:val="24"/>
                <w:lang w:val="es-CO" w:eastAsia="es-CO"/>
              </w:rPr>
            </w:pPr>
            <w:r w:rsidRPr="00DD608C">
              <w:rPr>
                <w:rFonts w:eastAsiaTheme="minorEastAsia" w:cstheme="minorBidi"/>
                <w:color w:val="000000" w:themeColor="text1"/>
                <w:kern w:val="24"/>
                <w:lang w:eastAsia="es-CO"/>
              </w:rPr>
              <w:t>E2025012371</w:t>
            </w:r>
          </w:p>
        </w:tc>
        <w:tc>
          <w:tcPr>
            <w:tcW w:w="3402" w:type="dxa"/>
          </w:tcPr>
          <w:p w14:paraId="2580EAC1" w14:textId="1E2CA72E" w:rsidR="00576C57" w:rsidRPr="00F72A6E" w:rsidRDefault="006F4A6A" w:rsidP="006259AA">
            <w:pPr>
              <w:spacing w:before="0" w:after="0" w:line="240" w:lineRule="auto"/>
              <w:jc w:val="center"/>
              <w:rPr>
                <w:rFonts w:eastAsiaTheme="minorEastAsia" w:cstheme="minorBidi"/>
                <w:color w:val="000000" w:themeColor="text1"/>
                <w:kern w:val="24"/>
                <w:lang w:val="es-MX" w:eastAsia="es-CO"/>
              </w:rPr>
            </w:pPr>
            <w:r w:rsidRPr="006F4A6A">
              <w:rPr>
                <w:rFonts w:eastAsiaTheme="minorEastAsia" w:cstheme="minorBidi"/>
                <w:color w:val="000000" w:themeColor="text1"/>
                <w:kern w:val="24"/>
                <w:lang w:val="es-MX" w:eastAsia="es-CO"/>
              </w:rPr>
              <w:t>ECOPETROL</w:t>
            </w:r>
          </w:p>
        </w:tc>
      </w:tr>
      <w:tr w:rsidR="00E73E68" w:rsidRPr="00F72A6E" w14:paraId="37A6DF6D" w14:textId="77777777" w:rsidTr="006E7EB6">
        <w:trPr>
          <w:trHeight w:val="320"/>
          <w:jc w:val="center"/>
        </w:trPr>
        <w:tc>
          <w:tcPr>
            <w:tcW w:w="2830" w:type="dxa"/>
          </w:tcPr>
          <w:p w14:paraId="31A9C1B5" w14:textId="546BBCAA" w:rsidR="00576C57" w:rsidRPr="00F72A6E" w:rsidRDefault="00D5030B" w:rsidP="006259AA">
            <w:pPr>
              <w:spacing w:before="0" w:after="0" w:line="240" w:lineRule="auto"/>
              <w:jc w:val="center"/>
              <w:rPr>
                <w:rFonts w:eastAsiaTheme="minorEastAsia" w:cstheme="minorBidi"/>
                <w:color w:val="000000" w:themeColor="text1"/>
                <w:kern w:val="24"/>
                <w:lang w:val="es-CO" w:eastAsia="es-CO"/>
              </w:rPr>
            </w:pPr>
            <w:r w:rsidRPr="00D5030B">
              <w:rPr>
                <w:rFonts w:eastAsiaTheme="minorEastAsia" w:cstheme="minorBidi"/>
                <w:color w:val="000000" w:themeColor="text1"/>
                <w:kern w:val="24"/>
                <w:lang w:eastAsia="es-CO"/>
              </w:rPr>
              <w:t>E2025012373</w:t>
            </w:r>
          </w:p>
        </w:tc>
        <w:tc>
          <w:tcPr>
            <w:tcW w:w="3402" w:type="dxa"/>
          </w:tcPr>
          <w:p w14:paraId="587911A6" w14:textId="0D60DE0C" w:rsidR="00576C57" w:rsidRPr="00F72A6E" w:rsidRDefault="003F35CA" w:rsidP="006259AA">
            <w:pPr>
              <w:spacing w:before="0" w:after="0" w:line="240" w:lineRule="auto"/>
              <w:jc w:val="center"/>
              <w:rPr>
                <w:rFonts w:eastAsiaTheme="minorEastAsia" w:cstheme="minorBidi"/>
                <w:color w:val="000000" w:themeColor="text1"/>
                <w:kern w:val="24"/>
                <w:lang w:val="es-MX" w:eastAsia="es-CO"/>
              </w:rPr>
            </w:pPr>
            <w:r w:rsidRPr="003F35CA">
              <w:rPr>
                <w:rFonts w:eastAsiaTheme="minorEastAsia" w:cstheme="minorBidi"/>
                <w:color w:val="000000" w:themeColor="text1"/>
                <w:kern w:val="24"/>
                <w:lang w:val="es-MX" w:eastAsia="es-CO"/>
              </w:rPr>
              <w:t>SSPD</w:t>
            </w:r>
          </w:p>
        </w:tc>
      </w:tr>
      <w:tr w:rsidR="00E73E68" w:rsidRPr="00F72A6E" w14:paraId="53A032E5" w14:textId="77777777" w:rsidTr="006E7EB6">
        <w:trPr>
          <w:trHeight w:val="320"/>
          <w:jc w:val="center"/>
        </w:trPr>
        <w:tc>
          <w:tcPr>
            <w:tcW w:w="2830" w:type="dxa"/>
          </w:tcPr>
          <w:p w14:paraId="3CCF6270" w14:textId="5617C362" w:rsidR="00576C57" w:rsidRPr="00F72A6E" w:rsidRDefault="00915E95" w:rsidP="006259AA">
            <w:pPr>
              <w:spacing w:before="0" w:after="0" w:line="240" w:lineRule="auto"/>
              <w:jc w:val="center"/>
              <w:rPr>
                <w:rFonts w:eastAsiaTheme="minorEastAsia" w:cstheme="minorBidi"/>
                <w:color w:val="000000" w:themeColor="text1"/>
                <w:kern w:val="24"/>
                <w:lang w:val="es-CO" w:eastAsia="es-CO"/>
              </w:rPr>
            </w:pPr>
            <w:r w:rsidRPr="00915E95">
              <w:rPr>
                <w:rFonts w:eastAsiaTheme="minorEastAsia" w:cstheme="minorBidi"/>
                <w:color w:val="000000" w:themeColor="text1"/>
                <w:kern w:val="24"/>
                <w:lang w:eastAsia="es-CO"/>
              </w:rPr>
              <w:t>E2025012374</w:t>
            </w:r>
          </w:p>
        </w:tc>
        <w:tc>
          <w:tcPr>
            <w:tcW w:w="3402" w:type="dxa"/>
          </w:tcPr>
          <w:p w14:paraId="7B003FE5" w14:textId="2CB61957" w:rsidR="00576C57" w:rsidRPr="00F72A6E" w:rsidRDefault="003F35CA" w:rsidP="006259AA">
            <w:pPr>
              <w:spacing w:before="0" w:after="0" w:line="240" w:lineRule="auto"/>
              <w:jc w:val="center"/>
              <w:rPr>
                <w:rFonts w:eastAsiaTheme="minorEastAsia" w:cstheme="minorBidi"/>
                <w:color w:val="000000" w:themeColor="text1"/>
                <w:kern w:val="24"/>
                <w:lang w:val="es-MX" w:eastAsia="es-CO"/>
              </w:rPr>
            </w:pPr>
            <w:r w:rsidRPr="003F35CA">
              <w:rPr>
                <w:rFonts w:eastAsiaTheme="minorEastAsia" w:cstheme="minorBidi"/>
                <w:color w:val="000000" w:themeColor="text1"/>
                <w:kern w:val="24"/>
                <w:lang w:eastAsia="es-CO"/>
              </w:rPr>
              <w:t>ANDESCO</w:t>
            </w:r>
          </w:p>
        </w:tc>
      </w:tr>
      <w:tr w:rsidR="00E73E68" w:rsidRPr="00F72A6E" w14:paraId="0F703FC1" w14:textId="77777777" w:rsidTr="006E7EB6">
        <w:trPr>
          <w:trHeight w:val="320"/>
          <w:jc w:val="center"/>
        </w:trPr>
        <w:tc>
          <w:tcPr>
            <w:tcW w:w="2830" w:type="dxa"/>
          </w:tcPr>
          <w:p w14:paraId="38CC4F69" w14:textId="56A0791D" w:rsidR="00576C57" w:rsidRPr="00F72A6E" w:rsidRDefault="00BA267E" w:rsidP="006259AA">
            <w:pPr>
              <w:spacing w:before="0" w:after="0" w:line="240" w:lineRule="auto"/>
              <w:jc w:val="center"/>
              <w:rPr>
                <w:rFonts w:eastAsiaTheme="minorEastAsia" w:cstheme="minorBidi"/>
                <w:color w:val="000000" w:themeColor="text1"/>
                <w:kern w:val="24"/>
                <w:lang w:val="es-CO" w:eastAsia="es-CO"/>
              </w:rPr>
            </w:pPr>
            <w:r w:rsidRPr="00BA267E">
              <w:rPr>
                <w:rFonts w:eastAsiaTheme="minorEastAsia" w:cstheme="minorBidi"/>
                <w:color w:val="000000" w:themeColor="text1"/>
                <w:kern w:val="24"/>
                <w:lang w:eastAsia="es-CO"/>
              </w:rPr>
              <w:t>E2025012377</w:t>
            </w:r>
          </w:p>
        </w:tc>
        <w:tc>
          <w:tcPr>
            <w:tcW w:w="3402" w:type="dxa"/>
          </w:tcPr>
          <w:p w14:paraId="110F34FB" w14:textId="1DCA3CAB" w:rsidR="00576C57" w:rsidRPr="00F72A6E" w:rsidRDefault="003F35CA" w:rsidP="006259AA">
            <w:pPr>
              <w:spacing w:before="0" w:after="0" w:line="240" w:lineRule="auto"/>
              <w:jc w:val="center"/>
              <w:rPr>
                <w:rFonts w:eastAsiaTheme="minorEastAsia" w:cstheme="minorBidi"/>
                <w:color w:val="000000" w:themeColor="text1"/>
                <w:kern w:val="24"/>
                <w:lang w:val="es-MX" w:eastAsia="es-CO"/>
              </w:rPr>
            </w:pPr>
            <w:r w:rsidRPr="003F35CA">
              <w:rPr>
                <w:rFonts w:eastAsiaTheme="minorEastAsia" w:cstheme="minorBidi"/>
                <w:color w:val="000000" w:themeColor="text1"/>
                <w:kern w:val="24"/>
                <w:lang w:eastAsia="es-CO"/>
              </w:rPr>
              <w:t>ISAGEN</w:t>
            </w:r>
          </w:p>
        </w:tc>
      </w:tr>
      <w:tr w:rsidR="00E73E68" w:rsidRPr="00F72A6E" w14:paraId="1DE57F9E" w14:textId="77777777" w:rsidTr="006E7EB6">
        <w:trPr>
          <w:trHeight w:val="320"/>
          <w:jc w:val="center"/>
        </w:trPr>
        <w:tc>
          <w:tcPr>
            <w:tcW w:w="2830" w:type="dxa"/>
          </w:tcPr>
          <w:p w14:paraId="07EBA8EA" w14:textId="6480FD68" w:rsidR="00576C57" w:rsidRPr="00F72A6E" w:rsidRDefault="00BA267E" w:rsidP="006259AA">
            <w:pPr>
              <w:spacing w:before="0" w:after="0" w:line="240" w:lineRule="auto"/>
              <w:jc w:val="center"/>
              <w:rPr>
                <w:rFonts w:eastAsiaTheme="minorEastAsia" w:cstheme="minorBidi"/>
                <w:color w:val="000000" w:themeColor="text1"/>
                <w:kern w:val="24"/>
                <w:lang w:val="es-CO" w:eastAsia="es-CO"/>
              </w:rPr>
            </w:pPr>
            <w:r w:rsidRPr="00BA267E">
              <w:rPr>
                <w:rFonts w:eastAsiaTheme="minorEastAsia" w:cstheme="minorBidi"/>
                <w:color w:val="000000" w:themeColor="text1"/>
                <w:kern w:val="24"/>
                <w:lang w:eastAsia="es-CO"/>
              </w:rPr>
              <w:t>E2025012381</w:t>
            </w:r>
          </w:p>
        </w:tc>
        <w:tc>
          <w:tcPr>
            <w:tcW w:w="3402" w:type="dxa"/>
          </w:tcPr>
          <w:p w14:paraId="76BBCE47" w14:textId="16544E9D" w:rsidR="00576C57" w:rsidRPr="00F72A6E" w:rsidRDefault="00EE5A28" w:rsidP="006259AA">
            <w:pPr>
              <w:spacing w:before="0" w:after="0" w:line="240" w:lineRule="auto"/>
              <w:jc w:val="center"/>
              <w:rPr>
                <w:rFonts w:eastAsiaTheme="minorEastAsia" w:cstheme="minorBidi"/>
                <w:color w:val="000000" w:themeColor="text1"/>
                <w:kern w:val="24"/>
                <w:lang w:val="es-MX" w:eastAsia="es-CO"/>
              </w:rPr>
            </w:pPr>
            <w:r w:rsidRPr="00EE5A28">
              <w:rPr>
                <w:rFonts w:eastAsiaTheme="minorEastAsia" w:cstheme="minorBidi"/>
                <w:color w:val="000000" w:themeColor="text1"/>
                <w:kern w:val="24"/>
                <w:lang w:eastAsia="es-CO"/>
              </w:rPr>
              <w:t>TEBSA</w:t>
            </w:r>
          </w:p>
        </w:tc>
      </w:tr>
      <w:tr w:rsidR="00E73E68" w:rsidRPr="00F72A6E" w14:paraId="7DEE72CC" w14:textId="77777777" w:rsidTr="006E7EB6">
        <w:trPr>
          <w:trHeight w:val="320"/>
          <w:jc w:val="center"/>
        </w:trPr>
        <w:tc>
          <w:tcPr>
            <w:tcW w:w="2830" w:type="dxa"/>
          </w:tcPr>
          <w:p w14:paraId="080D2893" w14:textId="50790D34" w:rsidR="00576C57" w:rsidRPr="00F72A6E" w:rsidRDefault="009C7A4E" w:rsidP="006259AA">
            <w:pPr>
              <w:spacing w:before="0" w:after="0" w:line="240" w:lineRule="auto"/>
              <w:jc w:val="center"/>
              <w:rPr>
                <w:rFonts w:eastAsiaTheme="minorEastAsia" w:cstheme="minorBidi"/>
                <w:color w:val="000000" w:themeColor="text1"/>
                <w:kern w:val="24"/>
                <w:lang w:val="es-CO" w:eastAsia="es-CO"/>
              </w:rPr>
            </w:pPr>
            <w:r w:rsidRPr="009C7A4E">
              <w:rPr>
                <w:rFonts w:eastAsiaTheme="minorEastAsia" w:cstheme="minorBidi"/>
                <w:color w:val="000000" w:themeColor="text1"/>
                <w:kern w:val="24"/>
                <w:lang w:eastAsia="es-CO"/>
              </w:rPr>
              <w:t>E2025012429</w:t>
            </w:r>
          </w:p>
        </w:tc>
        <w:tc>
          <w:tcPr>
            <w:tcW w:w="3402" w:type="dxa"/>
          </w:tcPr>
          <w:p w14:paraId="7BDA39F5" w14:textId="27A3D9E5" w:rsidR="00576C57" w:rsidRPr="00F72A6E" w:rsidRDefault="00EE5A28" w:rsidP="006259AA">
            <w:pPr>
              <w:spacing w:before="0" w:after="0" w:line="240" w:lineRule="auto"/>
              <w:jc w:val="center"/>
              <w:rPr>
                <w:rFonts w:eastAsiaTheme="minorEastAsia" w:cstheme="minorBidi"/>
                <w:color w:val="000000" w:themeColor="text1"/>
                <w:kern w:val="24"/>
                <w:lang w:val="es-MX" w:eastAsia="es-CO"/>
              </w:rPr>
            </w:pPr>
            <w:r w:rsidRPr="00EE5A28">
              <w:rPr>
                <w:rFonts w:eastAsiaTheme="minorEastAsia" w:cstheme="minorBidi"/>
                <w:color w:val="000000" w:themeColor="text1"/>
                <w:kern w:val="24"/>
                <w:lang w:eastAsia="es-CO"/>
              </w:rPr>
              <w:t>VATIA</w:t>
            </w:r>
          </w:p>
        </w:tc>
      </w:tr>
      <w:tr w:rsidR="00E73E68" w:rsidRPr="00F72A6E" w14:paraId="78A73568" w14:textId="77777777" w:rsidTr="006E7EB6">
        <w:trPr>
          <w:trHeight w:val="320"/>
          <w:jc w:val="center"/>
        </w:trPr>
        <w:tc>
          <w:tcPr>
            <w:tcW w:w="2830" w:type="dxa"/>
          </w:tcPr>
          <w:p w14:paraId="4C929C3D" w14:textId="08C87FE5" w:rsidR="00576C57" w:rsidRPr="00F72A6E" w:rsidRDefault="009C7A4E" w:rsidP="006259AA">
            <w:pPr>
              <w:spacing w:before="0" w:after="0" w:line="240" w:lineRule="auto"/>
              <w:jc w:val="center"/>
              <w:rPr>
                <w:rFonts w:eastAsiaTheme="minorEastAsia" w:cstheme="minorBidi"/>
                <w:color w:val="000000" w:themeColor="text1"/>
                <w:kern w:val="24"/>
                <w:lang w:val="es-CO" w:eastAsia="es-CO"/>
              </w:rPr>
            </w:pPr>
            <w:r w:rsidRPr="009C7A4E">
              <w:rPr>
                <w:rFonts w:eastAsiaTheme="minorEastAsia" w:cstheme="minorBidi"/>
                <w:color w:val="000000" w:themeColor="text1"/>
                <w:kern w:val="24"/>
                <w:lang w:eastAsia="es-CO"/>
              </w:rPr>
              <w:t>E2025013716</w:t>
            </w:r>
          </w:p>
        </w:tc>
        <w:tc>
          <w:tcPr>
            <w:tcW w:w="3402" w:type="dxa"/>
          </w:tcPr>
          <w:p w14:paraId="2F80BB89" w14:textId="5C2700D5" w:rsidR="00576C57" w:rsidRPr="00F72A6E" w:rsidRDefault="00EE5A28" w:rsidP="006259AA">
            <w:pPr>
              <w:spacing w:before="0" w:after="0" w:line="240" w:lineRule="auto"/>
              <w:jc w:val="center"/>
              <w:rPr>
                <w:rFonts w:eastAsiaTheme="minorEastAsia" w:cstheme="minorBidi"/>
                <w:color w:val="000000" w:themeColor="text1"/>
                <w:kern w:val="24"/>
                <w:lang w:val="es-MX" w:eastAsia="es-CO"/>
              </w:rPr>
            </w:pPr>
            <w:r w:rsidRPr="00EE5A28">
              <w:rPr>
                <w:rFonts w:eastAsiaTheme="minorEastAsia" w:cstheme="minorBidi"/>
                <w:color w:val="000000" w:themeColor="text1"/>
                <w:kern w:val="24"/>
                <w:lang w:val="es-MX" w:eastAsia="es-CO"/>
              </w:rPr>
              <w:t>UPME</w:t>
            </w:r>
          </w:p>
        </w:tc>
      </w:tr>
      <w:tr w:rsidR="00E73E68" w:rsidRPr="00F72A6E" w14:paraId="2FC796AB" w14:textId="77777777" w:rsidTr="006E7EB6">
        <w:trPr>
          <w:trHeight w:val="320"/>
          <w:jc w:val="center"/>
        </w:trPr>
        <w:tc>
          <w:tcPr>
            <w:tcW w:w="2830" w:type="dxa"/>
          </w:tcPr>
          <w:p w14:paraId="7BCCD4E9" w14:textId="4333E6E2" w:rsidR="00576C57" w:rsidRPr="00F72A6E" w:rsidRDefault="009C7A4E" w:rsidP="006259AA">
            <w:pPr>
              <w:spacing w:before="0" w:after="0" w:line="240" w:lineRule="auto"/>
              <w:jc w:val="center"/>
              <w:rPr>
                <w:rFonts w:eastAsiaTheme="minorEastAsia" w:cstheme="minorBidi"/>
                <w:color w:val="000000" w:themeColor="text1"/>
                <w:kern w:val="24"/>
                <w:lang w:val="es-CO" w:eastAsia="es-CO"/>
              </w:rPr>
            </w:pPr>
            <w:r w:rsidRPr="009C7A4E">
              <w:rPr>
                <w:rFonts w:eastAsiaTheme="minorEastAsia" w:cstheme="minorBidi"/>
                <w:color w:val="000000" w:themeColor="text1"/>
                <w:kern w:val="24"/>
                <w:lang w:eastAsia="es-CO"/>
              </w:rPr>
              <w:t>E2025011824</w:t>
            </w:r>
          </w:p>
        </w:tc>
        <w:tc>
          <w:tcPr>
            <w:tcW w:w="3402" w:type="dxa"/>
          </w:tcPr>
          <w:p w14:paraId="7C10E900" w14:textId="6D9E7241" w:rsidR="00576C57" w:rsidRPr="00F72A6E" w:rsidRDefault="006E7EB6" w:rsidP="006259AA">
            <w:pPr>
              <w:spacing w:before="0" w:after="0" w:line="240" w:lineRule="auto"/>
              <w:jc w:val="center"/>
              <w:rPr>
                <w:rFonts w:eastAsiaTheme="minorEastAsia" w:cstheme="minorBidi"/>
                <w:color w:val="000000" w:themeColor="text1"/>
                <w:kern w:val="24"/>
                <w:lang w:val="es-MX" w:eastAsia="es-CO"/>
              </w:rPr>
            </w:pPr>
            <w:r w:rsidRPr="006E7EB6">
              <w:rPr>
                <w:rFonts w:eastAsiaTheme="minorEastAsia" w:cstheme="minorBidi"/>
                <w:color w:val="000000" w:themeColor="text1"/>
                <w:kern w:val="24"/>
                <w:lang w:eastAsia="es-CO"/>
              </w:rPr>
              <w:t>OGEENERGY</w:t>
            </w:r>
          </w:p>
        </w:tc>
      </w:tr>
    </w:tbl>
    <w:p w14:paraId="4C96C0B9" w14:textId="15CF7CA2" w:rsidR="00E233D8" w:rsidRDefault="00E233D8" w:rsidP="00E233D8">
      <w:pPr>
        <w:spacing w:before="240" w:after="240" w:line="240" w:lineRule="auto"/>
      </w:pPr>
      <w:r>
        <w:t>En el documento soporte que acompaña esta resolución se incluyen los análisis y respuesta</w:t>
      </w:r>
      <w:r w:rsidR="006072AA">
        <w:t>s</w:t>
      </w:r>
      <w:r>
        <w:t xml:space="preserve"> a cada uno de los comentarios.</w:t>
      </w:r>
    </w:p>
    <w:p w14:paraId="5BF2D1E3" w14:textId="4FAD6238" w:rsidR="00F26FAD" w:rsidRDefault="006F05D0" w:rsidP="00E233D8">
      <w:pPr>
        <w:spacing w:before="240" w:after="240" w:line="240" w:lineRule="auto"/>
      </w:pPr>
      <w:r>
        <w:t xml:space="preserve">Respecto del Proyecto de </w:t>
      </w:r>
      <w:r>
        <w:rPr>
          <w:lang w:val="es-CO"/>
        </w:rPr>
        <w:t>Resolución CREG 701 098 de 2025,</w:t>
      </w:r>
      <w:r w:rsidR="0007522F">
        <w:rPr>
          <w:lang w:val="es-CO"/>
        </w:rPr>
        <w:t xml:space="preserve"> </w:t>
      </w:r>
      <w:r w:rsidR="0007522F" w:rsidRPr="00E9062C">
        <w:t>en aplicación del literal i del artículo 23 de la Ley 143 de 1994</w:t>
      </w:r>
      <w:r w:rsidR="004C79E2">
        <w:t xml:space="preserve"> el </w:t>
      </w:r>
      <w:r w:rsidR="00E9062C" w:rsidRPr="00E9062C">
        <w:t xml:space="preserve">C.N.O. </w:t>
      </w:r>
      <w:r w:rsidR="00F67BD3">
        <w:t>emitió el siguiente concepto</w:t>
      </w:r>
      <w:r w:rsidR="00AE2A13">
        <w:t xml:space="preserve"> mediante radicado CREG </w:t>
      </w:r>
      <w:r w:rsidR="00AE2A13" w:rsidRPr="00AE2A13">
        <w:t>E2025012336</w:t>
      </w:r>
      <w:r w:rsidR="00E9062C" w:rsidRPr="00E9062C">
        <w:t>:</w:t>
      </w:r>
    </w:p>
    <w:p w14:paraId="520663FB" w14:textId="77777777" w:rsidR="007D2A3B" w:rsidRPr="007D2A3B" w:rsidRDefault="00E9062C" w:rsidP="007D2A3B">
      <w:pPr>
        <w:spacing w:before="240" w:after="240" w:line="240" w:lineRule="auto"/>
        <w:ind w:left="708"/>
        <w:rPr>
          <w:i/>
          <w:iCs/>
        </w:rPr>
      </w:pPr>
      <w:r w:rsidRPr="007D2A3B">
        <w:rPr>
          <w:i/>
          <w:iCs/>
        </w:rPr>
        <w:t>(…)</w:t>
      </w:r>
      <w:r w:rsidR="007D2A3B" w:rsidRPr="007D2A3B">
        <w:rPr>
          <w:i/>
          <w:iCs/>
        </w:rPr>
        <w:t xml:space="preserve"> El Consejo comparte el objetivo regulatorio de la resolución en consulta, de la necesidad de actualizar los requerimientos técnicos para la entrada en operación comercial de las plantas solares y eólicas; sin embargo, solicita a la Comisión reconsiderar el plazo dado hasta el 1 de agosto de 2028, para dar cumplimiento a la exigencia de todos los requisitos. </w:t>
      </w:r>
    </w:p>
    <w:p w14:paraId="73B1FEA9" w14:textId="77777777" w:rsidR="007D2A3B" w:rsidRPr="007D2A3B" w:rsidRDefault="007D2A3B" w:rsidP="007D2A3B">
      <w:pPr>
        <w:spacing w:before="240" w:after="240" w:line="240" w:lineRule="auto"/>
        <w:ind w:left="708"/>
        <w:rPr>
          <w:i/>
          <w:iCs/>
        </w:rPr>
      </w:pPr>
      <w:r w:rsidRPr="007D2A3B">
        <w:rPr>
          <w:i/>
          <w:iCs/>
        </w:rPr>
        <w:t>Lo anterior, debido a que actualmente se están identificando comportamientos no deseados de la generación basada en inversores conectada al SIN, y los informes de planeamiento operativo eléctrico de mediano y largo plazo del CND advierten de potenciales eventos que podrían implicar colapsos parciales o totales, situaciones que podrían evitarse si se exigen desde ya los requerimientos sugeridos en el proyecto normativo.</w:t>
      </w:r>
    </w:p>
    <w:p w14:paraId="3B671EB4" w14:textId="7D39798B" w:rsidR="00E9062C" w:rsidRPr="007D2A3B" w:rsidRDefault="007D2A3B" w:rsidP="00E9062C">
      <w:pPr>
        <w:spacing w:before="240" w:after="240" w:line="240" w:lineRule="auto"/>
        <w:ind w:left="708"/>
        <w:rPr>
          <w:i/>
          <w:iCs/>
        </w:rPr>
      </w:pPr>
      <w:r w:rsidRPr="007D2A3B">
        <w:rPr>
          <w:i/>
          <w:iCs/>
        </w:rPr>
        <w:t xml:space="preserve">Por lo anterior, se recomienda incluir acciones regulatorias que generen un incentivo claro para el cumplimiento de los requisitos técnicos, previo </w:t>
      </w:r>
      <w:r w:rsidRPr="007D2A3B">
        <w:rPr>
          <w:i/>
          <w:iCs/>
        </w:rPr>
        <w:lastRenderedPageBreak/>
        <w:t xml:space="preserve">a la entrada en operación comercial de las plantas solares y eólicas; la extensión de los plazos para el cumplimiento de los requisitos y la posibilidad de mantenerse conectados al Sistema en estado de pruebas, parecen no ser las medidas efectivas para mitigar las afectaciones a la seguridad, confiabilidad y calidad del Sistema. Finalmente, se solicita de manera respetuosa establecer un tiempo no menor a 5 meses para que el CNO cumpla con los mandatos regulatorios, que implican la expedición de nuevos Acuerdos; asimismo, considerar los comentarios específicos al proyecto normativo que se presentan en el formato anexo a esta comunicación </w:t>
      </w:r>
      <w:r w:rsidR="00E9062C" w:rsidRPr="007D2A3B">
        <w:rPr>
          <w:i/>
          <w:iCs/>
        </w:rPr>
        <w:t>(…)</w:t>
      </w:r>
    </w:p>
    <w:p w14:paraId="1F838B4D" w14:textId="38A51C69" w:rsidR="00221B41" w:rsidRPr="00B94C97" w:rsidRDefault="00EF6DED" w:rsidP="00E15C15">
      <w:pPr>
        <w:spacing w:before="240" w:after="240"/>
      </w:pPr>
      <w:r w:rsidRPr="00B94C97">
        <w:t>Como resultado del diligenciamiento del formulario sobre prácticas restrictivas a la competencia, de conformidad con los establecido los artículos 2.2.2.30.5 y 2.2.2.30.6 del Decreto 1074 de 2015 se concluyó que la presente resolución debía agotar el trámite de abogacía de la competencia</w:t>
      </w:r>
      <w:r w:rsidR="00650093" w:rsidRPr="00B94C97">
        <w:t xml:space="preserve"> y, en consecuencia, ser remitido a la Superintendencia de Industria y Comercio, SIC, para la emisión del concepto respectivo</w:t>
      </w:r>
      <w:r w:rsidRPr="00B94C97">
        <w:t>.</w:t>
      </w:r>
    </w:p>
    <w:p w14:paraId="1CDB44F7" w14:textId="0DB793E4" w:rsidR="004F193A" w:rsidRPr="00B94C97" w:rsidRDefault="004F193A" w:rsidP="00E15C15">
      <w:pPr>
        <w:spacing w:before="240" w:after="240"/>
      </w:pPr>
      <w:r w:rsidRPr="00B94C97">
        <w:t xml:space="preserve">Conforme a lo anterior, la CREG en su Sesión No. </w:t>
      </w:r>
      <w:r w:rsidR="00B5264C" w:rsidRPr="00B94C97">
        <w:t>1448</w:t>
      </w:r>
      <w:r w:rsidRPr="00B94C97">
        <w:t xml:space="preserve"> del </w:t>
      </w:r>
      <w:r w:rsidR="00B5264C" w:rsidRPr="00B94C97">
        <w:t>26</w:t>
      </w:r>
      <w:r w:rsidRPr="00B94C97">
        <w:t xml:space="preserve"> de </w:t>
      </w:r>
      <w:r w:rsidR="00B5264C" w:rsidRPr="00B94C97">
        <w:t xml:space="preserve">marzo </w:t>
      </w:r>
      <w:r w:rsidRPr="00B94C97">
        <w:t>de 202</w:t>
      </w:r>
      <w:r w:rsidR="00B5264C" w:rsidRPr="00B94C97">
        <w:t>6</w:t>
      </w:r>
      <w:r w:rsidRPr="00B94C97">
        <w:t xml:space="preserve">, decidió aprobar la presente resolución y enviar a la SIC para la emisión del concepto de abogacía de la competencia, tal y como obra constancia, en la radicación No. </w:t>
      </w:r>
      <w:r w:rsidR="00B94C97">
        <w:t>26</w:t>
      </w:r>
      <w:r w:rsidRPr="00B94C97">
        <w:t>-</w:t>
      </w:r>
      <w:r w:rsidR="00B94C97">
        <w:t>115562-0</w:t>
      </w:r>
      <w:r w:rsidRPr="00B94C97">
        <w:t xml:space="preserve"> realizada en la misma fecha ante dicha autoridad en materia de competencia.</w:t>
      </w:r>
    </w:p>
    <w:p w14:paraId="58528165" w14:textId="24205AC1" w:rsidR="00B94C97" w:rsidRDefault="00F44C8F" w:rsidP="00E15C15">
      <w:pPr>
        <w:spacing w:before="240" w:after="240"/>
      </w:pPr>
      <w:r w:rsidRPr="00B94C97">
        <w:t xml:space="preserve">La SIC mediante comunicación con radicado </w:t>
      </w:r>
      <w:r w:rsidR="00B94C97" w:rsidRPr="00B94C97">
        <w:t>26-115562-3</w:t>
      </w:r>
      <w:r w:rsidRPr="00B94C97">
        <w:t xml:space="preserve"> de </w:t>
      </w:r>
      <w:r w:rsidR="00B94C97" w:rsidRPr="00B94C97">
        <w:t xml:space="preserve">13 </w:t>
      </w:r>
      <w:r w:rsidRPr="00B94C97">
        <w:t xml:space="preserve">abril de 2026, y radicado CREG No. </w:t>
      </w:r>
      <w:r w:rsidR="00B94C97" w:rsidRPr="00B94C97">
        <w:t xml:space="preserve">E2026005368 </w:t>
      </w:r>
      <w:r w:rsidRPr="00B94C97">
        <w:t xml:space="preserve">de </w:t>
      </w:r>
      <w:r w:rsidR="00B94C97" w:rsidRPr="00B94C97">
        <w:t>13</w:t>
      </w:r>
      <w:r w:rsidRPr="00B94C97">
        <w:t xml:space="preserve"> de abril de 2026, emitió concepto de abogacía de la competencia sobre el proyecto " </w:t>
      </w:r>
      <w:r w:rsidRPr="00B94C97">
        <w:rPr>
          <w:i/>
          <w:iCs/>
        </w:rPr>
        <w:t>Por la cual se establece un procedimiento de normalización para plantas solares en el SDL que pasaron a estado de pruebas y se ajustan las Resoluciones CREG 060 de 2019, 148 de 2021 y 101 011 de 2022 en el SIN y se dictan otras disposiciones" </w:t>
      </w:r>
      <w:r w:rsidRPr="00B94C97">
        <w:t xml:space="preserve">estableciendo en su análisis </w:t>
      </w:r>
      <w:r w:rsidR="00B94C97" w:rsidRPr="00B94C97">
        <w:t>lo siguiente:</w:t>
      </w:r>
    </w:p>
    <w:p w14:paraId="7F9008AB" w14:textId="169886A6" w:rsidR="00B94C97" w:rsidRPr="009C6CE7" w:rsidRDefault="00B94C97" w:rsidP="009C6CE7">
      <w:pPr>
        <w:spacing w:before="240" w:after="240"/>
        <w:ind w:left="708"/>
        <w:rPr>
          <w:i/>
          <w:iCs/>
        </w:rPr>
      </w:pPr>
      <w:r w:rsidRPr="009C6CE7">
        <w:rPr>
          <w:i/>
          <w:iCs/>
        </w:rPr>
        <w:t>(…) 4.1.2 Consideraciones de la Superintendencia de Industria y Comercio</w:t>
      </w:r>
    </w:p>
    <w:p w14:paraId="404DE6F9" w14:textId="35E8DA23" w:rsidR="00B94C97" w:rsidRPr="009C6CE7" w:rsidRDefault="00B94C97" w:rsidP="009C6CE7">
      <w:pPr>
        <w:spacing w:before="240" w:after="240"/>
        <w:ind w:left="708"/>
        <w:rPr>
          <w:i/>
          <w:iCs/>
        </w:rPr>
      </w:pPr>
      <w:r w:rsidRPr="009C6CE7">
        <w:rPr>
          <w:i/>
          <w:iCs/>
        </w:rPr>
        <w:t>Es importante resaltar que el regulador marcó con respuesta positiva la pregunta del cuestionario de abogacía de la competencia respecto a que en el proyecto existiría un trato diferenciado a unas empresas con respecto a otras, ya que, según la CREG, el proyecto aplica únicamente a plantas solares fotovoltaicas y eólicas y no a plantas hidráulicas y térmicas. No obstante, desde la perspectiva de la libre competencia económica, esta distinción no reviste, en principio, una preocupación significativa, en la medida en que se fundamenta en criterios de justificación objetiva, según los cuales a situaciones técnicas distintas pueden corresponder tratamientos regulatorios diferenciados</w:t>
      </w:r>
      <w:r w:rsidR="00927DE2" w:rsidRPr="009C6CE7">
        <w:rPr>
          <w:i/>
          <w:iCs/>
        </w:rPr>
        <w:t>.</w:t>
      </w:r>
    </w:p>
    <w:p w14:paraId="68456D81" w14:textId="4E3479EF" w:rsidR="00B94C97" w:rsidRPr="009C6CE7" w:rsidRDefault="00B94C97" w:rsidP="009C6CE7">
      <w:pPr>
        <w:spacing w:before="240" w:after="240"/>
        <w:ind w:left="708"/>
        <w:rPr>
          <w:i/>
          <w:iCs/>
        </w:rPr>
      </w:pPr>
      <w:r w:rsidRPr="009C6CE7">
        <w:rPr>
          <w:i/>
          <w:iCs/>
        </w:rPr>
        <w:lastRenderedPageBreak/>
        <w:t>En efecto, las particularidades asociadas a la generación basada en inversores (solar y eólica), así como su impacto específico en la operación y estabilidad de la red, justifican la adopción de reglas de conexión y operación que, al menos en esta etapa, no resultan plenamente equiparables a las aplicables a plantas de tecnología hidráulica y térmica. Bajo esta lógica, la segmentación regulatoria prevista no constituye por sí misma una barrera injustificada a la competencia, sino una manifestación del principio de igualdad material en la regulación. Adicionalmente, el hecho de que el regulador haya señalado expresamente su intención de adelantar una revisión de las condiciones aplicables a las plantas hidráulicas y térmicas mediante una resolución independiente sugiere la existencia de una hoja de ruta orientada a la armonización progresiva del marco regulatorio, más que a la generación de exclusiones entre tecnologías</w:t>
      </w:r>
      <w:r w:rsidR="00927DE2" w:rsidRPr="009C6CE7">
        <w:rPr>
          <w:i/>
          <w:iCs/>
        </w:rPr>
        <w:t>.</w:t>
      </w:r>
    </w:p>
    <w:p w14:paraId="304F2807" w14:textId="24E94F57" w:rsidR="00B94C97" w:rsidRPr="009C6CE7" w:rsidRDefault="00B94C97" w:rsidP="009C6CE7">
      <w:pPr>
        <w:spacing w:before="240" w:after="240"/>
        <w:ind w:left="708"/>
        <w:rPr>
          <w:i/>
          <w:iCs/>
        </w:rPr>
      </w:pPr>
      <w:r w:rsidRPr="009C6CE7">
        <w:rPr>
          <w:i/>
          <w:iCs/>
        </w:rPr>
        <w:t>Distinto es el caso del trato diferenciado que se deriva del proceso de normalización previsto en el proyecto, el cual sí resulta relevante desde la óptica de la libre competencia. En este escenario, la diferenciación no se da entre tecnologías con características técnicas distintas, sino entre agentes que se encuentran en una misma categoría pero que han tenido comportamientos regulatorios diferentes, esto es, aquellos que cumplieron oportunamente con los requisitos exigidos y aquellos que no lo hicieron y son objeto de la medida de normalización</w:t>
      </w:r>
      <w:r w:rsidR="00927DE2" w:rsidRPr="009C6CE7">
        <w:rPr>
          <w:i/>
          <w:iCs/>
        </w:rPr>
        <w:t>.</w:t>
      </w:r>
    </w:p>
    <w:p w14:paraId="21EB9D40" w14:textId="27821172" w:rsidR="00B94C97" w:rsidRPr="009C6CE7" w:rsidRDefault="00B94C97" w:rsidP="009C6CE7">
      <w:pPr>
        <w:spacing w:before="240" w:after="240"/>
        <w:ind w:left="708"/>
        <w:rPr>
          <w:i/>
          <w:iCs/>
        </w:rPr>
      </w:pPr>
      <w:r w:rsidRPr="009C6CE7">
        <w:rPr>
          <w:i/>
          <w:iCs/>
        </w:rPr>
        <w:t>Precisamente, la posibilidad de permitir esquemas de normalización para agentes que no cumplieron oportunamente con los requisitos técnicos previstos en la regulación puede generar riesgos para la libre competencia económica, en particular en términos de trato diferenciado e incumplimiento del principio de neutralidad competitiva. En efecto, dichos esquemas podrían otorgar ventajas competitivas indebidas a los agentes que difieren o evitan los costos de cumplimiento inicial, frente a aquellos que sí asumieron dichas cargas desde el inicio para poder operar, configurando un escenario de competencia asimétrica. Adicionalmente, este tipo de medidas podría generar desincentivos al cumplimiento oportuno de la regulación y afectar la confianza legítima de los agentes que estructuraron sus decisiones de inversión bajo reglas exigibles de manera uniforme, mandando así señales negativas al mercado</w:t>
      </w:r>
      <w:r w:rsidR="00927DE2" w:rsidRPr="009C6CE7">
        <w:rPr>
          <w:i/>
          <w:iCs/>
        </w:rPr>
        <w:t>.</w:t>
      </w:r>
    </w:p>
    <w:p w14:paraId="1294FFD8" w14:textId="418ED331" w:rsidR="00B94C97" w:rsidRPr="009C6CE7" w:rsidRDefault="00B94C97" w:rsidP="009C6CE7">
      <w:pPr>
        <w:spacing w:before="240" w:after="240"/>
        <w:ind w:left="708"/>
        <w:rPr>
          <w:i/>
          <w:iCs/>
        </w:rPr>
      </w:pPr>
      <w:r w:rsidRPr="009C6CE7">
        <w:rPr>
          <w:i/>
          <w:iCs/>
        </w:rPr>
        <w:t xml:space="preserve">En ese sentido se ha pronunciado la Corte Constitucional quien se ha referido a situaciones similares donde existe un incumplimiento generalizado de las normas y se establece un régimen de transición para que los obligados se pongan al día en el cumplimiento. En particular, si </w:t>
      </w:r>
      <w:r w:rsidRPr="009C6CE7">
        <w:rPr>
          <w:i/>
          <w:iCs/>
        </w:rPr>
        <w:lastRenderedPageBreak/>
        <w:t xml:space="preserve">bien la mayoría de </w:t>
      </w:r>
      <w:proofErr w:type="gramStart"/>
      <w:r w:rsidRPr="009C6CE7">
        <w:rPr>
          <w:i/>
          <w:iCs/>
        </w:rPr>
        <w:t>pronunciamientos</w:t>
      </w:r>
      <w:proofErr w:type="gramEnd"/>
      <w:r w:rsidRPr="009C6CE7">
        <w:rPr>
          <w:i/>
          <w:iCs/>
        </w:rPr>
        <w:t xml:space="preserve"> han hecho referencia a esquemas de normalización tributaria, existen reglas generales que pueden ser tenidas en cuenta para normalizaciones en otros sectores para evitar la vulneración del derecho a la igualdad, a la buena fe de los agentes cumplidos y que podrían ayudar a mitigar los impactos de la medida en la libre competencia económica. De esta manera debe considerarse que una normalización: i) no puede extinguir la obligación jurídica principal, que en este caso se relaciona con el cumplimiento de los requisitos y las pruebas para la conexión con el  sistema establecidas en las Resoluciones CREG 148 de 2021 y 101 011 de 2022, </w:t>
      </w:r>
      <w:proofErr w:type="spellStart"/>
      <w:r w:rsidRPr="009C6CE7">
        <w:rPr>
          <w:i/>
          <w:iCs/>
        </w:rPr>
        <w:t>ii</w:t>
      </w:r>
      <w:proofErr w:type="spellEnd"/>
      <w:r w:rsidRPr="009C6CE7">
        <w:rPr>
          <w:i/>
          <w:iCs/>
        </w:rPr>
        <w:t xml:space="preserve">) no se puede otorgar el mismo trato o uno mejor respecto a los agentes que cumplieron oportunamente la norma, que en este caso sería permitir la operación de las plantas solares a pesar del incumplimiento de las pruebas, </w:t>
      </w:r>
      <w:proofErr w:type="spellStart"/>
      <w:r w:rsidRPr="009C6CE7">
        <w:rPr>
          <w:i/>
          <w:iCs/>
        </w:rPr>
        <w:t>iii</w:t>
      </w:r>
      <w:proofErr w:type="spellEnd"/>
      <w:r w:rsidRPr="009C6CE7">
        <w:rPr>
          <w:i/>
          <w:iCs/>
        </w:rPr>
        <w:t xml:space="preserve">) no pueden hacerse normalizaciones de forma recurrente de forma que se envíe una señal para incumplir la obligación jurídica principal sino que deben ser transitorias y parciales y </w:t>
      </w:r>
      <w:proofErr w:type="spellStart"/>
      <w:r w:rsidRPr="009C6CE7">
        <w:rPr>
          <w:i/>
          <w:iCs/>
        </w:rPr>
        <w:t>iv</w:t>
      </w:r>
      <w:proofErr w:type="spellEnd"/>
      <w:r w:rsidRPr="009C6CE7">
        <w:rPr>
          <w:i/>
          <w:iCs/>
        </w:rPr>
        <w:t>) la medida debe responder a criterios de razonabilidad y proporcionalidad como toda intervención del estado en la actividad económica de los particulares.</w:t>
      </w:r>
    </w:p>
    <w:p w14:paraId="4431AA6C" w14:textId="36358F23" w:rsidR="00B94C97" w:rsidRPr="009C6CE7" w:rsidRDefault="00B94C97" w:rsidP="009C6CE7">
      <w:pPr>
        <w:spacing w:before="240" w:after="240"/>
        <w:ind w:left="708"/>
        <w:rPr>
          <w:i/>
          <w:iCs/>
        </w:rPr>
      </w:pPr>
      <w:r w:rsidRPr="009C6CE7">
        <w:rPr>
          <w:i/>
          <w:iCs/>
        </w:rPr>
        <w:t>Así las cosas, una vez analizado el proyecto y no obstante los riesgos identificados, la SIC encuentra que la figura de normalización prevista en el proyecto cumpliría estos requisitos además de presentar elementos que pueden resultar favorables desde la perspectiva de la libre competencia económica, como se pasa a analizar.</w:t>
      </w:r>
    </w:p>
    <w:p w14:paraId="25B6BF42" w14:textId="1F48DA4A" w:rsidR="00B94C97" w:rsidRPr="009C6CE7" w:rsidRDefault="00B94C97" w:rsidP="009C6CE7">
      <w:pPr>
        <w:spacing w:before="240" w:after="240"/>
        <w:ind w:left="708"/>
        <w:rPr>
          <w:i/>
          <w:iCs/>
        </w:rPr>
      </w:pPr>
      <w:r w:rsidRPr="009C6CE7">
        <w:rPr>
          <w:i/>
          <w:iCs/>
        </w:rPr>
        <w:t>En primer lugar, se evidenció que el proyecto no extingue la obligación de realizar la totalidad de las pruebas necesarias. Por el contrario, incorpora un plazo máximo para poderlas adelantar para plantas solares que, tras haber estado en operación comercial, regresaron al estado de pruebas por incumplimientos técnicos. Además, exige las pruebas técnicas para aquellos proyectos que no superaron dicha etapa para poder entrar en operación</w:t>
      </w:r>
      <w:r w:rsidR="00AB4094">
        <w:rPr>
          <w:i/>
          <w:iCs/>
        </w:rPr>
        <w:t>.</w:t>
      </w:r>
    </w:p>
    <w:p w14:paraId="1FFAA430" w14:textId="63E9B1B9" w:rsidR="00B94C97" w:rsidRPr="009C6CE7" w:rsidRDefault="00B94C97" w:rsidP="009C6CE7">
      <w:pPr>
        <w:spacing w:before="240" w:after="240"/>
        <w:ind w:left="708"/>
        <w:rPr>
          <w:i/>
          <w:iCs/>
        </w:rPr>
      </w:pPr>
      <w:r w:rsidRPr="009C6CE7">
        <w:rPr>
          <w:i/>
          <w:iCs/>
        </w:rPr>
        <w:t xml:space="preserve">En segundo lugar, se encontró que el proyecto permite evitar la salida de agentes del mercado por incumplimientos técnicos subsanables, preservando así niveles adecuados de rivalidad y evitando una reducción artificial de la oferta. De igual forma, como ya se vio, el regulador justifica el procedimiento de normalización basándose en la necesidad crítica de garantizar la seguridad, confiabilidad y calidad en la prestación del servicio de energía. En efecto, según la CREG hay 46 plantas sin demostrar el cumplimiento de los requisitos técnicos para la operación segura, confiable y con calidad habiéndose agotado el plazo de transición dado para ello y que se encontraban en operación comercial </w:t>
      </w:r>
      <w:r w:rsidRPr="009C6CE7">
        <w:rPr>
          <w:i/>
          <w:iCs/>
        </w:rPr>
        <w:lastRenderedPageBreak/>
        <w:t>y fueron devueltas al estado de pruebas. Por lo tanto, el regulador considera inaceptable que estas plantas operen indefinidamente sin cumplir con los estándares de seguridad, poniendo en riesgo la operación económica y confiable del sistema.</w:t>
      </w:r>
    </w:p>
    <w:p w14:paraId="40DA665B" w14:textId="6CFBEBB6" w:rsidR="00B94C97" w:rsidRPr="009C6CE7" w:rsidRDefault="00B94C97" w:rsidP="009C6CE7">
      <w:pPr>
        <w:spacing w:before="240" w:after="240"/>
        <w:ind w:left="708"/>
        <w:rPr>
          <w:i/>
          <w:iCs/>
        </w:rPr>
      </w:pPr>
      <w:r w:rsidRPr="009C6CE7">
        <w:rPr>
          <w:i/>
          <w:iCs/>
        </w:rPr>
        <w:t>En ese sentido, la introducción de un esquema de normalización puede entenderse como una medida orientada a corregir fallas de cumplimiento sin recurrir a soluciones más restrictivas, como la salida definitiva de agentes del mercado, lo cual podría resultar más gravoso tanto para la competencia como para la confiabilidad del sistema. Así, el mecanismo propuesto permite compatibilizar la exigencia de estándares técnicos con la necesidad de mantener una oferta suficiente de generación, evitando disrupciones en la prestación del servicio.</w:t>
      </w:r>
    </w:p>
    <w:p w14:paraId="5B601D2C" w14:textId="5A8F0F5F" w:rsidR="00B94C97" w:rsidRPr="009C6CE7" w:rsidRDefault="00B94C97" w:rsidP="009C6CE7">
      <w:pPr>
        <w:spacing w:before="240" w:after="240"/>
        <w:ind w:left="708"/>
        <w:rPr>
          <w:i/>
          <w:iCs/>
        </w:rPr>
      </w:pPr>
      <w:r w:rsidRPr="009C6CE7">
        <w:rPr>
          <w:i/>
          <w:iCs/>
        </w:rPr>
        <w:t>En tercer lugar, se resalta como positivo que el procedimiento de normalización esté sujeto a plazos perentorios, también la implementación de esquemas de supervisión y seguimiento continuo para verificar que se cumple a cabalidad con los criterios técnicos, de calidad y de trazabilidad exigidos en la regulación y la disposición que establece que, una vez finalizados los plazos fijados en el proceso de normalización sin que se hayan superado las pruebas y requisitos, la planta deberá permanecer des energizada y no podrá continuar entregando energía a la red, pues ello introduce una consecuencia clara frente al incumplimiento y elimina cualquier incentivo a prolongar situaciones de operación en condiciones no conformes. Por lo tanto, es claro que con estas reglas se busca que, en el estado final, todos los agentes queden sujetos a las mismas condiciones técnicas de operación, cerrando así cualquier brecha regulatoria y restableciendo la neutralidad competitiva en el mercado. Además, resulta de especial relevancia que la norma establece un régimen limitado temporalmente a una única normalización y de forma voluntaria a las plantas solares, lo que impide generar expectativas de normalizaciones subsiguientes entre los agentes</w:t>
      </w:r>
      <w:r w:rsidR="00AB4094">
        <w:rPr>
          <w:i/>
          <w:iCs/>
        </w:rPr>
        <w:t>.</w:t>
      </w:r>
      <w:r w:rsidRPr="009C6CE7">
        <w:rPr>
          <w:i/>
          <w:iCs/>
        </w:rPr>
        <w:t xml:space="preserve"> </w:t>
      </w:r>
    </w:p>
    <w:p w14:paraId="461E8DDC" w14:textId="77777777" w:rsidR="00B94C97" w:rsidRPr="009C6CE7" w:rsidRDefault="00B94C97" w:rsidP="009C6CE7">
      <w:pPr>
        <w:spacing w:before="240" w:after="240"/>
        <w:ind w:left="708"/>
        <w:rPr>
          <w:i/>
          <w:iCs/>
        </w:rPr>
      </w:pPr>
      <w:r w:rsidRPr="009C6CE7">
        <w:rPr>
          <w:i/>
          <w:iCs/>
        </w:rPr>
        <w:t>Por lo tanto, el diseño del procedimiento de normalización estaría garantizando condiciones de temporalidad, proporcionalidad y neutralidad competitiva, de tal forma que su implementación no se traduzca en beneficios permanentes para los agentes que no cumplieron oportunamente con los requisitos dispuestos en las Resoluciones CREG 148 de 2021 y 101 011 de 2022.</w:t>
      </w:r>
    </w:p>
    <w:p w14:paraId="2AD1F8B6" w14:textId="3D4DA885" w:rsidR="00B94C97" w:rsidRPr="009C6CE7" w:rsidRDefault="00B94C97" w:rsidP="009C6CE7">
      <w:pPr>
        <w:spacing w:before="240" w:after="240"/>
        <w:ind w:left="708"/>
        <w:rPr>
          <w:i/>
          <w:iCs/>
        </w:rPr>
      </w:pPr>
      <w:r w:rsidRPr="009C6CE7">
        <w:rPr>
          <w:i/>
          <w:iCs/>
        </w:rPr>
        <w:t xml:space="preserve">En consecuencia, este mismo esquema de normalización que cuenta con condiciones de temporalidad, proporcionalidad y neutralidad </w:t>
      </w:r>
      <w:r w:rsidRPr="009C6CE7">
        <w:rPr>
          <w:i/>
          <w:iCs/>
        </w:rPr>
        <w:lastRenderedPageBreak/>
        <w:t>competitiva podría ser tenido en cuenta para otro tipo de plantas que podrían presentar situaciones similares. En particular, el regulador menciona someramente que tanto los nuevos requisitos técnicos de operación, así como de plazos y formas para normalizarse para las fuentes hidráulicas y térmicas serán objeto de una resolución posterior. Esa situación implica que pueden existir otros mercados con situaciones similares en términos de incumplimiento normativo para poder iniciar operaciones. Considerando que este tipo de tratamientos deberían ser excepcionales y que debería privilegiarse el cumplimiento de las reglas del sistema jurídico desde un primer momento por sus impactos en materia jurídica y en neutralidad competitiva, es importante que el regulador identifique este riesgo para evitar que se torne sistémico.</w:t>
      </w:r>
    </w:p>
    <w:p w14:paraId="07A9931B" w14:textId="77777777" w:rsidR="00B94C97" w:rsidRPr="009C6CE7" w:rsidRDefault="00B94C97" w:rsidP="009C6CE7">
      <w:pPr>
        <w:spacing w:before="240" w:after="240"/>
        <w:ind w:left="708"/>
        <w:rPr>
          <w:i/>
          <w:iCs/>
        </w:rPr>
      </w:pPr>
      <w:r w:rsidRPr="009C6CE7">
        <w:rPr>
          <w:i/>
          <w:iCs/>
        </w:rPr>
        <w:t>Por ello se recomendará al regulador que considere avanzar en un monitoreo de las condiciones de cumplimiento de las pruebas para entrada en operación en las plantas térmicas e hidráulicas.</w:t>
      </w:r>
    </w:p>
    <w:p w14:paraId="6FEEEE93" w14:textId="77777777" w:rsidR="00B94C97" w:rsidRPr="009C6CE7" w:rsidRDefault="00B94C97" w:rsidP="009C6CE7">
      <w:pPr>
        <w:spacing w:before="240" w:after="240"/>
        <w:ind w:left="708"/>
        <w:rPr>
          <w:i/>
          <w:iCs/>
        </w:rPr>
      </w:pPr>
      <w:r w:rsidRPr="009C6CE7">
        <w:rPr>
          <w:i/>
          <w:iCs/>
        </w:rPr>
        <w:t xml:space="preserve">5.  Recomendaciones </w:t>
      </w:r>
    </w:p>
    <w:p w14:paraId="6E929120" w14:textId="77777777" w:rsidR="00B94C97" w:rsidRPr="009C6CE7" w:rsidRDefault="00B94C97" w:rsidP="009C6CE7">
      <w:pPr>
        <w:spacing w:before="240" w:after="240"/>
        <w:ind w:left="708"/>
        <w:rPr>
          <w:i/>
          <w:iCs/>
        </w:rPr>
      </w:pPr>
      <w:r w:rsidRPr="009C6CE7">
        <w:rPr>
          <w:i/>
          <w:iCs/>
        </w:rPr>
        <w:t>Por las razones expuestas, se recomienda a la CREG:</w:t>
      </w:r>
    </w:p>
    <w:p w14:paraId="46205A37" w14:textId="77777777" w:rsidR="00B94C97" w:rsidRPr="009C6CE7" w:rsidRDefault="00B94C97" w:rsidP="009C6CE7">
      <w:pPr>
        <w:spacing w:before="240" w:after="240"/>
        <w:ind w:left="708"/>
        <w:rPr>
          <w:i/>
          <w:iCs/>
        </w:rPr>
      </w:pPr>
      <w:r w:rsidRPr="009C6CE7">
        <w:rPr>
          <w:i/>
          <w:iCs/>
        </w:rPr>
        <w:t>•</w:t>
      </w:r>
      <w:r w:rsidRPr="009C6CE7">
        <w:rPr>
          <w:i/>
          <w:iCs/>
        </w:rPr>
        <w:tab/>
        <w:t>En relación con el procedimiento de normalización: i) monitorear las condiciones de cumplimiento de las pruebas para entrada en operación en las plantas térmicas e hidráulicas.</w:t>
      </w:r>
    </w:p>
    <w:p w14:paraId="753C55E1" w14:textId="3BDA2B2F" w:rsidR="00B94C97" w:rsidRPr="009C6CE7" w:rsidRDefault="00B94C97" w:rsidP="009C6CE7">
      <w:pPr>
        <w:spacing w:before="240" w:after="240"/>
        <w:ind w:left="708"/>
      </w:pPr>
      <w:r w:rsidRPr="009C6CE7">
        <w:rPr>
          <w:i/>
          <w:iCs/>
        </w:rPr>
        <w:t>Respetuosamente, se sugiere al regulador que el tratamiento de las recomendaciones aquí presentadas sea incorporado, de manera expresa, en las consideraciones del acto administrativo que se expida, de conformidad con lo dispuesto en los artículos 2.2.2.30.7 y 2.2.2.30.9 del Decreto 1074 de 2015 (…)</w:t>
      </w:r>
    </w:p>
    <w:p w14:paraId="010E6E97" w14:textId="0DF9DF52" w:rsidR="00A13DAF" w:rsidRPr="006D4DED" w:rsidRDefault="001252CD" w:rsidP="00E15C15">
      <w:pPr>
        <w:spacing w:before="240" w:after="240"/>
        <w:rPr>
          <w:lang w:val="es-CO"/>
        </w:rPr>
      </w:pPr>
      <w:r w:rsidRPr="0058441A">
        <w:t xml:space="preserve">Conforme a lo anterior, la CREG en su Sesión No. </w:t>
      </w:r>
      <w:r w:rsidR="005F47C2" w:rsidRPr="0058441A">
        <w:t>1450</w:t>
      </w:r>
      <w:r w:rsidRPr="0058441A">
        <w:t xml:space="preserve"> del </w:t>
      </w:r>
      <w:r w:rsidR="005F47C2" w:rsidRPr="0058441A">
        <w:t>18</w:t>
      </w:r>
      <w:r w:rsidRPr="0058441A">
        <w:t xml:space="preserve"> de </w:t>
      </w:r>
      <w:r w:rsidR="00B94C97" w:rsidRPr="0058441A">
        <w:t>abril</w:t>
      </w:r>
      <w:r w:rsidRPr="0058441A">
        <w:t xml:space="preserve"> de 2026, decidió aprobar la presente resolución.</w:t>
      </w:r>
      <w:r>
        <w:t xml:space="preserve"> </w:t>
      </w:r>
    </w:p>
    <w:p w14:paraId="08A2A5FD" w14:textId="54EAC35A" w:rsidR="00F82594" w:rsidRPr="00F82594" w:rsidRDefault="00E70DA5" w:rsidP="00E15C15">
      <w:pPr>
        <w:spacing w:before="240" w:after="240"/>
        <w:rPr>
          <w:lang w:val="es-CO"/>
        </w:rPr>
      </w:pPr>
      <w:r>
        <w:rPr>
          <w:lang w:val="es-CO"/>
        </w:rPr>
        <w:t>En consecuencia,</w:t>
      </w:r>
    </w:p>
    <w:p w14:paraId="0DCF66AF" w14:textId="4B940578" w:rsidR="00CB079C" w:rsidRDefault="00CB079C" w:rsidP="008D3151">
      <w:pPr>
        <w:spacing w:before="480" w:after="480"/>
        <w:ind w:left="708" w:hanging="708"/>
        <w:jc w:val="center"/>
        <w:rPr>
          <w:b/>
          <w:lang w:val="es-CO"/>
        </w:rPr>
      </w:pPr>
      <w:r w:rsidRPr="00C104C1">
        <w:rPr>
          <w:b/>
          <w:lang w:val="es-CO"/>
        </w:rPr>
        <w:t>RESUELVE:</w:t>
      </w:r>
    </w:p>
    <w:p w14:paraId="12EFCE18" w14:textId="2CE0AFA8" w:rsidR="000A043F" w:rsidRDefault="000A043F" w:rsidP="000A043F">
      <w:pPr>
        <w:pStyle w:val="ARTICULOS"/>
        <w:rPr>
          <w:b w:val="0"/>
          <w:bCs w:val="0"/>
        </w:rPr>
      </w:pPr>
      <w:r w:rsidRPr="000A043F">
        <w:t xml:space="preserve">Objeto. </w:t>
      </w:r>
      <w:r w:rsidR="005D6018" w:rsidRPr="005D6018">
        <w:rPr>
          <w:b w:val="0"/>
          <w:bCs w:val="0"/>
        </w:rPr>
        <w:t>La presente resolución tiene por objeto:</w:t>
      </w:r>
    </w:p>
    <w:p w14:paraId="4A2BA0F2" w14:textId="2490B6F5" w:rsidR="005D6018" w:rsidRDefault="000C347A" w:rsidP="000C0306">
      <w:pPr>
        <w:pStyle w:val="Prrafodelista"/>
        <w:numPr>
          <w:ilvl w:val="0"/>
          <w:numId w:val="22"/>
        </w:numPr>
      </w:pPr>
      <w:r>
        <w:t xml:space="preserve">Normalizar las plantas </w:t>
      </w:r>
      <w:r w:rsidR="00985A62">
        <w:t xml:space="preserve">solares </w:t>
      </w:r>
      <w:r w:rsidR="00F22CB4">
        <w:t xml:space="preserve">que se encontraban en </w:t>
      </w:r>
      <w:r w:rsidR="0060328F">
        <w:t>operación comercial y pasaron al estado de pruebas por incumplimiento de requisitos técnicos</w:t>
      </w:r>
      <w:r>
        <w:t xml:space="preserve"> vencidas las transiciones de las Resoluciones CREG 148 de 2021 y 101 011 de 2022. </w:t>
      </w:r>
    </w:p>
    <w:p w14:paraId="65C3D797" w14:textId="47F6CAFC" w:rsidR="0060328F" w:rsidRPr="005D6018" w:rsidRDefault="0060328F" w:rsidP="000C0306">
      <w:pPr>
        <w:pStyle w:val="Prrafodelista"/>
        <w:numPr>
          <w:ilvl w:val="0"/>
          <w:numId w:val="22"/>
        </w:numPr>
      </w:pPr>
      <w:r>
        <w:lastRenderedPageBreak/>
        <w:t xml:space="preserve">Actualizar </w:t>
      </w:r>
      <w:r w:rsidR="00855261">
        <w:t xml:space="preserve">y normalizar </w:t>
      </w:r>
      <w:r>
        <w:t xml:space="preserve">los requerimientos técnicos y operativos de las plantas solares y eólicas </w:t>
      </w:r>
      <w:r w:rsidR="00855261">
        <w:t xml:space="preserve">en el </w:t>
      </w:r>
      <w:r w:rsidR="00644A0F">
        <w:t>STN, STR y SDL</w:t>
      </w:r>
      <w:r w:rsidR="00855261">
        <w:t>.</w:t>
      </w:r>
    </w:p>
    <w:p w14:paraId="3BFA6F91" w14:textId="77777777" w:rsidR="003E139B" w:rsidRDefault="003E139B" w:rsidP="003E139B">
      <w:pPr>
        <w:pStyle w:val="CAPTULO"/>
        <w:spacing w:before="480" w:after="480"/>
        <w:ind w:left="357" w:hanging="357"/>
        <w:rPr>
          <w:lang w:val="es-CO"/>
        </w:rPr>
      </w:pPr>
      <w:r>
        <w:rPr>
          <w:lang w:val="es-CO"/>
        </w:rPr>
        <w:t>PLANTAS SOLARES QUE PASARON A ESTADO DE PRUEBAS LUEGO DE HABER ESTADO EN OPERACIÓN COMERCIAL, RESOLUCIONES CREG 148 DE 2021 Y 101 011 DE 2022</w:t>
      </w:r>
    </w:p>
    <w:p w14:paraId="1196D04A" w14:textId="0A27CA14" w:rsidR="003E139B" w:rsidRPr="00CA7DBC" w:rsidRDefault="003E139B" w:rsidP="003E139B">
      <w:pPr>
        <w:pStyle w:val="ARTICULOS"/>
      </w:pPr>
      <w:bookmarkStart w:id="1" w:name="_Ref224633118"/>
      <w:r>
        <w:t xml:space="preserve">Tratamiento de plantas solares que pasaron de estado de operación comercial a estado de pruebas en el SDL. </w:t>
      </w:r>
      <w:r w:rsidRPr="00CA7DBC">
        <w:rPr>
          <w:b w:val="0"/>
          <w:bCs w:val="0"/>
        </w:rPr>
        <w:t xml:space="preserve">Este artículo aplica </w:t>
      </w:r>
      <w:r>
        <w:rPr>
          <w:b w:val="0"/>
          <w:bCs w:val="0"/>
        </w:rPr>
        <w:t xml:space="preserve">por única vez, y de forma </w:t>
      </w:r>
      <w:r w:rsidR="00A12AEB">
        <w:rPr>
          <w:b w:val="0"/>
          <w:bCs w:val="0"/>
        </w:rPr>
        <w:t>voluntaria</w:t>
      </w:r>
      <w:r>
        <w:rPr>
          <w:b w:val="0"/>
          <w:bCs w:val="0"/>
        </w:rPr>
        <w:t xml:space="preserve">, </w:t>
      </w:r>
      <w:r w:rsidRPr="00CA7DBC">
        <w:rPr>
          <w:b w:val="0"/>
          <w:bCs w:val="0"/>
        </w:rPr>
        <w:t>a las plantas solares que</w:t>
      </w:r>
      <w:r w:rsidR="002F53FB">
        <w:rPr>
          <w:b w:val="0"/>
          <w:bCs w:val="0"/>
        </w:rPr>
        <w:t>, según el registro en el CND</w:t>
      </w:r>
      <w:r w:rsidR="005E7513">
        <w:rPr>
          <w:b w:val="0"/>
          <w:bCs w:val="0"/>
        </w:rPr>
        <w:t xml:space="preserve"> y </w:t>
      </w:r>
      <w:r w:rsidR="00A8303C">
        <w:rPr>
          <w:b w:val="0"/>
          <w:bCs w:val="0"/>
        </w:rPr>
        <w:t xml:space="preserve">el </w:t>
      </w:r>
      <w:r w:rsidR="00A8303C" w:rsidRPr="00A8303C">
        <w:rPr>
          <w:b w:val="0"/>
          <w:bCs w:val="0"/>
          <w:lang w:val="es-ES"/>
        </w:rPr>
        <w:t>Administrador del Sistema de Intercambios Comerciales</w:t>
      </w:r>
      <w:r w:rsidR="00A8303C">
        <w:rPr>
          <w:b w:val="0"/>
          <w:bCs w:val="0"/>
          <w:lang w:val="es-ES"/>
        </w:rPr>
        <w:t xml:space="preserve"> (</w:t>
      </w:r>
      <w:r w:rsidR="005E7513">
        <w:rPr>
          <w:b w:val="0"/>
          <w:bCs w:val="0"/>
        </w:rPr>
        <w:t>ASIC</w:t>
      </w:r>
      <w:r w:rsidR="00A8303C">
        <w:rPr>
          <w:b w:val="0"/>
          <w:bCs w:val="0"/>
        </w:rPr>
        <w:t>)</w:t>
      </w:r>
      <w:r w:rsidR="002F53FB">
        <w:rPr>
          <w:b w:val="0"/>
          <w:bCs w:val="0"/>
        </w:rPr>
        <w:t>,</w:t>
      </w:r>
      <w:r w:rsidRPr="00CA7DBC">
        <w:rPr>
          <w:b w:val="0"/>
          <w:bCs w:val="0"/>
        </w:rPr>
        <w:t xml:space="preserve"> se encontraban en operación comercial y que dejaron de estarlo por </w:t>
      </w:r>
      <w:r>
        <w:rPr>
          <w:b w:val="0"/>
          <w:bCs w:val="0"/>
        </w:rPr>
        <w:t>causa d</w:t>
      </w:r>
      <w:r w:rsidRPr="00CA7DBC">
        <w:rPr>
          <w:b w:val="0"/>
          <w:bCs w:val="0"/>
        </w:rPr>
        <w:t xml:space="preserve">el </w:t>
      </w:r>
      <w:r>
        <w:rPr>
          <w:b w:val="0"/>
          <w:bCs w:val="0"/>
        </w:rPr>
        <w:t>in</w:t>
      </w:r>
      <w:r w:rsidRPr="00CA7DBC">
        <w:rPr>
          <w:b w:val="0"/>
          <w:bCs w:val="0"/>
        </w:rPr>
        <w:t>cumplimiento de requisitos técnicos</w:t>
      </w:r>
      <w:r>
        <w:rPr>
          <w:b w:val="0"/>
          <w:bCs w:val="0"/>
        </w:rPr>
        <w:t xml:space="preserve"> en las siguientes fechas</w:t>
      </w:r>
      <w:r w:rsidRPr="00CA7DBC">
        <w:rPr>
          <w:b w:val="0"/>
          <w:bCs w:val="0"/>
        </w:rPr>
        <w:t>:</w:t>
      </w:r>
      <w:bookmarkEnd w:id="1"/>
    </w:p>
    <w:p w14:paraId="61C16CB7" w14:textId="77777777" w:rsidR="003E139B" w:rsidRPr="00D4022B" w:rsidRDefault="003E139B" w:rsidP="000C0306">
      <w:pPr>
        <w:pStyle w:val="Prrafodelista"/>
        <w:numPr>
          <w:ilvl w:val="0"/>
          <w:numId w:val="16"/>
        </w:numPr>
        <w:rPr>
          <w:i/>
          <w:iCs/>
          <w:color w:val="000000"/>
        </w:rPr>
      </w:pPr>
      <w:r w:rsidRPr="00113D88">
        <w:t>Res</w:t>
      </w:r>
      <w:r>
        <w:t>olución</w:t>
      </w:r>
      <w:r w:rsidRPr="00113D88">
        <w:t xml:space="preserve"> CREG 148 de 2021</w:t>
      </w:r>
      <w:r>
        <w:t>: plantas solares que pasaron de operación comercial a estado de pruebas a partir del</w:t>
      </w:r>
      <w:r w:rsidRPr="00113D88">
        <w:t xml:space="preserve"> 02 de marzo de 2025</w:t>
      </w:r>
      <w:r>
        <w:t>.</w:t>
      </w:r>
      <w:r w:rsidRPr="00113D88">
        <w:t xml:space="preserve"> </w:t>
      </w:r>
    </w:p>
    <w:p w14:paraId="54748D68" w14:textId="77777777" w:rsidR="003E139B" w:rsidRPr="00113D88" w:rsidRDefault="003E139B" w:rsidP="000C0306">
      <w:pPr>
        <w:pStyle w:val="Prrafodelista"/>
        <w:numPr>
          <w:ilvl w:val="0"/>
          <w:numId w:val="16"/>
        </w:numPr>
        <w:rPr>
          <w:i/>
          <w:iCs/>
          <w:color w:val="000000"/>
        </w:rPr>
      </w:pPr>
      <w:r w:rsidRPr="00113D88">
        <w:t>Res</w:t>
      </w:r>
      <w:r>
        <w:t>olución</w:t>
      </w:r>
      <w:r w:rsidRPr="00113D88">
        <w:t xml:space="preserve"> CREG 101 011 </w:t>
      </w:r>
      <w:r>
        <w:t xml:space="preserve">de 2022: </w:t>
      </w:r>
      <w:r w:rsidRPr="00113D88">
        <w:t xml:space="preserve"> </w:t>
      </w:r>
      <w:r>
        <w:t>plantas solares que pasaron de operación comercial a estado de pruebas</w:t>
      </w:r>
      <w:r w:rsidRPr="00113D88">
        <w:t xml:space="preserve"> </w:t>
      </w:r>
      <w:r>
        <w:t xml:space="preserve">a partir del </w:t>
      </w:r>
      <w:r w:rsidRPr="00113D88">
        <w:t>17 de mayo de 2025</w:t>
      </w:r>
      <w:r>
        <w:t>.</w:t>
      </w:r>
    </w:p>
    <w:p w14:paraId="1661C253" w14:textId="4608C9C9" w:rsidR="003E139B" w:rsidRDefault="00623E85" w:rsidP="003E139B">
      <w:pPr>
        <w:spacing w:before="240" w:after="240"/>
      </w:pPr>
      <w:r>
        <w:t>L</w:t>
      </w:r>
      <w:r w:rsidR="00C448EE">
        <w:t>o</w:t>
      </w:r>
      <w:r w:rsidRPr="008517FE">
        <w:t>s titulares o representantes de</w:t>
      </w:r>
      <w:r>
        <w:rPr>
          <w:b/>
          <w:bCs/>
        </w:rPr>
        <w:t xml:space="preserve"> </w:t>
      </w:r>
      <w:r w:rsidR="00C448EE">
        <w:t>l</w:t>
      </w:r>
      <w:r w:rsidR="003E139B" w:rsidRPr="00D838D0">
        <w:t xml:space="preserve">as anteriores plantas </w:t>
      </w:r>
      <w:r w:rsidR="003E139B">
        <w:t xml:space="preserve">podrán </w:t>
      </w:r>
      <w:r w:rsidR="008B58B7">
        <w:t xml:space="preserve">tomar la decisión de que estas </w:t>
      </w:r>
      <w:r w:rsidR="003E139B">
        <w:t>entr</w:t>
      </w:r>
      <w:r w:rsidR="00704787">
        <w:t>en</w:t>
      </w:r>
      <w:r w:rsidR="003E139B">
        <w:t xml:space="preserve"> en operación comercial</w:t>
      </w:r>
      <w:r w:rsidR="00D62464">
        <w:t xml:space="preserve"> previo</w:t>
      </w:r>
      <w:r w:rsidR="003E139B">
        <w:t xml:space="preserve"> </w:t>
      </w:r>
      <w:r w:rsidR="00D62464">
        <w:t>cumplimiento</w:t>
      </w:r>
      <w:r w:rsidR="003E139B">
        <w:t xml:space="preserve"> </w:t>
      </w:r>
      <w:r w:rsidR="00D62464">
        <w:t xml:space="preserve">de </w:t>
      </w:r>
      <w:r w:rsidR="003E139B">
        <w:t xml:space="preserve">los siguientes requisitos a partir de la publicación en el Diario Oficial de la presente </w:t>
      </w:r>
      <w:r w:rsidR="000E7670">
        <w:t>Resolución</w:t>
      </w:r>
      <w:r w:rsidR="003E139B">
        <w:t>:</w:t>
      </w:r>
    </w:p>
    <w:p w14:paraId="3F68A113" w14:textId="77777777" w:rsidR="003E139B" w:rsidRPr="001E4FA6" w:rsidRDefault="003E139B" w:rsidP="000C0306">
      <w:pPr>
        <w:pStyle w:val="Prrafodelista"/>
        <w:numPr>
          <w:ilvl w:val="0"/>
          <w:numId w:val="20"/>
        </w:numPr>
        <w:rPr>
          <w:i/>
          <w:iCs/>
          <w:color w:val="000000"/>
        </w:rPr>
      </w:pPr>
      <w:bookmarkStart w:id="2" w:name="_Ref224285228"/>
      <w:r>
        <w:t>Deberán cumplir, inicialmente, al menos con:</w:t>
      </w:r>
      <w:bookmarkEnd w:id="2"/>
    </w:p>
    <w:p w14:paraId="2BF83536" w14:textId="77777777" w:rsidR="003E139B" w:rsidRPr="001E4FA6" w:rsidRDefault="003E139B" w:rsidP="000C0306">
      <w:pPr>
        <w:pStyle w:val="Prrafodelista"/>
        <w:numPr>
          <w:ilvl w:val="0"/>
          <w:numId w:val="11"/>
        </w:numPr>
        <w:rPr>
          <w:i/>
          <w:iCs/>
          <w:color w:val="000000"/>
        </w:rPr>
      </w:pPr>
      <w:r>
        <w:t>Las pruebas del sistema de protecciones y el estudio de coordinación de protecciones,</w:t>
      </w:r>
    </w:p>
    <w:p w14:paraId="6C1E3441" w14:textId="3166CEA3" w:rsidR="003E139B" w:rsidRPr="001E4FA6" w:rsidRDefault="003E139B" w:rsidP="000C0306">
      <w:pPr>
        <w:pStyle w:val="Prrafodelista"/>
        <w:numPr>
          <w:ilvl w:val="0"/>
          <w:numId w:val="11"/>
        </w:numPr>
        <w:rPr>
          <w:i/>
          <w:iCs/>
          <w:color w:val="000000"/>
        </w:rPr>
      </w:pPr>
      <w:r>
        <w:t>El registro y funcionamiento de la frontera comercial de generación</w:t>
      </w:r>
      <w:r w:rsidR="00F95585">
        <w:t xml:space="preserve"> conforme la regulación vigente</w:t>
      </w:r>
      <w:r>
        <w:t xml:space="preserve">, </w:t>
      </w:r>
    </w:p>
    <w:p w14:paraId="5DC78112" w14:textId="77777777" w:rsidR="003E139B" w:rsidRPr="001E4FA6" w:rsidRDefault="003E139B" w:rsidP="000C0306">
      <w:pPr>
        <w:pStyle w:val="Prrafodelista"/>
        <w:numPr>
          <w:ilvl w:val="0"/>
          <w:numId w:val="11"/>
        </w:numPr>
        <w:rPr>
          <w:i/>
          <w:iCs/>
          <w:color w:val="000000"/>
        </w:rPr>
      </w:pPr>
      <w:r>
        <w:t>Entregar el modelo de la planta,</w:t>
      </w:r>
    </w:p>
    <w:p w14:paraId="49AF7943" w14:textId="296F87C1" w:rsidR="003E139B" w:rsidRPr="001E4FA6" w:rsidRDefault="003E139B" w:rsidP="000C0306">
      <w:pPr>
        <w:pStyle w:val="Prrafodelista"/>
        <w:numPr>
          <w:ilvl w:val="0"/>
          <w:numId w:val="11"/>
        </w:numPr>
        <w:rPr>
          <w:i/>
          <w:iCs/>
          <w:color w:val="000000"/>
        </w:rPr>
      </w:pPr>
      <w:r>
        <w:t xml:space="preserve">Entregar el modelo de red. Para este caso, el agente generador representante mediante una contratación con un consultor o una </w:t>
      </w:r>
      <w:r w:rsidR="00910427">
        <w:t>persona jurídica</w:t>
      </w:r>
      <w:r>
        <w:t xml:space="preserve"> de libre selección podrán determinar el modelo de red para ser entregado al CND</w:t>
      </w:r>
      <w:r w:rsidR="00BA7A4A">
        <w:t xml:space="preserve">. El CND deberá informar en su </w:t>
      </w:r>
      <w:r w:rsidR="00F5192A">
        <w:t>página</w:t>
      </w:r>
      <w:r w:rsidR="00BA7A4A">
        <w:t xml:space="preserve"> we</w:t>
      </w:r>
      <w:r w:rsidR="00FB37B0">
        <w:t>b</w:t>
      </w:r>
      <w:r w:rsidR="00BA7A4A">
        <w:t xml:space="preserve"> el medio por el cual se entrega la información</w:t>
      </w:r>
      <w:r>
        <w:t xml:space="preserve">. Para poder aplicar </w:t>
      </w:r>
      <w:r>
        <w:lastRenderedPageBreak/>
        <w:t xml:space="preserve">lo anterior, el </w:t>
      </w:r>
      <w:r w:rsidR="00FB37B0">
        <w:t>Operador de Red (OR)</w:t>
      </w:r>
      <w:r>
        <w:t xml:space="preserve"> deberá entregar la información de la red que corresponda en un plazo de cinco (5) días hábiles una vez el agente generador representante se la haya solicitado.</w:t>
      </w:r>
    </w:p>
    <w:p w14:paraId="6BCBE47E" w14:textId="77777777" w:rsidR="003E139B" w:rsidRPr="001E4FA6" w:rsidRDefault="003E139B" w:rsidP="000C0306">
      <w:pPr>
        <w:pStyle w:val="Prrafodelista"/>
        <w:numPr>
          <w:ilvl w:val="0"/>
          <w:numId w:val="11"/>
        </w:numPr>
        <w:rPr>
          <w:i/>
          <w:color w:val="000000"/>
        </w:rPr>
      </w:pPr>
      <w:r>
        <w:t>Informar parámetros técnicos de la planta conforme Acuerdos C.N.O.,</w:t>
      </w:r>
    </w:p>
    <w:p w14:paraId="080997DC" w14:textId="00EBC029" w:rsidR="003E139B" w:rsidRPr="001E4FA6" w:rsidRDefault="003E139B" w:rsidP="000C0306">
      <w:pPr>
        <w:pStyle w:val="Prrafodelista"/>
        <w:numPr>
          <w:ilvl w:val="0"/>
          <w:numId w:val="11"/>
        </w:numPr>
        <w:rPr>
          <w:i/>
          <w:color w:val="000000"/>
        </w:rPr>
      </w:pPr>
      <w:r>
        <w:t xml:space="preserve">Cumplir con supervisión de variables eléctricas desde el CND. En caso de que el OR ya supervise, se debe garantizar que efectivamente la supervisión se refleje </w:t>
      </w:r>
      <w:r w:rsidR="00FD39EC">
        <w:t>y también se envíe a</w:t>
      </w:r>
      <w:r>
        <w:t xml:space="preserve">l CND, </w:t>
      </w:r>
    </w:p>
    <w:p w14:paraId="73137D8E" w14:textId="77777777" w:rsidR="003E139B" w:rsidRPr="001E4FA6" w:rsidRDefault="003E139B" w:rsidP="000C0306">
      <w:pPr>
        <w:pStyle w:val="Prrafodelista"/>
        <w:numPr>
          <w:ilvl w:val="0"/>
          <w:numId w:val="11"/>
        </w:numPr>
        <w:rPr>
          <w:i/>
          <w:color w:val="000000"/>
        </w:rPr>
      </w:pPr>
      <w:r>
        <w:t xml:space="preserve">Tener supervisión de variables meteorológicas (solo aplica para Resolución CREG 148 de 2021), </w:t>
      </w:r>
    </w:p>
    <w:p w14:paraId="4DC497FD" w14:textId="537FCF8F" w:rsidR="003E139B" w:rsidRPr="004C3534" w:rsidRDefault="003E139B" w:rsidP="003E139B">
      <w:pPr>
        <w:ind w:left="708"/>
        <w:rPr>
          <w:i/>
          <w:color w:val="000000"/>
        </w:rPr>
      </w:pPr>
      <w:r>
        <w:t xml:space="preserve">Todo lo anterior </w:t>
      </w:r>
      <w:r w:rsidR="00297D4B">
        <w:t xml:space="preserve">se aplica </w:t>
      </w:r>
      <w:r>
        <w:t>conforme las Resoluciones CREG 148 de 2021 y 101 011 de 2022</w:t>
      </w:r>
      <w:r w:rsidR="00297D4B">
        <w:t xml:space="preserve"> y funcionan como complemento de estas</w:t>
      </w:r>
      <w:r>
        <w:t>.</w:t>
      </w:r>
    </w:p>
    <w:p w14:paraId="0A0791DD" w14:textId="081B8EFD" w:rsidR="003E139B" w:rsidRPr="00905CD8" w:rsidRDefault="003E139B" w:rsidP="003E139B">
      <w:pPr>
        <w:pStyle w:val="Prrafodelista"/>
        <w:numPr>
          <w:ilvl w:val="0"/>
          <w:numId w:val="0"/>
        </w:numPr>
        <w:ind w:left="720"/>
      </w:pPr>
      <w:r w:rsidRPr="00905CD8">
        <w:t xml:space="preserve">Para </w:t>
      </w:r>
      <w:r>
        <w:t>las</w:t>
      </w:r>
      <w:r w:rsidRPr="00905CD8">
        <w:t xml:space="preserve"> pruebas </w:t>
      </w:r>
      <w:r>
        <w:t>del sistema de protecciones</w:t>
      </w:r>
      <w:r w:rsidR="001C1757">
        <w:t xml:space="preserve"> y supervisión de variables meteorológicas</w:t>
      </w:r>
      <w:r w:rsidRPr="00905CD8">
        <w:t xml:space="preserve">, los </w:t>
      </w:r>
      <w:r>
        <w:t xml:space="preserve">agentes generadores </w:t>
      </w:r>
      <w:r w:rsidRPr="00905CD8">
        <w:t xml:space="preserve">serán responsables de la </w:t>
      </w:r>
      <w:r>
        <w:t>contratación</w:t>
      </w:r>
      <w:r w:rsidRPr="00905CD8">
        <w:t xml:space="preserve"> </w:t>
      </w:r>
      <w:r w:rsidR="001C1765">
        <w:t>con un tercero</w:t>
      </w:r>
      <w:r w:rsidRPr="00905CD8">
        <w:t xml:space="preserve"> de las pruebas funcionales y operativas requeridas y verificar el cumplimiento de</w:t>
      </w:r>
      <w:r>
        <w:t xml:space="preserve"> los </w:t>
      </w:r>
      <w:r w:rsidRPr="00905CD8">
        <w:t>Acuerdos expedidos por el C</w:t>
      </w:r>
      <w:r w:rsidR="00013646">
        <w:t>.</w:t>
      </w:r>
      <w:r w:rsidRPr="00905CD8">
        <w:t>N</w:t>
      </w:r>
      <w:r w:rsidR="00013646">
        <w:t>.</w:t>
      </w:r>
      <w:r w:rsidRPr="00905CD8">
        <w:t>O.</w:t>
      </w:r>
      <w:r w:rsidR="00486DB2">
        <w:t xml:space="preserve"> Se podrán usar los Acuerdos vigentes al momento de expedición de esta resolución en el Diario Oficial.</w:t>
      </w:r>
    </w:p>
    <w:p w14:paraId="5F7393AA" w14:textId="0F0DF4A3" w:rsidR="003E139B" w:rsidRDefault="003E139B" w:rsidP="003E139B">
      <w:pPr>
        <w:pStyle w:val="Prrafodelista"/>
        <w:numPr>
          <w:ilvl w:val="0"/>
          <w:numId w:val="0"/>
        </w:numPr>
        <w:ind w:left="720"/>
      </w:pPr>
      <w:r w:rsidRPr="00905CD8">
        <w:t xml:space="preserve">Las pruebas podrán ser realizadas por una </w:t>
      </w:r>
      <w:r w:rsidR="00CC350D">
        <w:t>persona jurídica</w:t>
      </w:r>
      <w:r w:rsidR="00D53B49">
        <w:t>,</w:t>
      </w:r>
      <w:r w:rsidRPr="00905CD8">
        <w:t xml:space="preserve"> una universidad o un centro de investigación que seleccione el interesado</w:t>
      </w:r>
      <w:r w:rsidR="00A8303C">
        <w:t>,</w:t>
      </w:r>
      <w:r>
        <w:t xml:space="preserve"> </w:t>
      </w:r>
      <w:r w:rsidR="00F4627B">
        <w:t>de acuerdo con</w:t>
      </w:r>
      <w:r>
        <w:t xml:space="preserve"> los lineamientos que expida la CREG en circular</w:t>
      </w:r>
      <w:r w:rsidR="00FA035C">
        <w:t xml:space="preserve"> </w:t>
      </w:r>
      <w:r w:rsidR="005310C7">
        <w:t xml:space="preserve">aprobada por el </w:t>
      </w:r>
      <w:proofErr w:type="gramStart"/>
      <w:r w:rsidR="005310C7">
        <w:t>Director Ejecutivo</w:t>
      </w:r>
      <w:proofErr w:type="gramEnd"/>
      <w:r w:rsidR="00F4627B">
        <w:t xml:space="preserve"> </w:t>
      </w:r>
      <w:r w:rsidR="00F4627B" w:rsidRPr="00F4627B">
        <w:t xml:space="preserve">y el </w:t>
      </w:r>
      <w:r w:rsidR="00D404E6">
        <w:t>C</w:t>
      </w:r>
      <w:r w:rsidR="00F4627B" w:rsidRPr="00F4627B">
        <w:t xml:space="preserve">omité de </w:t>
      </w:r>
      <w:r w:rsidR="00D404E6">
        <w:t>E</w:t>
      </w:r>
      <w:r w:rsidR="00F4627B" w:rsidRPr="00F4627B">
        <w:t>xpertos</w:t>
      </w:r>
      <w:r>
        <w:t>.</w:t>
      </w:r>
      <w:r w:rsidR="007C5B2D">
        <w:t xml:space="preserve"> </w:t>
      </w:r>
      <w:r w:rsidR="007A186C">
        <w:t>Previamente e</w:t>
      </w:r>
      <w:r w:rsidR="007C5B2D">
        <w:t>l C.N.O. debe enviar al Comité de Expertos una propuesta de</w:t>
      </w:r>
      <w:r w:rsidR="00481CFF">
        <w:t xml:space="preserve"> lineamientos </w:t>
      </w:r>
      <w:r w:rsidR="001C1757">
        <w:t>para</w:t>
      </w:r>
      <w:r w:rsidR="00481CFF">
        <w:t xml:space="preserve"> tener en cuenta </w:t>
      </w:r>
      <w:r w:rsidR="005E0FF1">
        <w:t>en</w:t>
      </w:r>
      <w:r w:rsidR="00481CFF">
        <w:t xml:space="preserve"> la selección </w:t>
      </w:r>
      <w:r w:rsidR="00160073">
        <w:t xml:space="preserve">del ejecutor de las pruebas y verificaciones, </w:t>
      </w:r>
      <w:r w:rsidR="00132D08">
        <w:t xml:space="preserve">para lo cual </w:t>
      </w:r>
      <w:r w:rsidR="009642CC">
        <w:t>tendr</w:t>
      </w:r>
      <w:r w:rsidR="00212C06">
        <w:t xml:space="preserve">á </w:t>
      </w:r>
      <w:r w:rsidR="00160073">
        <w:t xml:space="preserve">un </w:t>
      </w:r>
      <w:r w:rsidR="00212C06">
        <w:t>plazo</w:t>
      </w:r>
      <w:r w:rsidR="00160073">
        <w:t xml:space="preserve"> de </w:t>
      </w:r>
      <w:r w:rsidR="00212C06">
        <w:t>quince (</w:t>
      </w:r>
      <w:r w:rsidR="00160073">
        <w:t>15</w:t>
      </w:r>
      <w:r w:rsidR="00212C06">
        <w:t>)</w:t>
      </w:r>
      <w:r w:rsidR="00160073">
        <w:t xml:space="preserve"> </w:t>
      </w:r>
      <w:r w:rsidR="00805518">
        <w:t>días</w:t>
      </w:r>
      <w:r w:rsidR="00160073">
        <w:t xml:space="preserve"> </w:t>
      </w:r>
      <w:r w:rsidR="00805518">
        <w:t xml:space="preserve">hábiles </w:t>
      </w:r>
      <w:r w:rsidR="00805518">
        <w:rPr>
          <w:bCs/>
          <w:color w:val="000000"/>
        </w:rPr>
        <w:t xml:space="preserve">a partir de la publicación en el Diario Oficial de la presente </w:t>
      </w:r>
      <w:r w:rsidR="00555932">
        <w:rPr>
          <w:bCs/>
          <w:color w:val="000000"/>
        </w:rPr>
        <w:t>Resolución</w:t>
      </w:r>
      <w:r w:rsidR="00805518">
        <w:t xml:space="preserve">. </w:t>
      </w:r>
    </w:p>
    <w:p w14:paraId="023D6440" w14:textId="55882430" w:rsidR="00801749" w:rsidRDefault="003E139B" w:rsidP="003E139B">
      <w:pPr>
        <w:pStyle w:val="Prrafodelista"/>
        <w:numPr>
          <w:ilvl w:val="0"/>
          <w:numId w:val="0"/>
        </w:numPr>
        <w:ind w:left="720"/>
      </w:pPr>
      <w:r>
        <w:t xml:space="preserve">La </w:t>
      </w:r>
      <w:r w:rsidR="005D74AF">
        <w:t>persona jurídica,</w:t>
      </w:r>
      <w:r w:rsidRPr="00905CD8">
        <w:t xml:space="preserve"> universidad o centro de investigación certificará </w:t>
      </w:r>
      <w:r>
        <w:t xml:space="preserve">y entregará </w:t>
      </w:r>
      <w:r w:rsidRPr="00905CD8">
        <w:t xml:space="preserve">un informe detallado </w:t>
      </w:r>
      <w:r>
        <w:t xml:space="preserve">donde se evidencie </w:t>
      </w:r>
      <w:r w:rsidRPr="00905CD8">
        <w:t>que se cumplen todos los requerimientos</w:t>
      </w:r>
      <w:r>
        <w:t>. El informe deberá estar</w:t>
      </w:r>
      <w:r w:rsidRPr="00537597">
        <w:t xml:space="preserve"> suscrito por el ingeniero responsable de la realización de las pruebas</w:t>
      </w:r>
      <w:r w:rsidR="00D511ED">
        <w:t>, qu</w:t>
      </w:r>
      <w:r w:rsidR="00F16630">
        <w:t>i</w:t>
      </w:r>
      <w:r w:rsidR="00D511ED">
        <w:t>en deberá acreditar</w:t>
      </w:r>
      <w:r w:rsidR="00BB2CB8">
        <w:t xml:space="preserve"> </w:t>
      </w:r>
      <w:r w:rsidRPr="00537597">
        <w:t>su matrícula profesional</w:t>
      </w:r>
      <w:r>
        <w:t xml:space="preserve"> vigente</w:t>
      </w:r>
      <w:r w:rsidRPr="00905CD8">
        <w:t>. La realización de dichas pruebas deberá ceñirse a los protocolos técnicos, metodologías y procedimientos definidos y aprobados por el C</w:t>
      </w:r>
      <w:r>
        <w:t>.</w:t>
      </w:r>
      <w:r w:rsidRPr="00905CD8">
        <w:t>N</w:t>
      </w:r>
      <w:r>
        <w:t>.</w:t>
      </w:r>
      <w:r w:rsidRPr="00905CD8">
        <w:t>O.</w:t>
      </w:r>
    </w:p>
    <w:p w14:paraId="6FF4CC6D" w14:textId="18B75F3A" w:rsidR="003E139B" w:rsidRDefault="003E139B" w:rsidP="003E139B">
      <w:pPr>
        <w:pStyle w:val="Prrafodelista"/>
        <w:numPr>
          <w:ilvl w:val="0"/>
          <w:numId w:val="0"/>
        </w:numPr>
        <w:ind w:left="720"/>
      </w:pPr>
      <w:r w:rsidRPr="00905CD8">
        <w:t xml:space="preserve">Una vez finalizadas las pruebas, el </w:t>
      </w:r>
      <w:r>
        <w:t>agente generador</w:t>
      </w:r>
      <w:r w:rsidRPr="00905CD8">
        <w:t xml:space="preserve"> </w:t>
      </w:r>
      <w:r w:rsidR="00D63781">
        <w:t xml:space="preserve">representante de la planta </w:t>
      </w:r>
      <w:r w:rsidRPr="00905CD8">
        <w:t xml:space="preserve">deberá consolidar y remitir al CND y </w:t>
      </w:r>
      <w:r>
        <w:t xml:space="preserve">al </w:t>
      </w:r>
      <w:r w:rsidRPr="00905CD8">
        <w:t xml:space="preserve">OR el </w:t>
      </w:r>
      <w:r>
        <w:t xml:space="preserve">certificado junto </w:t>
      </w:r>
      <w:r>
        <w:lastRenderedPageBreak/>
        <w:t xml:space="preserve">con el informe </w:t>
      </w:r>
      <w:r w:rsidRPr="00905CD8">
        <w:t xml:space="preserve">técnico detallado de los resultados. </w:t>
      </w:r>
      <w:r>
        <w:t>Adicionalmente e</w:t>
      </w:r>
      <w:r w:rsidRPr="00905CD8">
        <w:t>l informe y la certificación anterior deberá</w:t>
      </w:r>
      <w:r>
        <w:t>n</w:t>
      </w:r>
      <w:r w:rsidRPr="00905CD8">
        <w:t xml:space="preserve"> entregarse con una declaración </w:t>
      </w:r>
      <w:r>
        <w:t xml:space="preserve">juramentada </w:t>
      </w:r>
      <w:r w:rsidRPr="00905CD8">
        <w:t>del agente generador que representa la planta de que se cumple</w:t>
      </w:r>
      <w:r>
        <w:t>n los requisitos mínimos de este literal</w:t>
      </w:r>
      <w:r w:rsidRPr="00905CD8">
        <w:t>.</w:t>
      </w:r>
    </w:p>
    <w:p w14:paraId="1D53727A" w14:textId="20C56648" w:rsidR="003E139B" w:rsidRDefault="003E139B" w:rsidP="000C0306">
      <w:pPr>
        <w:pStyle w:val="Prrafodelista"/>
        <w:numPr>
          <w:ilvl w:val="0"/>
          <w:numId w:val="20"/>
        </w:numPr>
      </w:pPr>
      <w:bookmarkStart w:id="3" w:name="_Ref224285238"/>
      <w:r w:rsidRPr="00905CD8">
        <w:t xml:space="preserve">En cuanto a </w:t>
      </w:r>
      <w:r>
        <w:t xml:space="preserve">la </w:t>
      </w:r>
      <w:r w:rsidRPr="00905CD8">
        <w:t>supervisión</w:t>
      </w:r>
      <w:r>
        <w:t xml:space="preserve"> de variables eléctricas</w:t>
      </w:r>
      <w:r w:rsidRPr="00905CD8">
        <w:t>, mientras el OR no tenga la capacidad</w:t>
      </w:r>
      <w:r>
        <w:t xml:space="preserve"> tecnológica de realizar la supervisión</w:t>
      </w:r>
      <w:r w:rsidR="00CF026E">
        <w:t xml:space="preserve"> de </w:t>
      </w:r>
      <w:proofErr w:type="gramStart"/>
      <w:r w:rsidR="00CF026E">
        <w:t>las mismas</w:t>
      </w:r>
      <w:proofErr w:type="gramEnd"/>
      <w:r w:rsidRPr="00905CD8">
        <w:t>, el CND supervisará las plantas</w:t>
      </w:r>
      <w:r w:rsidR="000419FF">
        <w:t xml:space="preserve"> </w:t>
      </w:r>
      <w:r w:rsidR="000419FF" w:rsidRPr="000419FF">
        <w:t>directamente</w:t>
      </w:r>
      <w:r w:rsidRPr="00905CD8">
        <w:t xml:space="preserve">. </w:t>
      </w:r>
      <w:r>
        <w:t xml:space="preserve">Para lo anterior, </w:t>
      </w:r>
      <w:r w:rsidRPr="00905CD8">
        <w:t>el CND indicará los requisitos</w:t>
      </w:r>
      <w:r w:rsidR="00BB2E8B">
        <w:t xml:space="preserve"> técnicos </w:t>
      </w:r>
      <w:r w:rsidR="005C0EB2">
        <w:t xml:space="preserve">y los publicará en su </w:t>
      </w:r>
      <w:r w:rsidR="00BB2E8B">
        <w:t>página web</w:t>
      </w:r>
      <w:r w:rsidRPr="00905CD8">
        <w:t>.</w:t>
      </w:r>
    </w:p>
    <w:p w14:paraId="255B75FC" w14:textId="597F4BB1" w:rsidR="003E139B" w:rsidRDefault="00FD39EC" w:rsidP="003E139B">
      <w:pPr>
        <w:pStyle w:val="Prrafodelista"/>
        <w:numPr>
          <w:ilvl w:val="0"/>
          <w:numId w:val="0"/>
        </w:numPr>
        <w:ind w:left="720"/>
      </w:pPr>
      <w:r>
        <w:t>Para lo anterior</w:t>
      </w:r>
      <w:r w:rsidR="003E139B">
        <w:t>, el CND realizará</w:t>
      </w:r>
      <w:r w:rsidR="003E139B" w:rsidRPr="008330CC">
        <w:t xml:space="preserve"> las pruebas y verificaciones funcionales, </w:t>
      </w:r>
      <w:r w:rsidR="003E139B">
        <w:t xml:space="preserve">verificando </w:t>
      </w:r>
      <w:r w:rsidR="003E139B" w:rsidRPr="008330CC">
        <w:t>que se cumplen a cabalidad con los criterios técnicos, de calidad y de trazabilidad exigidos en la regulación.</w:t>
      </w:r>
      <w:r w:rsidR="003E139B">
        <w:t xml:space="preserve"> Las pruebas </w:t>
      </w:r>
      <w:r>
        <w:t xml:space="preserve">que realice el CND </w:t>
      </w:r>
      <w:r w:rsidR="003E139B">
        <w:t>podr</w:t>
      </w:r>
      <w:r w:rsidR="006E57AF">
        <w:t>á</w:t>
      </w:r>
      <w:r w:rsidR="003E139B">
        <w:t>n ser remotas o en sitio.</w:t>
      </w:r>
      <w:bookmarkEnd w:id="3"/>
    </w:p>
    <w:p w14:paraId="40C9F8D9" w14:textId="0B86C0B5" w:rsidR="003E139B" w:rsidRDefault="003E139B" w:rsidP="003E139B">
      <w:pPr>
        <w:pStyle w:val="Prrafodelista"/>
        <w:numPr>
          <w:ilvl w:val="0"/>
          <w:numId w:val="0"/>
        </w:numPr>
        <w:ind w:left="720"/>
      </w:pPr>
      <w:r w:rsidRPr="0062574E">
        <w:rPr>
          <w:bCs/>
          <w:color w:val="000000"/>
        </w:rPr>
        <w:t>Una vez el OR disponga de la capacidad de supervisión</w:t>
      </w:r>
      <w:r>
        <w:rPr>
          <w:bCs/>
          <w:color w:val="000000"/>
        </w:rPr>
        <w:t xml:space="preserve"> demostrada ante el CND mediante pruebas definidas en Acuerdo C.N.O.</w:t>
      </w:r>
      <w:r w:rsidRPr="0062574E">
        <w:rPr>
          <w:bCs/>
          <w:color w:val="000000"/>
        </w:rPr>
        <w:t>, este</w:t>
      </w:r>
      <w:r>
        <w:rPr>
          <w:bCs/>
          <w:color w:val="000000"/>
        </w:rPr>
        <w:t xml:space="preserve"> continuará</w:t>
      </w:r>
      <w:r w:rsidRPr="0062574E">
        <w:rPr>
          <w:bCs/>
          <w:color w:val="000000"/>
        </w:rPr>
        <w:t xml:space="preserve"> realiza</w:t>
      </w:r>
      <w:r>
        <w:rPr>
          <w:bCs/>
          <w:color w:val="000000"/>
        </w:rPr>
        <w:t>ndo</w:t>
      </w:r>
      <w:r w:rsidRPr="0062574E">
        <w:rPr>
          <w:bCs/>
          <w:color w:val="000000"/>
        </w:rPr>
        <w:t xml:space="preserve"> la supervisión </w:t>
      </w:r>
      <w:r w:rsidRPr="00905CD8">
        <w:t xml:space="preserve">conforme </w:t>
      </w:r>
      <w:r>
        <w:t>las Resoluciones CREG 148 de 2021 y 101 011 de 2022</w:t>
      </w:r>
      <w:r w:rsidRPr="00905CD8">
        <w:t>.</w:t>
      </w:r>
    </w:p>
    <w:p w14:paraId="1F5C6E6E" w14:textId="47E31FC4" w:rsidR="003E139B" w:rsidRDefault="003E139B" w:rsidP="000C0306">
      <w:pPr>
        <w:pStyle w:val="Prrafodelista"/>
        <w:numPr>
          <w:ilvl w:val="0"/>
          <w:numId w:val="20"/>
        </w:numPr>
      </w:pPr>
      <w:r>
        <w:t xml:space="preserve">Los </w:t>
      </w:r>
      <w:r w:rsidR="00F53C29">
        <w:t>requisitos establecidos en los</w:t>
      </w:r>
      <w:r>
        <w:t xml:space="preserve"> literales </w:t>
      </w:r>
      <w:r>
        <w:fldChar w:fldCharType="begin"/>
      </w:r>
      <w:r>
        <w:instrText xml:space="preserve"> REF _Ref224285228 \r \h </w:instrText>
      </w:r>
      <w:r>
        <w:fldChar w:fldCharType="separate"/>
      </w:r>
      <w:r w:rsidR="00B808F5">
        <w:t>i</w:t>
      </w:r>
      <w:r>
        <w:fldChar w:fldCharType="end"/>
      </w:r>
      <w:r>
        <w:t xml:space="preserve"> y </w:t>
      </w:r>
      <w:r>
        <w:fldChar w:fldCharType="begin"/>
      </w:r>
      <w:r>
        <w:instrText xml:space="preserve"> REF _Ref224285238 \r \h </w:instrText>
      </w:r>
      <w:r>
        <w:fldChar w:fldCharType="separate"/>
      </w:r>
      <w:proofErr w:type="spellStart"/>
      <w:r w:rsidR="00B808F5">
        <w:t>ii</w:t>
      </w:r>
      <w:proofErr w:type="spellEnd"/>
      <w:r>
        <w:fldChar w:fldCharType="end"/>
      </w:r>
      <w:r>
        <w:t xml:space="preserve"> deberán </w:t>
      </w:r>
      <w:r w:rsidR="00774E91">
        <w:t>estar</w:t>
      </w:r>
      <w:r>
        <w:t xml:space="preserve"> cumplidos </w:t>
      </w:r>
      <w:r w:rsidR="004C07F2">
        <w:t>por</w:t>
      </w:r>
      <w:r>
        <w:t xml:space="preserve"> más tardar el 31 de diciembre de 2026.</w:t>
      </w:r>
    </w:p>
    <w:p w14:paraId="35C4028A" w14:textId="2F965122" w:rsidR="005640FA" w:rsidRDefault="00F15EF2" w:rsidP="005640FA">
      <w:pPr>
        <w:pStyle w:val="ARTICULOS"/>
      </w:pPr>
      <w:r>
        <w:t>Continuidad en operación comercial</w:t>
      </w:r>
      <w:r w:rsidR="00D552E3">
        <w:t xml:space="preserve"> a plantas que </w:t>
      </w:r>
      <w:r w:rsidR="00A6692D">
        <w:t>apliquen</w:t>
      </w:r>
      <w:r w:rsidR="00D552E3">
        <w:t xml:space="preserve"> el artículo </w:t>
      </w:r>
      <w:r w:rsidR="00D552E3" w:rsidRPr="00D552E3">
        <w:fldChar w:fldCharType="begin"/>
      </w:r>
      <w:r w:rsidR="00D552E3" w:rsidRPr="00D552E3">
        <w:instrText xml:space="preserve"> REF _Ref224633118 \r \h \t </w:instrText>
      </w:r>
      <w:r w:rsidR="00D552E3">
        <w:instrText xml:space="preserve"> \* MERGEFORMAT </w:instrText>
      </w:r>
      <w:r w:rsidR="00D552E3" w:rsidRPr="00D552E3">
        <w:fldChar w:fldCharType="separate"/>
      </w:r>
      <w:r w:rsidR="00B808F5">
        <w:t>2</w:t>
      </w:r>
      <w:r w:rsidR="00D552E3" w:rsidRPr="00D552E3">
        <w:fldChar w:fldCharType="end"/>
      </w:r>
      <w:r w:rsidR="00D552E3">
        <w:t xml:space="preserve"> de esta resolución</w:t>
      </w:r>
      <w:r>
        <w:t xml:space="preserve">. </w:t>
      </w:r>
      <w:r w:rsidR="003E139B" w:rsidRPr="00F15EF2">
        <w:rPr>
          <w:b w:val="0"/>
          <w:bCs w:val="0"/>
        </w:rPr>
        <w:t>Luego de</w:t>
      </w:r>
      <w:r>
        <w:rPr>
          <w:b w:val="0"/>
          <w:bCs w:val="0"/>
        </w:rPr>
        <w:t xml:space="preserve"> que una planta</w:t>
      </w:r>
      <w:r w:rsidR="00C2598B">
        <w:rPr>
          <w:b w:val="0"/>
          <w:bCs w:val="0"/>
        </w:rPr>
        <w:t xml:space="preserve"> aplique </w:t>
      </w:r>
      <w:r w:rsidR="002558C1">
        <w:rPr>
          <w:b w:val="0"/>
          <w:bCs w:val="0"/>
        </w:rPr>
        <w:t>voluntariamente</w:t>
      </w:r>
      <w:r w:rsidR="00C2598B">
        <w:rPr>
          <w:b w:val="0"/>
          <w:bCs w:val="0"/>
        </w:rPr>
        <w:t xml:space="preserve"> el artículo </w:t>
      </w:r>
      <w:r w:rsidR="00C2598B" w:rsidRPr="005D6018">
        <w:rPr>
          <w:b w:val="0"/>
          <w:bCs w:val="0"/>
        </w:rPr>
        <w:fldChar w:fldCharType="begin"/>
      </w:r>
      <w:r w:rsidR="00C2598B" w:rsidRPr="005D6018">
        <w:rPr>
          <w:b w:val="0"/>
          <w:bCs w:val="0"/>
        </w:rPr>
        <w:instrText xml:space="preserve"> REF _Ref224633118 \r \h \t </w:instrText>
      </w:r>
      <w:r w:rsidR="005D6018">
        <w:rPr>
          <w:b w:val="0"/>
          <w:bCs w:val="0"/>
        </w:rPr>
        <w:instrText xml:space="preserve"> \* MERGEFORMAT </w:instrText>
      </w:r>
      <w:r w:rsidR="00C2598B" w:rsidRPr="005D6018">
        <w:rPr>
          <w:b w:val="0"/>
          <w:bCs w:val="0"/>
        </w:rPr>
      </w:r>
      <w:r w:rsidR="00C2598B" w:rsidRPr="005D6018">
        <w:rPr>
          <w:b w:val="0"/>
          <w:bCs w:val="0"/>
        </w:rPr>
        <w:fldChar w:fldCharType="separate"/>
      </w:r>
      <w:r w:rsidR="00B808F5">
        <w:rPr>
          <w:b w:val="0"/>
          <w:bCs w:val="0"/>
        </w:rPr>
        <w:t>2</w:t>
      </w:r>
      <w:r w:rsidR="00C2598B" w:rsidRPr="005D6018">
        <w:rPr>
          <w:b w:val="0"/>
          <w:bCs w:val="0"/>
        </w:rPr>
        <w:fldChar w:fldCharType="end"/>
      </w:r>
      <w:r w:rsidR="003E139B" w:rsidRPr="00F15EF2">
        <w:rPr>
          <w:b w:val="0"/>
          <w:bCs w:val="0"/>
        </w:rPr>
        <w:t xml:space="preserve"> </w:t>
      </w:r>
      <w:r w:rsidR="00C2598B">
        <w:rPr>
          <w:b w:val="0"/>
          <w:bCs w:val="0"/>
        </w:rPr>
        <w:t>de esta resolución y se declare</w:t>
      </w:r>
      <w:r w:rsidR="003E139B" w:rsidRPr="00F15EF2">
        <w:rPr>
          <w:b w:val="0"/>
          <w:bCs w:val="0"/>
        </w:rPr>
        <w:t xml:space="preserve"> en operación comercial, </w:t>
      </w:r>
      <w:r w:rsidR="00D1644A">
        <w:rPr>
          <w:b w:val="0"/>
          <w:bCs w:val="0"/>
        </w:rPr>
        <w:t xml:space="preserve">para su continuidad en operación comercial y </w:t>
      </w:r>
      <w:r w:rsidR="003E139B" w:rsidRPr="00F15EF2">
        <w:rPr>
          <w:b w:val="0"/>
          <w:bCs w:val="0"/>
          <w:color w:val="000000"/>
        </w:rPr>
        <w:t xml:space="preserve">sin excepción alguna, les aplicarán las reglas de que trata el literal </w:t>
      </w:r>
      <w:r w:rsidR="003E139B" w:rsidRPr="00F15EF2">
        <w:rPr>
          <w:b w:val="0"/>
          <w:bCs w:val="0"/>
          <w:color w:val="000000"/>
        </w:rPr>
        <w:fldChar w:fldCharType="begin"/>
      </w:r>
      <w:r w:rsidR="003E139B" w:rsidRPr="00F15EF2">
        <w:rPr>
          <w:b w:val="0"/>
          <w:bCs w:val="0"/>
          <w:color w:val="000000"/>
        </w:rPr>
        <w:instrText xml:space="preserve"> REF _Ref223971041 \r \h </w:instrText>
      </w:r>
      <w:r>
        <w:rPr>
          <w:b w:val="0"/>
          <w:bCs w:val="0"/>
        </w:rPr>
        <w:instrText xml:space="preserve"> \* MERGEFORMAT </w:instrText>
      </w:r>
      <w:r w:rsidR="003E139B" w:rsidRPr="00F15EF2">
        <w:rPr>
          <w:b w:val="0"/>
          <w:bCs w:val="0"/>
          <w:color w:val="000000"/>
        </w:rPr>
      </w:r>
      <w:r w:rsidR="003E139B" w:rsidRPr="00F15EF2">
        <w:rPr>
          <w:b w:val="0"/>
          <w:bCs w:val="0"/>
          <w:color w:val="000000"/>
        </w:rPr>
        <w:fldChar w:fldCharType="separate"/>
      </w:r>
      <w:r w:rsidR="00B808F5">
        <w:rPr>
          <w:b w:val="0"/>
          <w:bCs w:val="0"/>
          <w:color w:val="000000"/>
        </w:rPr>
        <w:t>c)</w:t>
      </w:r>
      <w:r w:rsidR="003E139B" w:rsidRPr="00F15EF2">
        <w:rPr>
          <w:b w:val="0"/>
          <w:bCs w:val="0"/>
          <w:color w:val="000000"/>
        </w:rPr>
        <w:fldChar w:fldCharType="end"/>
      </w:r>
      <w:r w:rsidR="003E139B" w:rsidRPr="00F15EF2">
        <w:rPr>
          <w:b w:val="0"/>
          <w:bCs w:val="0"/>
          <w:color w:val="000000"/>
        </w:rPr>
        <w:t xml:space="preserve"> del artículo </w:t>
      </w:r>
      <w:r w:rsidR="003E139B" w:rsidRPr="00F15EF2">
        <w:rPr>
          <w:b w:val="0"/>
          <w:bCs w:val="0"/>
          <w:color w:val="000000"/>
        </w:rPr>
        <w:fldChar w:fldCharType="begin"/>
      </w:r>
      <w:r w:rsidR="003E139B" w:rsidRPr="00F15EF2">
        <w:rPr>
          <w:b w:val="0"/>
          <w:bCs w:val="0"/>
          <w:color w:val="000000"/>
        </w:rPr>
        <w:instrText xml:space="preserve"> REF _Ref223961419 \r \h \t </w:instrText>
      </w:r>
      <w:r>
        <w:rPr>
          <w:b w:val="0"/>
          <w:bCs w:val="0"/>
        </w:rPr>
        <w:instrText xml:space="preserve"> \* MERGEFORMAT </w:instrText>
      </w:r>
      <w:r w:rsidR="003E139B" w:rsidRPr="00F15EF2">
        <w:rPr>
          <w:b w:val="0"/>
          <w:bCs w:val="0"/>
          <w:color w:val="000000"/>
        </w:rPr>
      </w:r>
      <w:r w:rsidR="003E139B" w:rsidRPr="00F15EF2">
        <w:rPr>
          <w:b w:val="0"/>
          <w:bCs w:val="0"/>
          <w:color w:val="000000"/>
        </w:rPr>
        <w:fldChar w:fldCharType="separate"/>
      </w:r>
      <w:r w:rsidR="00B808F5">
        <w:rPr>
          <w:b w:val="0"/>
          <w:bCs w:val="0"/>
          <w:color w:val="000000"/>
        </w:rPr>
        <w:t>18</w:t>
      </w:r>
      <w:r w:rsidR="003E139B" w:rsidRPr="00F15EF2">
        <w:rPr>
          <w:b w:val="0"/>
          <w:bCs w:val="0"/>
          <w:color w:val="000000"/>
        </w:rPr>
        <w:fldChar w:fldCharType="end"/>
      </w:r>
      <w:r w:rsidR="003E139B" w:rsidRPr="00F15EF2">
        <w:rPr>
          <w:b w:val="0"/>
          <w:bCs w:val="0"/>
          <w:color w:val="000000"/>
        </w:rPr>
        <w:t xml:space="preserve"> de esta resolución</w:t>
      </w:r>
      <w:r w:rsidR="00E65726">
        <w:rPr>
          <w:b w:val="0"/>
          <w:bCs w:val="0"/>
          <w:color w:val="000000"/>
        </w:rPr>
        <w:t>,</w:t>
      </w:r>
      <w:r w:rsidR="003E139B" w:rsidRPr="005D6018">
        <w:rPr>
          <w:b w:val="0"/>
          <w:bCs w:val="0"/>
          <w:color w:val="000000"/>
        </w:rPr>
        <w:t xml:space="preserve"> </w:t>
      </w:r>
      <w:r w:rsidR="00C552A4">
        <w:rPr>
          <w:b w:val="0"/>
          <w:bCs w:val="0"/>
          <w:color w:val="000000"/>
        </w:rPr>
        <w:t xml:space="preserve">con la </w:t>
      </w:r>
      <w:r w:rsidR="00434630">
        <w:rPr>
          <w:b w:val="0"/>
          <w:bCs w:val="0"/>
          <w:color w:val="000000"/>
        </w:rPr>
        <w:t xml:space="preserve">finalidad de </w:t>
      </w:r>
      <w:r w:rsidR="00CD59E8">
        <w:rPr>
          <w:b w:val="0"/>
          <w:bCs w:val="0"/>
          <w:color w:val="000000"/>
        </w:rPr>
        <w:t>llevar a cabo</w:t>
      </w:r>
      <w:r w:rsidR="003E139B" w:rsidRPr="00F15EF2">
        <w:rPr>
          <w:b w:val="0"/>
          <w:color w:val="000000"/>
        </w:rPr>
        <w:t xml:space="preserve"> </w:t>
      </w:r>
      <w:r w:rsidR="003E139B" w:rsidRPr="00F15EF2">
        <w:rPr>
          <w:b w:val="0"/>
          <w:bCs w:val="0"/>
        </w:rPr>
        <w:t>la normalización de los</w:t>
      </w:r>
      <w:r w:rsidR="003E139B" w:rsidRPr="00F15EF2">
        <w:rPr>
          <w:b w:val="0"/>
          <w:bCs w:val="0"/>
          <w:color w:val="000000"/>
        </w:rPr>
        <w:t xml:space="preserve"> requerimientos técnicos y operativos actualizados conforme a esta resolución. </w:t>
      </w:r>
    </w:p>
    <w:p w14:paraId="38054462" w14:textId="44C21AEB" w:rsidR="003E139B" w:rsidRPr="00526EC1" w:rsidRDefault="003E139B" w:rsidP="00526EC1">
      <w:pPr>
        <w:rPr>
          <w:color w:val="000000"/>
        </w:rPr>
      </w:pPr>
      <w:r w:rsidRPr="00526EC1">
        <w:rPr>
          <w:color w:val="000000"/>
        </w:rPr>
        <w:t xml:space="preserve">En aplicación de lo anterior, los literales </w:t>
      </w:r>
      <w:r w:rsidRPr="000311EE">
        <w:rPr>
          <w:color w:val="000000"/>
        </w:rPr>
        <w:fldChar w:fldCharType="begin"/>
      </w:r>
      <w:r w:rsidRPr="000311EE">
        <w:rPr>
          <w:color w:val="000000"/>
        </w:rPr>
        <w:instrText xml:space="preserve"> REF _Ref224033848 \r \h </w:instrText>
      </w:r>
      <w:r w:rsidR="00F15EF2" w:rsidRPr="000311EE">
        <w:instrText xml:space="preserve"> \* MERGEFORMAT </w:instrText>
      </w:r>
      <w:r w:rsidRPr="000311EE">
        <w:rPr>
          <w:color w:val="000000"/>
        </w:rPr>
      </w:r>
      <w:r w:rsidRPr="000311EE">
        <w:rPr>
          <w:color w:val="000000"/>
        </w:rPr>
        <w:fldChar w:fldCharType="separate"/>
      </w:r>
      <w:proofErr w:type="spellStart"/>
      <w:r w:rsidR="00B808F5">
        <w:rPr>
          <w:color w:val="000000"/>
        </w:rPr>
        <w:t>ii</w:t>
      </w:r>
      <w:proofErr w:type="spellEnd"/>
      <w:r w:rsidRPr="000311EE">
        <w:rPr>
          <w:color w:val="000000"/>
        </w:rPr>
        <w:fldChar w:fldCharType="end"/>
      </w:r>
      <w:r w:rsidRPr="000311EE">
        <w:rPr>
          <w:color w:val="000000"/>
        </w:rPr>
        <w:t xml:space="preserve"> y </w:t>
      </w:r>
      <w:r w:rsidRPr="000311EE">
        <w:rPr>
          <w:color w:val="000000"/>
        </w:rPr>
        <w:fldChar w:fldCharType="begin"/>
      </w:r>
      <w:r w:rsidRPr="000311EE">
        <w:rPr>
          <w:color w:val="000000"/>
        </w:rPr>
        <w:instrText xml:space="preserve"> REF _Ref224033862 \r \h </w:instrText>
      </w:r>
      <w:r w:rsidR="00F15EF2" w:rsidRPr="000311EE">
        <w:instrText xml:space="preserve"> \* MERGEFORMAT </w:instrText>
      </w:r>
      <w:r w:rsidRPr="000311EE">
        <w:rPr>
          <w:color w:val="000000"/>
        </w:rPr>
      </w:r>
      <w:r w:rsidRPr="000311EE">
        <w:rPr>
          <w:color w:val="000000"/>
        </w:rPr>
        <w:fldChar w:fldCharType="separate"/>
      </w:r>
      <w:proofErr w:type="spellStart"/>
      <w:r w:rsidR="00B808F5">
        <w:rPr>
          <w:color w:val="000000"/>
        </w:rPr>
        <w:t>iii</w:t>
      </w:r>
      <w:proofErr w:type="spellEnd"/>
      <w:r w:rsidRPr="000311EE">
        <w:rPr>
          <w:color w:val="000000"/>
        </w:rPr>
        <w:fldChar w:fldCharType="end"/>
      </w:r>
      <w:r w:rsidRPr="000311EE">
        <w:rPr>
          <w:color w:val="000000"/>
        </w:rPr>
        <w:t xml:space="preserve"> del literal </w:t>
      </w:r>
      <w:r w:rsidRPr="000311EE">
        <w:rPr>
          <w:color w:val="000000"/>
        </w:rPr>
        <w:fldChar w:fldCharType="begin"/>
      </w:r>
      <w:r w:rsidRPr="000311EE">
        <w:rPr>
          <w:color w:val="000000"/>
        </w:rPr>
        <w:instrText xml:space="preserve"> REF _Ref223971041 \r \h </w:instrText>
      </w:r>
      <w:r w:rsidR="00F15EF2" w:rsidRPr="000311EE">
        <w:instrText xml:space="preserve"> \* MERGEFORMAT </w:instrText>
      </w:r>
      <w:r w:rsidRPr="000311EE">
        <w:rPr>
          <w:color w:val="000000"/>
        </w:rPr>
      </w:r>
      <w:r w:rsidRPr="000311EE">
        <w:rPr>
          <w:color w:val="000000"/>
        </w:rPr>
        <w:fldChar w:fldCharType="separate"/>
      </w:r>
      <w:r w:rsidR="00B808F5">
        <w:rPr>
          <w:color w:val="000000"/>
        </w:rPr>
        <w:t>c)</w:t>
      </w:r>
      <w:r w:rsidRPr="000311EE">
        <w:rPr>
          <w:color w:val="000000"/>
        </w:rPr>
        <w:fldChar w:fldCharType="end"/>
      </w:r>
      <w:r w:rsidRPr="000311EE">
        <w:rPr>
          <w:color w:val="000000"/>
        </w:rPr>
        <w:t xml:space="preserve"> del artículo </w:t>
      </w:r>
      <w:r w:rsidRPr="000311EE">
        <w:rPr>
          <w:color w:val="000000"/>
        </w:rPr>
        <w:fldChar w:fldCharType="begin"/>
      </w:r>
      <w:r w:rsidRPr="000311EE">
        <w:rPr>
          <w:color w:val="000000"/>
        </w:rPr>
        <w:instrText xml:space="preserve"> REF _Ref223961419 \r \h \t </w:instrText>
      </w:r>
      <w:r w:rsidR="00F15EF2" w:rsidRPr="000311EE">
        <w:instrText xml:space="preserve"> \* MERGEFORMAT </w:instrText>
      </w:r>
      <w:r w:rsidRPr="000311EE">
        <w:rPr>
          <w:color w:val="000000"/>
        </w:rPr>
      </w:r>
      <w:r w:rsidRPr="000311EE">
        <w:rPr>
          <w:color w:val="000000"/>
        </w:rPr>
        <w:fldChar w:fldCharType="separate"/>
      </w:r>
      <w:r w:rsidR="00B808F5">
        <w:rPr>
          <w:color w:val="000000"/>
        </w:rPr>
        <w:t>18</w:t>
      </w:r>
      <w:r w:rsidRPr="000311EE">
        <w:rPr>
          <w:color w:val="000000"/>
        </w:rPr>
        <w:fldChar w:fldCharType="end"/>
      </w:r>
      <w:r w:rsidRPr="000311EE">
        <w:rPr>
          <w:color w:val="000000"/>
        </w:rPr>
        <w:t xml:space="preserve"> de esta resolución son de obligatorio cumplimiento hasta el 31 de </w:t>
      </w:r>
      <w:r w:rsidRPr="000311EE">
        <w:t xml:space="preserve">diciembre de 2027, sin que les apliquen los literales </w:t>
      </w:r>
      <w:r w:rsidRPr="000311EE">
        <w:fldChar w:fldCharType="begin"/>
      </w:r>
      <w:r w:rsidRPr="000311EE">
        <w:instrText xml:space="preserve"> REF _Ref223969944 \r \h </w:instrText>
      </w:r>
      <w:r w:rsidR="00F15EF2" w:rsidRPr="000311EE">
        <w:instrText xml:space="preserve"> \* MERGEFORMAT </w:instrText>
      </w:r>
      <w:r w:rsidRPr="000311EE">
        <w:fldChar w:fldCharType="separate"/>
      </w:r>
      <w:r w:rsidR="00B808F5">
        <w:t>i</w:t>
      </w:r>
      <w:r w:rsidRPr="000311EE">
        <w:fldChar w:fldCharType="end"/>
      </w:r>
      <w:r w:rsidRPr="000311EE">
        <w:t xml:space="preserve"> y </w:t>
      </w:r>
      <w:r w:rsidRPr="000311EE">
        <w:fldChar w:fldCharType="begin"/>
      </w:r>
      <w:r w:rsidRPr="000311EE">
        <w:instrText xml:space="preserve"> REF _Ref223970877 \r \h </w:instrText>
      </w:r>
      <w:r w:rsidR="00F15EF2" w:rsidRPr="000311EE">
        <w:instrText xml:space="preserve"> \* MERGEFORMAT </w:instrText>
      </w:r>
      <w:r w:rsidRPr="000311EE">
        <w:fldChar w:fldCharType="separate"/>
      </w:r>
      <w:proofErr w:type="spellStart"/>
      <w:r w:rsidR="00B808F5">
        <w:t>ii</w:t>
      </w:r>
      <w:proofErr w:type="spellEnd"/>
      <w:r w:rsidRPr="000311EE">
        <w:fldChar w:fldCharType="end"/>
      </w:r>
      <w:r w:rsidRPr="000311EE">
        <w:t xml:space="preserve"> del literal </w:t>
      </w:r>
      <w:r w:rsidRPr="000311EE">
        <w:fldChar w:fldCharType="begin"/>
      </w:r>
      <w:r w:rsidRPr="000311EE">
        <w:instrText xml:space="preserve"> REF _Ref223969199 \r \h </w:instrText>
      </w:r>
      <w:r w:rsidR="00F15EF2" w:rsidRPr="000311EE">
        <w:instrText xml:space="preserve"> \* MERGEFORMAT </w:instrText>
      </w:r>
      <w:r w:rsidRPr="000311EE">
        <w:fldChar w:fldCharType="separate"/>
      </w:r>
      <w:r w:rsidR="00B808F5">
        <w:t>b)</w:t>
      </w:r>
      <w:r w:rsidRPr="000311EE">
        <w:fldChar w:fldCharType="end"/>
      </w:r>
      <w:r w:rsidRPr="000311EE">
        <w:t xml:space="preserve"> </w:t>
      </w:r>
      <w:r w:rsidRPr="000311EE">
        <w:rPr>
          <w:color w:val="000000"/>
        </w:rPr>
        <w:t xml:space="preserve">del artículo </w:t>
      </w:r>
      <w:r w:rsidRPr="000311EE">
        <w:rPr>
          <w:color w:val="000000"/>
        </w:rPr>
        <w:fldChar w:fldCharType="begin"/>
      </w:r>
      <w:r w:rsidRPr="000311EE">
        <w:rPr>
          <w:color w:val="000000"/>
        </w:rPr>
        <w:instrText xml:space="preserve"> REF _Ref223961419 \r \h \t </w:instrText>
      </w:r>
      <w:r w:rsidR="00F15EF2" w:rsidRPr="000311EE">
        <w:instrText xml:space="preserve"> \* MERGEFORMAT </w:instrText>
      </w:r>
      <w:r w:rsidRPr="000311EE">
        <w:rPr>
          <w:color w:val="000000"/>
        </w:rPr>
      </w:r>
      <w:r w:rsidRPr="000311EE">
        <w:rPr>
          <w:color w:val="000000"/>
        </w:rPr>
        <w:fldChar w:fldCharType="separate"/>
      </w:r>
      <w:r w:rsidR="00B808F5">
        <w:rPr>
          <w:color w:val="000000"/>
        </w:rPr>
        <w:t>18</w:t>
      </w:r>
      <w:r w:rsidRPr="000311EE">
        <w:rPr>
          <w:color w:val="000000"/>
        </w:rPr>
        <w:fldChar w:fldCharType="end"/>
      </w:r>
      <w:r w:rsidRPr="000311EE">
        <w:rPr>
          <w:color w:val="000000"/>
        </w:rPr>
        <w:t xml:space="preserve"> de esta resolución</w:t>
      </w:r>
      <w:r w:rsidRPr="000311EE">
        <w:t>.</w:t>
      </w:r>
    </w:p>
    <w:p w14:paraId="3D1D35F3" w14:textId="6B0B0D69" w:rsidR="003E139B" w:rsidRDefault="003E139B" w:rsidP="003E139B">
      <w:pPr>
        <w:rPr>
          <w:bCs/>
          <w:color w:val="000000"/>
        </w:rPr>
      </w:pPr>
      <w:r w:rsidRPr="00C47F01">
        <w:rPr>
          <w:bCs/>
          <w:color w:val="000000"/>
        </w:rPr>
        <w:t>Una vez vencido el plazo anterior</w:t>
      </w:r>
      <w:r>
        <w:rPr>
          <w:bCs/>
          <w:color w:val="000000"/>
        </w:rPr>
        <w:t xml:space="preserve"> puede</w:t>
      </w:r>
      <w:r w:rsidR="00B50EAF">
        <w:rPr>
          <w:bCs/>
          <w:color w:val="000000"/>
        </w:rPr>
        <w:t>n</w:t>
      </w:r>
      <w:r>
        <w:rPr>
          <w:bCs/>
          <w:color w:val="000000"/>
        </w:rPr>
        <w:t xml:space="preserve"> suceder </w:t>
      </w:r>
      <w:r w:rsidR="00B50EAF">
        <w:rPr>
          <w:bCs/>
          <w:color w:val="000000"/>
        </w:rPr>
        <w:t>las siguientes situaciones</w:t>
      </w:r>
      <w:r w:rsidR="00A87A72">
        <w:rPr>
          <w:bCs/>
          <w:color w:val="000000"/>
        </w:rPr>
        <w:t xml:space="preserve"> y acciones a aplicar</w:t>
      </w:r>
      <w:r>
        <w:rPr>
          <w:bCs/>
          <w:color w:val="000000"/>
        </w:rPr>
        <w:t>:</w:t>
      </w:r>
    </w:p>
    <w:p w14:paraId="24AB76A8" w14:textId="08890F80" w:rsidR="003E139B" w:rsidRPr="006F44F1" w:rsidRDefault="00DC060F" w:rsidP="000C0306">
      <w:pPr>
        <w:pStyle w:val="Prrafodelista"/>
        <w:numPr>
          <w:ilvl w:val="0"/>
          <w:numId w:val="21"/>
        </w:numPr>
        <w:rPr>
          <w:bCs/>
          <w:color w:val="000000"/>
        </w:rPr>
      </w:pPr>
      <w:r>
        <w:rPr>
          <w:bCs/>
          <w:color w:val="000000"/>
        </w:rPr>
        <w:t>Que</w:t>
      </w:r>
      <w:r w:rsidR="00A87A72">
        <w:rPr>
          <w:bCs/>
          <w:color w:val="000000"/>
        </w:rPr>
        <w:t xml:space="preserve"> n</w:t>
      </w:r>
      <w:r w:rsidR="003E139B">
        <w:rPr>
          <w:bCs/>
          <w:color w:val="000000"/>
        </w:rPr>
        <w:t xml:space="preserve">o se cumplan con los literales </w:t>
      </w:r>
      <w:r w:rsidR="003E139B">
        <w:rPr>
          <w:bCs/>
          <w:color w:val="000000"/>
        </w:rPr>
        <w:fldChar w:fldCharType="begin"/>
      </w:r>
      <w:r w:rsidR="003E139B">
        <w:rPr>
          <w:bCs/>
          <w:color w:val="000000"/>
        </w:rPr>
        <w:instrText xml:space="preserve"> REF _Ref224033848 \r \h </w:instrText>
      </w:r>
      <w:r w:rsidR="003E139B">
        <w:rPr>
          <w:bCs/>
          <w:color w:val="000000"/>
        </w:rPr>
      </w:r>
      <w:r w:rsidR="003E139B">
        <w:rPr>
          <w:bCs/>
          <w:color w:val="000000"/>
        </w:rPr>
        <w:fldChar w:fldCharType="separate"/>
      </w:r>
      <w:proofErr w:type="spellStart"/>
      <w:r w:rsidR="00B808F5">
        <w:rPr>
          <w:bCs/>
          <w:color w:val="000000"/>
        </w:rPr>
        <w:t>ii</w:t>
      </w:r>
      <w:proofErr w:type="spellEnd"/>
      <w:r w:rsidR="003E139B">
        <w:rPr>
          <w:bCs/>
          <w:color w:val="000000"/>
        </w:rPr>
        <w:fldChar w:fldCharType="end"/>
      </w:r>
      <w:r w:rsidR="003E139B">
        <w:rPr>
          <w:bCs/>
          <w:color w:val="000000"/>
        </w:rPr>
        <w:t xml:space="preserve"> y </w:t>
      </w:r>
      <w:r w:rsidR="003E139B">
        <w:rPr>
          <w:bCs/>
          <w:color w:val="000000"/>
        </w:rPr>
        <w:fldChar w:fldCharType="begin"/>
      </w:r>
      <w:r w:rsidR="003E139B">
        <w:rPr>
          <w:bCs/>
          <w:color w:val="000000"/>
        </w:rPr>
        <w:instrText xml:space="preserve"> REF _Ref224033862 \r \h </w:instrText>
      </w:r>
      <w:r w:rsidR="003E139B">
        <w:rPr>
          <w:bCs/>
          <w:color w:val="000000"/>
        </w:rPr>
      </w:r>
      <w:r w:rsidR="003E139B">
        <w:rPr>
          <w:bCs/>
          <w:color w:val="000000"/>
        </w:rPr>
        <w:fldChar w:fldCharType="separate"/>
      </w:r>
      <w:proofErr w:type="spellStart"/>
      <w:r w:rsidR="00B808F5">
        <w:rPr>
          <w:bCs/>
          <w:color w:val="000000"/>
        </w:rPr>
        <w:t>iii</w:t>
      </w:r>
      <w:proofErr w:type="spellEnd"/>
      <w:r w:rsidR="003E139B">
        <w:rPr>
          <w:bCs/>
          <w:color w:val="000000"/>
        </w:rPr>
        <w:fldChar w:fldCharType="end"/>
      </w:r>
      <w:r w:rsidR="003E139B">
        <w:rPr>
          <w:bCs/>
          <w:color w:val="000000"/>
        </w:rPr>
        <w:t xml:space="preserve"> del literal </w:t>
      </w:r>
      <w:r w:rsidR="003E139B">
        <w:rPr>
          <w:bCs/>
          <w:color w:val="000000"/>
        </w:rPr>
        <w:fldChar w:fldCharType="begin"/>
      </w:r>
      <w:r w:rsidR="003E139B">
        <w:rPr>
          <w:bCs/>
          <w:color w:val="000000"/>
        </w:rPr>
        <w:instrText xml:space="preserve"> REF _Ref223971041 \r \h </w:instrText>
      </w:r>
      <w:r w:rsidR="003E139B">
        <w:rPr>
          <w:bCs/>
          <w:color w:val="000000"/>
        </w:rPr>
      </w:r>
      <w:r w:rsidR="003E139B">
        <w:rPr>
          <w:bCs/>
          <w:color w:val="000000"/>
        </w:rPr>
        <w:fldChar w:fldCharType="separate"/>
      </w:r>
      <w:r w:rsidR="00B808F5">
        <w:rPr>
          <w:bCs/>
          <w:color w:val="000000"/>
        </w:rPr>
        <w:t>c)</w:t>
      </w:r>
      <w:r w:rsidR="003E139B">
        <w:rPr>
          <w:bCs/>
          <w:color w:val="000000"/>
        </w:rPr>
        <w:fldChar w:fldCharType="end"/>
      </w:r>
      <w:r w:rsidR="003E139B">
        <w:rPr>
          <w:bCs/>
          <w:color w:val="000000"/>
        </w:rPr>
        <w:t xml:space="preserve"> del artículo </w:t>
      </w:r>
      <w:r w:rsidR="003E139B">
        <w:rPr>
          <w:bCs/>
          <w:color w:val="000000"/>
        </w:rPr>
        <w:fldChar w:fldCharType="begin"/>
      </w:r>
      <w:r w:rsidR="003E139B">
        <w:rPr>
          <w:bCs/>
          <w:color w:val="000000"/>
        </w:rPr>
        <w:instrText xml:space="preserve"> REF _Ref223961419 \r \h \t </w:instrText>
      </w:r>
      <w:r w:rsidR="003E139B">
        <w:rPr>
          <w:bCs/>
          <w:color w:val="000000"/>
        </w:rPr>
      </w:r>
      <w:r w:rsidR="003E139B">
        <w:rPr>
          <w:bCs/>
          <w:color w:val="000000"/>
        </w:rPr>
        <w:fldChar w:fldCharType="separate"/>
      </w:r>
      <w:r w:rsidR="00B808F5">
        <w:rPr>
          <w:bCs/>
          <w:color w:val="000000"/>
        </w:rPr>
        <w:t>18</w:t>
      </w:r>
      <w:r w:rsidR="003E139B">
        <w:rPr>
          <w:bCs/>
          <w:color w:val="000000"/>
        </w:rPr>
        <w:fldChar w:fldCharType="end"/>
      </w:r>
      <w:r w:rsidR="003E139B">
        <w:rPr>
          <w:bCs/>
          <w:color w:val="000000"/>
        </w:rPr>
        <w:t xml:space="preserve"> de esta resolución que son de obligatorio cumplimiento hasta el 31 de </w:t>
      </w:r>
      <w:r w:rsidR="003E139B">
        <w:t xml:space="preserve">diciembre de 2027. En este caso se aplicará el literal </w:t>
      </w:r>
      <w:r w:rsidR="003E139B">
        <w:fldChar w:fldCharType="begin"/>
      </w:r>
      <w:r w:rsidR="003E139B">
        <w:instrText xml:space="preserve"> REF _Ref224304457 \n \h </w:instrText>
      </w:r>
      <w:r w:rsidR="003E139B">
        <w:fldChar w:fldCharType="separate"/>
      </w:r>
      <w:proofErr w:type="spellStart"/>
      <w:r w:rsidR="00B808F5">
        <w:t>iii</w:t>
      </w:r>
      <w:proofErr w:type="spellEnd"/>
      <w:r w:rsidR="003E139B">
        <w:fldChar w:fldCharType="end"/>
      </w:r>
      <w:r w:rsidR="003E139B">
        <w:t xml:space="preserve"> de este artículo directamente, siendo el plazo de referencia</w:t>
      </w:r>
      <w:r w:rsidR="003A5AC3">
        <w:t xml:space="preserve"> para su aplicación</w:t>
      </w:r>
      <w:r w:rsidR="003E139B">
        <w:t xml:space="preserve"> el </w:t>
      </w:r>
      <w:r w:rsidR="003E139B">
        <w:rPr>
          <w:bCs/>
          <w:color w:val="000000"/>
        </w:rPr>
        <w:t xml:space="preserve">31 de </w:t>
      </w:r>
      <w:r w:rsidR="003E139B">
        <w:t>diciembre de 2027.</w:t>
      </w:r>
    </w:p>
    <w:p w14:paraId="60F3DA87" w14:textId="5AAF4860" w:rsidR="003E139B" w:rsidRDefault="00DC060F" w:rsidP="000C0306">
      <w:pPr>
        <w:pStyle w:val="Prrafodelista"/>
        <w:numPr>
          <w:ilvl w:val="0"/>
          <w:numId w:val="21"/>
        </w:numPr>
        <w:rPr>
          <w:bCs/>
          <w:color w:val="000000"/>
        </w:rPr>
      </w:pPr>
      <w:r>
        <w:rPr>
          <w:bCs/>
          <w:color w:val="000000"/>
        </w:rPr>
        <w:lastRenderedPageBreak/>
        <w:t xml:space="preserve">Que </w:t>
      </w:r>
      <w:r w:rsidR="003E139B">
        <w:rPr>
          <w:bCs/>
          <w:color w:val="000000"/>
        </w:rPr>
        <w:t>se cumpl</w:t>
      </w:r>
      <w:r>
        <w:rPr>
          <w:bCs/>
          <w:color w:val="000000"/>
        </w:rPr>
        <w:t>a</w:t>
      </w:r>
      <w:r w:rsidR="003E139B">
        <w:rPr>
          <w:bCs/>
          <w:color w:val="000000"/>
        </w:rPr>
        <w:t xml:space="preserve"> con el literal anterior, pero no se cumple con el resto de los requerimientos técnicos y operativos actualizados en esta resolución</w:t>
      </w:r>
      <w:r w:rsidR="00EB389A">
        <w:rPr>
          <w:bCs/>
          <w:color w:val="000000"/>
        </w:rPr>
        <w:t>,</w:t>
      </w:r>
      <w:r>
        <w:rPr>
          <w:bCs/>
          <w:color w:val="000000"/>
        </w:rPr>
        <w:t xml:space="preserve"> para lo cual</w:t>
      </w:r>
      <w:r w:rsidR="003E1A26">
        <w:rPr>
          <w:bCs/>
          <w:color w:val="000000"/>
        </w:rPr>
        <w:t>,</w:t>
      </w:r>
      <w:r>
        <w:rPr>
          <w:bCs/>
          <w:color w:val="000000"/>
        </w:rPr>
        <w:t xml:space="preserve"> se aplicará según corresponda lo siguiente</w:t>
      </w:r>
      <w:r w:rsidR="003E139B">
        <w:rPr>
          <w:bCs/>
          <w:color w:val="000000"/>
        </w:rPr>
        <w:t>:</w:t>
      </w:r>
    </w:p>
    <w:p w14:paraId="06136289" w14:textId="335F8BC8" w:rsidR="003E139B" w:rsidRPr="0008619C" w:rsidRDefault="003E139B" w:rsidP="000C0306">
      <w:pPr>
        <w:pStyle w:val="Prrafodelista"/>
        <w:numPr>
          <w:ilvl w:val="0"/>
          <w:numId w:val="11"/>
        </w:numPr>
        <w:rPr>
          <w:bCs/>
          <w:color w:val="000000"/>
        </w:rPr>
      </w:pPr>
      <w:r>
        <w:rPr>
          <w:bCs/>
          <w:color w:val="000000"/>
        </w:rPr>
        <w:t xml:space="preserve">Si no se cumplen con </w:t>
      </w:r>
      <w:r>
        <w:t xml:space="preserve">los literales </w:t>
      </w:r>
      <w:r>
        <w:fldChar w:fldCharType="begin"/>
      </w:r>
      <w:r>
        <w:instrText xml:space="preserve"> REF _Ref223969944 \r \h </w:instrText>
      </w:r>
      <w:r>
        <w:fldChar w:fldCharType="separate"/>
      </w:r>
      <w:r w:rsidR="00B808F5">
        <w:t>i</w:t>
      </w:r>
      <w:r>
        <w:fldChar w:fldCharType="end"/>
      </w:r>
      <w:r>
        <w:t xml:space="preserve"> </w:t>
      </w:r>
      <w:r w:rsidR="00CD1BC7">
        <w:t>o</w:t>
      </w:r>
      <w:r>
        <w:t xml:space="preserve"> </w:t>
      </w:r>
      <w:r>
        <w:fldChar w:fldCharType="begin"/>
      </w:r>
      <w:r>
        <w:instrText xml:space="preserve"> REF _Ref223970877 \r \h </w:instrText>
      </w:r>
      <w:r>
        <w:fldChar w:fldCharType="separate"/>
      </w:r>
      <w:proofErr w:type="spellStart"/>
      <w:r w:rsidR="00B808F5">
        <w:t>ii</w:t>
      </w:r>
      <w:proofErr w:type="spellEnd"/>
      <w:r>
        <w:fldChar w:fldCharType="end"/>
      </w:r>
      <w:r>
        <w:t xml:space="preserve"> del literal </w:t>
      </w:r>
      <w:r>
        <w:fldChar w:fldCharType="begin"/>
      </w:r>
      <w:r>
        <w:instrText xml:space="preserve"> REF _Ref223969199 \r \h </w:instrText>
      </w:r>
      <w:r>
        <w:fldChar w:fldCharType="separate"/>
      </w:r>
      <w:r w:rsidR="00B808F5">
        <w:t>b)</w:t>
      </w:r>
      <w:r>
        <w:fldChar w:fldCharType="end"/>
      </w:r>
      <w:r>
        <w:rPr>
          <w:bCs/>
          <w:color w:val="000000"/>
        </w:rPr>
        <w:t xml:space="preserve"> del artículo </w:t>
      </w:r>
      <w:r>
        <w:rPr>
          <w:bCs/>
          <w:color w:val="000000"/>
        </w:rPr>
        <w:fldChar w:fldCharType="begin"/>
      </w:r>
      <w:r>
        <w:rPr>
          <w:bCs/>
          <w:color w:val="000000"/>
        </w:rPr>
        <w:instrText xml:space="preserve"> REF _Ref223961419 \r \h \t </w:instrText>
      </w:r>
      <w:r>
        <w:rPr>
          <w:bCs/>
          <w:color w:val="000000"/>
        </w:rPr>
      </w:r>
      <w:r>
        <w:rPr>
          <w:bCs/>
          <w:color w:val="000000"/>
        </w:rPr>
        <w:fldChar w:fldCharType="separate"/>
      </w:r>
      <w:r w:rsidR="00B808F5">
        <w:rPr>
          <w:bCs/>
          <w:color w:val="000000"/>
        </w:rPr>
        <w:t>18</w:t>
      </w:r>
      <w:r>
        <w:rPr>
          <w:bCs/>
          <w:color w:val="000000"/>
        </w:rPr>
        <w:fldChar w:fldCharType="end"/>
      </w:r>
      <w:r>
        <w:rPr>
          <w:bCs/>
          <w:color w:val="000000"/>
        </w:rPr>
        <w:t xml:space="preserve">, </w:t>
      </w:r>
      <w:r>
        <w:t xml:space="preserve">se aplicará el literal </w:t>
      </w:r>
      <w:r>
        <w:fldChar w:fldCharType="begin"/>
      </w:r>
      <w:r>
        <w:instrText xml:space="preserve"> REF _Ref224304457 \n \h </w:instrText>
      </w:r>
      <w:r>
        <w:fldChar w:fldCharType="separate"/>
      </w:r>
      <w:proofErr w:type="spellStart"/>
      <w:r w:rsidR="00B808F5">
        <w:t>iii</w:t>
      </w:r>
      <w:proofErr w:type="spellEnd"/>
      <w:r>
        <w:fldChar w:fldCharType="end"/>
      </w:r>
      <w:r>
        <w:t xml:space="preserve"> de este artículo directamente</w:t>
      </w:r>
      <w:r w:rsidR="00D65E9D">
        <w:t>,</w:t>
      </w:r>
      <w:r>
        <w:t xml:space="preserve"> siendo el plazo de referencia</w:t>
      </w:r>
      <w:r w:rsidR="000E073E">
        <w:t xml:space="preserve"> para su aplicación </w:t>
      </w:r>
      <w:r>
        <w:t xml:space="preserve">el </w:t>
      </w:r>
      <w:r>
        <w:rPr>
          <w:bCs/>
          <w:color w:val="000000"/>
        </w:rPr>
        <w:t xml:space="preserve">31 de </w:t>
      </w:r>
      <w:r>
        <w:t xml:space="preserve">diciembre de 2027. </w:t>
      </w:r>
    </w:p>
    <w:p w14:paraId="30B7CE0E" w14:textId="08A76EE1" w:rsidR="003E139B" w:rsidRDefault="003E139B" w:rsidP="000C0306">
      <w:pPr>
        <w:pStyle w:val="Prrafodelista"/>
        <w:numPr>
          <w:ilvl w:val="0"/>
          <w:numId w:val="11"/>
        </w:numPr>
        <w:rPr>
          <w:bCs/>
          <w:color w:val="000000"/>
        </w:rPr>
      </w:pPr>
      <w:r>
        <w:rPr>
          <w:bCs/>
          <w:color w:val="000000"/>
        </w:rPr>
        <w:t xml:space="preserve">Si se cumple el literal </w:t>
      </w:r>
      <w:r>
        <w:fldChar w:fldCharType="begin"/>
      </w:r>
      <w:r>
        <w:instrText xml:space="preserve"> REF _Ref223969944 \r \h </w:instrText>
      </w:r>
      <w:r>
        <w:fldChar w:fldCharType="separate"/>
      </w:r>
      <w:r w:rsidR="00B808F5">
        <w:t>i</w:t>
      </w:r>
      <w:r>
        <w:fldChar w:fldCharType="end"/>
      </w:r>
      <w:r w:rsidRPr="006954DD">
        <w:t xml:space="preserve"> </w:t>
      </w:r>
      <w:r>
        <w:t xml:space="preserve">del literal </w:t>
      </w:r>
      <w:r>
        <w:fldChar w:fldCharType="begin"/>
      </w:r>
      <w:r>
        <w:instrText xml:space="preserve"> REF _Ref223969199 \r \h </w:instrText>
      </w:r>
      <w:r>
        <w:fldChar w:fldCharType="separate"/>
      </w:r>
      <w:r w:rsidR="00B808F5">
        <w:t>b)</w:t>
      </w:r>
      <w:r>
        <w:fldChar w:fldCharType="end"/>
      </w:r>
      <w:r>
        <w:rPr>
          <w:bCs/>
          <w:color w:val="000000"/>
        </w:rPr>
        <w:t xml:space="preserve"> del artículo </w:t>
      </w:r>
      <w:r>
        <w:rPr>
          <w:bCs/>
          <w:color w:val="000000"/>
        </w:rPr>
        <w:fldChar w:fldCharType="begin"/>
      </w:r>
      <w:r>
        <w:rPr>
          <w:bCs/>
          <w:color w:val="000000"/>
        </w:rPr>
        <w:instrText xml:space="preserve"> REF _Ref223961419 \r \h \t </w:instrText>
      </w:r>
      <w:r>
        <w:rPr>
          <w:bCs/>
          <w:color w:val="000000"/>
        </w:rPr>
      </w:r>
      <w:r>
        <w:rPr>
          <w:bCs/>
          <w:color w:val="000000"/>
        </w:rPr>
        <w:fldChar w:fldCharType="separate"/>
      </w:r>
      <w:r w:rsidR="00B808F5">
        <w:rPr>
          <w:bCs/>
          <w:color w:val="000000"/>
        </w:rPr>
        <w:t>18</w:t>
      </w:r>
      <w:r>
        <w:rPr>
          <w:bCs/>
          <w:color w:val="000000"/>
        </w:rPr>
        <w:fldChar w:fldCharType="end"/>
      </w:r>
      <w:r>
        <w:rPr>
          <w:bCs/>
          <w:color w:val="000000"/>
        </w:rPr>
        <w:t xml:space="preserve">, el plazo de referencia </w:t>
      </w:r>
      <w:r w:rsidR="000E073E">
        <w:rPr>
          <w:bCs/>
          <w:color w:val="000000"/>
        </w:rPr>
        <w:t>para aplicar</w:t>
      </w:r>
      <w:r w:rsidR="000E073E" w:rsidRPr="000E073E">
        <w:t xml:space="preserve"> </w:t>
      </w:r>
      <w:r w:rsidR="000E073E">
        <w:t xml:space="preserve">el literal </w:t>
      </w:r>
      <w:r w:rsidR="000E073E">
        <w:fldChar w:fldCharType="begin"/>
      </w:r>
      <w:r w:rsidR="000E073E">
        <w:instrText xml:space="preserve"> REF _Ref224304457 \n \h </w:instrText>
      </w:r>
      <w:r w:rsidR="000E073E">
        <w:fldChar w:fldCharType="separate"/>
      </w:r>
      <w:proofErr w:type="spellStart"/>
      <w:r w:rsidR="00B808F5">
        <w:t>iii</w:t>
      </w:r>
      <w:proofErr w:type="spellEnd"/>
      <w:r w:rsidR="000E073E">
        <w:fldChar w:fldCharType="end"/>
      </w:r>
      <w:r w:rsidR="000E073E">
        <w:t xml:space="preserve"> de este artículo</w:t>
      </w:r>
      <w:r w:rsidR="000E073E">
        <w:rPr>
          <w:bCs/>
          <w:color w:val="000000"/>
        </w:rPr>
        <w:t xml:space="preserve"> </w:t>
      </w:r>
      <w:r>
        <w:rPr>
          <w:bCs/>
          <w:color w:val="000000"/>
        </w:rPr>
        <w:t>será el 31 de marzo de 2030.</w:t>
      </w:r>
    </w:p>
    <w:p w14:paraId="1668AFFA" w14:textId="34D29BBE" w:rsidR="003E139B" w:rsidRDefault="003E139B" w:rsidP="000C0306">
      <w:pPr>
        <w:pStyle w:val="Prrafodelista"/>
        <w:numPr>
          <w:ilvl w:val="0"/>
          <w:numId w:val="11"/>
        </w:numPr>
        <w:rPr>
          <w:bCs/>
          <w:color w:val="000000"/>
        </w:rPr>
      </w:pPr>
      <w:r>
        <w:rPr>
          <w:bCs/>
          <w:color w:val="000000"/>
        </w:rPr>
        <w:t xml:space="preserve">Si se cumple el literal </w:t>
      </w:r>
      <w:r>
        <w:fldChar w:fldCharType="begin"/>
      </w:r>
      <w:r>
        <w:instrText xml:space="preserve"> REF _Ref223970877 \r \h </w:instrText>
      </w:r>
      <w:r>
        <w:fldChar w:fldCharType="separate"/>
      </w:r>
      <w:proofErr w:type="spellStart"/>
      <w:r w:rsidR="00B808F5">
        <w:t>ii</w:t>
      </w:r>
      <w:proofErr w:type="spellEnd"/>
      <w:r>
        <w:fldChar w:fldCharType="end"/>
      </w:r>
      <w:r>
        <w:t xml:space="preserve"> del literal </w:t>
      </w:r>
      <w:r>
        <w:fldChar w:fldCharType="begin"/>
      </w:r>
      <w:r>
        <w:instrText xml:space="preserve"> REF _Ref223969199 \r \h </w:instrText>
      </w:r>
      <w:r>
        <w:fldChar w:fldCharType="separate"/>
      </w:r>
      <w:r w:rsidR="00B808F5">
        <w:t>b)</w:t>
      </w:r>
      <w:r>
        <w:fldChar w:fldCharType="end"/>
      </w:r>
      <w:r>
        <w:rPr>
          <w:bCs/>
          <w:color w:val="000000"/>
        </w:rPr>
        <w:t xml:space="preserve"> del artículo </w:t>
      </w:r>
      <w:r>
        <w:rPr>
          <w:bCs/>
          <w:color w:val="000000"/>
        </w:rPr>
        <w:fldChar w:fldCharType="begin"/>
      </w:r>
      <w:r>
        <w:rPr>
          <w:bCs/>
          <w:color w:val="000000"/>
        </w:rPr>
        <w:instrText xml:space="preserve"> REF _Ref223961419 \r \h \t </w:instrText>
      </w:r>
      <w:r>
        <w:rPr>
          <w:bCs/>
          <w:color w:val="000000"/>
        </w:rPr>
      </w:r>
      <w:r>
        <w:rPr>
          <w:bCs/>
          <w:color w:val="000000"/>
        </w:rPr>
        <w:fldChar w:fldCharType="separate"/>
      </w:r>
      <w:r w:rsidR="00B808F5">
        <w:rPr>
          <w:bCs/>
          <w:color w:val="000000"/>
        </w:rPr>
        <w:t>18</w:t>
      </w:r>
      <w:r>
        <w:rPr>
          <w:bCs/>
          <w:color w:val="000000"/>
        </w:rPr>
        <w:fldChar w:fldCharType="end"/>
      </w:r>
      <w:r>
        <w:rPr>
          <w:bCs/>
          <w:color w:val="000000"/>
        </w:rPr>
        <w:t xml:space="preserve">, corresponderá a la </w:t>
      </w:r>
      <w:r w:rsidR="008D01E4">
        <w:rPr>
          <w:bCs/>
          <w:color w:val="000000"/>
        </w:rPr>
        <w:t xml:space="preserve">Superintendencia de Servicios Públicos Domiciliarios, </w:t>
      </w:r>
      <w:r>
        <w:rPr>
          <w:bCs/>
          <w:color w:val="000000"/>
        </w:rPr>
        <w:t>SSPD</w:t>
      </w:r>
      <w:r w:rsidR="008D01E4">
        <w:rPr>
          <w:bCs/>
          <w:color w:val="000000"/>
        </w:rPr>
        <w:t>,</w:t>
      </w:r>
      <w:r>
        <w:rPr>
          <w:bCs/>
          <w:color w:val="000000"/>
        </w:rPr>
        <w:t xml:space="preserve"> la verificación de los hechos, y en caso de que apliquen,</w:t>
      </w:r>
      <w:r w:rsidRPr="00C16A21">
        <w:rPr>
          <w:bCs/>
          <w:color w:val="000000"/>
        </w:rPr>
        <w:t xml:space="preserve"> las sanciones a que haya lugar</w:t>
      </w:r>
      <w:r>
        <w:rPr>
          <w:bCs/>
          <w:color w:val="000000"/>
        </w:rPr>
        <w:t xml:space="preserve">. No aplicará </w:t>
      </w:r>
      <w:r>
        <w:t xml:space="preserve">el literal </w:t>
      </w:r>
      <w:r>
        <w:fldChar w:fldCharType="begin"/>
      </w:r>
      <w:r>
        <w:instrText xml:space="preserve"> REF _Ref224304457 \n \h </w:instrText>
      </w:r>
      <w:r>
        <w:fldChar w:fldCharType="separate"/>
      </w:r>
      <w:proofErr w:type="spellStart"/>
      <w:r w:rsidR="00B808F5">
        <w:t>iii</w:t>
      </w:r>
      <w:proofErr w:type="spellEnd"/>
      <w:r>
        <w:fldChar w:fldCharType="end"/>
      </w:r>
      <w:r>
        <w:t xml:space="preserve"> de este artículo. </w:t>
      </w:r>
    </w:p>
    <w:p w14:paraId="4933C8D6" w14:textId="3431592A" w:rsidR="003E139B" w:rsidRDefault="003E139B" w:rsidP="000C0306">
      <w:pPr>
        <w:pStyle w:val="Prrafodelista"/>
        <w:numPr>
          <w:ilvl w:val="0"/>
          <w:numId w:val="21"/>
        </w:numPr>
        <w:rPr>
          <w:bCs/>
          <w:color w:val="000000"/>
        </w:rPr>
      </w:pPr>
      <w:bookmarkStart w:id="4" w:name="_Ref224304457"/>
      <w:r>
        <w:rPr>
          <w:bCs/>
          <w:color w:val="000000"/>
        </w:rPr>
        <w:t xml:space="preserve">Una vez vencido el plazo de referencia, según aplique en los literales anteriores, </w:t>
      </w:r>
      <w:r w:rsidRPr="00C47F01">
        <w:rPr>
          <w:bCs/>
          <w:color w:val="000000"/>
        </w:rPr>
        <w:t xml:space="preserve">sin que se hayan superado las pruebas y requisitos, la planta deberá </w:t>
      </w:r>
      <w:r>
        <w:rPr>
          <w:bCs/>
          <w:color w:val="000000"/>
        </w:rPr>
        <w:t>permanecer</w:t>
      </w:r>
      <w:r w:rsidRPr="00C47F01">
        <w:rPr>
          <w:bCs/>
          <w:color w:val="000000"/>
        </w:rPr>
        <w:t xml:space="preserve"> des energizada y no podrá continuar entregando energía a la red. </w:t>
      </w:r>
      <w:r>
        <w:rPr>
          <w:bCs/>
          <w:color w:val="000000"/>
        </w:rPr>
        <w:t xml:space="preserve">Para que la planta conserve </w:t>
      </w:r>
      <w:r w:rsidRPr="00FE7A2C">
        <w:rPr>
          <w:bCs/>
          <w:color w:val="000000"/>
        </w:rPr>
        <w:t>la capacidad de transporte asignada</w:t>
      </w:r>
      <w:r w:rsidR="000023A6">
        <w:rPr>
          <w:bCs/>
          <w:color w:val="000000"/>
        </w:rPr>
        <w:t xml:space="preserve"> </w:t>
      </w:r>
      <w:r w:rsidR="00CD0CF7">
        <w:rPr>
          <w:bCs/>
          <w:color w:val="000000"/>
        </w:rPr>
        <w:t>previo a</w:t>
      </w:r>
      <w:r w:rsidR="00F428CB">
        <w:rPr>
          <w:bCs/>
          <w:color w:val="000000"/>
        </w:rPr>
        <w:t xml:space="preserve"> la </w:t>
      </w:r>
      <w:proofErr w:type="spellStart"/>
      <w:r w:rsidR="00F428CB">
        <w:rPr>
          <w:bCs/>
          <w:color w:val="000000"/>
        </w:rPr>
        <w:t>dese</w:t>
      </w:r>
      <w:r w:rsidR="007A1EF3">
        <w:rPr>
          <w:bCs/>
          <w:color w:val="000000"/>
        </w:rPr>
        <w:t>nergi</w:t>
      </w:r>
      <w:r w:rsidR="00CD0CF7">
        <w:rPr>
          <w:bCs/>
          <w:color w:val="000000"/>
        </w:rPr>
        <w:t>z</w:t>
      </w:r>
      <w:r w:rsidR="007A1EF3">
        <w:rPr>
          <w:bCs/>
          <w:color w:val="000000"/>
        </w:rPr>
        <w:t>a</w:t>
      </w:r>
      <w:r w:rsidR="00CD0CF7">
        <w:rPr>
          <w:bCs/>
          <w:color w:val="000000"/>
        </w:rPr>
        <w:t>c</w:t>
      </w:r>
      <w:r w:rsidR="007A1EF3">
        <w:rPr>
          <w:bCs/>
          <w:color w:val="000000"/>
        </w:rPr>
        <w:t>ión</w:t>
      </w:r>
      <w:proofErr w:type="spellEnd"/>
      <w:r>
        <w:rPr>
          <w:bCs/>
          <w:color w:val="000000"/>
        </w:rPr>
        <w:t xml:space="preserve">, el titular de la planta deberá solicitar el retiro temporal conforme el artículo 22 de la Resolución CREG 075 de 2021 y en caso de no normalizarse </w:t>
      </w:r>
      <w:r w:rsidRPr="00BE3E26">
        <w:rPr>
          <w:bCs/>
          <w:color w:val="000000"/>
        </w:rPr>
        <w:t>se liberará la capacidad de transporte asignada</w:t>
      </w:r>
      <w:r>
        <w:rPr>
          <w:bCs/>
          <w:color w:val="000000"/>
        </w:rPr>
        <w:t>.</w:t>
      </w:r>
      <w:bookmarkEnd w:id="4"/>
    </w:p>
    <w:p w14:paraId="17ECEF37" w14:textId="0BDC48C5" w:rsidR="00942732" w:rsidRDefault="00980FD3" w:rsidP="00890B04">
      <w:pPr>
        <w:pStyle w:val="CAPTULO"/>
        <w:spacing w:before="480" w:after="480"/>
        <w:ind w:left="357" w:hanging="357"/>
        <w:rPr>
          <w:lang w:val="es-CO"/>
        </w:rPr>
      </w:pPr>
      <w:bookmarkStart w:id="5" w:name="_Ref223974504"/>
      <w:r>
        <w:rPr>
          <w:lang w:val="es-CO"/>
        </w:rPr>
        <w:t>ACTUALIZACI</w:t>
      </w:r>
      <w:r w:rsidR="005630B9">
        <w:rPr>
          <w:lang w:val="es-CO"/>
        </w:rPr>
        <w:t>Ó</w:t>
      </w:r>
      <w:r>
        <w:rPr>
          <w:lang w:val="es-CO"/>
        </w:rPr>
        <w:t>N</w:t>
      </w:r>
      <w:r w:rsidR="005630B9">
        <w:rPr>
          <w:lang w:val="es-CO"/>
        </w:rPr>
        <w:t xml:space="preserve"> D</w:t>
      </w:r>
      <w:r>
        <w:rPr>
          <w:lang w:val="es-CO"/>
        </w:rPr>
        <w:t>E</w:t>
      </w:r>
      <w:r w:rsidR="005630B9">
        <w:rPr>
          <w:lang w:val="es-CO"/>
        </w:rPr>
        <w:t xml:space="preserve"> LOS REQUISITOS DE CONEXIÓN Y OPERACIÓN </w:t>
      </w:r>
      <w:r w:rsidR="000E7319">
        <w:rPr>
          <w:lang w:val="es-CO"/>
        </w:rPr>
        <w:t xml:space="preserve">DE </w:t>
      </w:r>
      <w:r w:rsidR="00967A38">
        <w:rPr>
          <w:lang w:val="es-CO"/>
        </w:rPr>
        <w:t xml:space="preserve">PLANTAS SOLARES </w:t>
      </w:r>
      <w:r w:rsidR="00274934">
        <w:rPr>
          <w:lang w:val="es-CO"/>
        </w:rPr>
        <w:t xml:space="preserve">FOTOVOLTAICAS </w:t>
      </w:r>
      <w:r w:rsidR="00967A38">
        <w:rPr>
          <w:lang w:val="es-CO"/>
        </w:rPr>
        <w:t>Y EÓLICAS CONECTADAS EN EL STN Y STR</w:t>
      </w:r>
      <w:bookmarkEnd w:id="5"/>
    </w:p>
    <w:p w14:paraId="3C8F163A" w14:textId="7786191A" w:rsidR="00C663CF" w:rsidRPr="003F5792" w:rsidRDefault="00B9211A" w:rsidP="00890B04">
      <w:pPr>
        <w:pStyle w:val="ARTICULOS"/>
      </w:pPr>
      <w:bookmarkStart w:id="6" w:name="_Ref204616989"/>
      <w:r w:rsidRPr="004A29BB">
        <w:rPr>
          <w:highlight w:val="yellow"/>
          <w:rPrChange w:id="7" w:author="JUAN CAMILO GONZALEZ VELEZ" w:date="2026-09-19T07:17:00Z" w16du:dateUtc="2026-09-19T12:17:00Z">
            <w:rPr/>
          </w:rPrChange>
        </w:rPr>
        <w:t>Modifíquese</w:t>
      </w:r>
      <w:r w:rsidR="00C663CF" w:rsidRPr="004A29BB">
        <w:rPr>
          <w:highlight w:val="yellow"/>
          <w:rPrChange w:id="8" w:author="JUAN CAMILO GONZALEZ VELEZ" w:date="2026-09-19T07:17:00Z" w16du:dateUtc="2026-09-19T12:17:00Z">
            <w:rPr/>
          </w:rPrChange>
        </w:rPr>
        <w:t xml:space="preserve"> el numeral 8.2.4</w:t>
      </w:r>
      <w:r w:rsidRPr="004A29BB">
        <w:rPr>
          <w:highlight w:val="yellow"/>
          <w:rPrChange w:id="9" w:author="JUAN CAMILO GONZALEZ VELEZ" w:date="2026-09-19T07:17:00Z" w16du:dateUtc="2026-09-19T12:17:00Z">
            <w:rPr/>
          </w:rPrChange>
        </w:rPr>
        <w:t xml:space="preserve"> </w:t>
      </w:r>
      <w:r w:rsidR="003D55F5" w:rsidRPr="004A29BB">
        <w:rPr>
          <w:highlight w:val="yellow"/>
          <w:rPrChange w:id="10" w:author="JUAN CAMILO GONZALEZ VELEZ" w:date="2026-09-19T07:17:00Z" w16du:dateUtc="2026-09-19T12:17:00Z">
            <w:rPr/>
          </w:rPrChange>
        </w:rPr>
        <w:t xml:space="preserve">del </w:t>
      </w:r>
      <w:r w:rsidR="005E7192" w:rsidRPr="004A29BB">
        <w:rPr>
          <w:highlight w:val="yellow"/>
          <w:rPrChange w:id="11" w:author="JUAN CAMILO GONZALEZ VELEZ" w:date="2026-09-19T07:17:00Z" w16du:dateUtc="2026-09-19T12:17:00Z">
            <w:rPr/>
          </w:rPrChange>
        </w:rPr>
        <w:t xml:space="preserve">Anexo </w:t>
      </w:r>
      <w:r w:rsidRPr="004A29BB">
        <w:rPr>
          <w:highlight w:val="yellow"/>
          <w:rPrChange w:id="12" w:author="JUAN CAMILO GONZALEZ VELEZ" w:date="2026-09-19T07:17:00Z" w16du:dateUtc="2026-09-19T12:17:00Z">
            <w:rPr/>
          </w:rPrChange>
        </w:rPr>
        <w:t>Código de Conexión</w:t>
      </w:r>
      <w:r w:rsidR="003D55F5" w:rsidRPr="004A29BB">
        <w:rPr>
          <w:highlight w:val="yellow"/>
          <w:rPrChange w:id="13" w:author="JUAN CAMILO GONZALEZ VELEZ" w:date="2026-09-19T07:17:00Z" w16du:dateUtc="2026-09-19T12:17:00Z">
            <w:rPr/>
          </w:rPrChange>
        </w:rPr>
        <w:t xml:space="preserve"> de la</w:t>
      </w:r>
      <w:r w:rsidRPr="004A29BB">
        <w:rPr>
          <w:highlight w:val="yellow"/>
          <w:rPrChange w:id="14" w:author="JUAN CAMILO GONZALEZ VELEZ" w:date="2026-09-19T07:17:00Z" w16du:dateUtc="2026-09-19T12:17:00Z">
            <w:rPr/>
          </w:rPrChange>
        </w:rPr>
        <w:t xml:space="preserve"> Resolución CREG 025 de 1995</w:t>
      </w:r>
      <w:r w:rsidR="004E50F7" w:rsidRPr="004A29BB">
        <w:rPr>
          <w:highlight w:val="yellow"/>
          <w:rPrChange w:id="15" w:author="JUAN CAMILO GONZALEZ VELEZ" w:date="2026-09-19T07:17:00Z" w16du:dateUtc="2026-09-19T12:17:00Z">
            <w:rPr/>
          </w:rPrChange>
        </w:rPr>
        <w:t>, adicionado por la Resolución CREG 060 de 2019</w:t>
      </w:r>
      <w:r w:rsidRPr="004A29BB">
        <w:rPr>
          <w:highlight w:val="yellow"/>
          <w:rPrChange w:id="16" w:author="JUAN CAMILO GONZALEZ VELEZ" w:date="2026-09-19T07:17:00Z" w16du:dateUtc="2026-09-19T12:17:00Z">
            <w:rPr/>
          </w:rPrChange>
        </w:rPr>
        <w:t>.</w:t>
      </w:r>
      <w:r>
        <w:t xml:space="preserve"> </w:t>
      </w:r>
      <w:r w:rsidRPr="003F5792">
        <w:rPr>
          <w:b w:val="0"/>
          <w:bCs w:val="0"/>
        </w:rPr>
        <w:t>El numeral 8.2.4 del</w:t>
      </w:r>
      <w:r w:rsidR="004731AC">
        <w:rPr>
          <w:b w:val="0"/>
          <w:bCs w:val="0"/>
        </w:rPr>
        <w:t xml:space="preserve"> </w:t>
      </w:r>
      <w:r w:rsidR="005E7192">
        <w:rPr>
          <w:b w:val="0"/>
          <w:bCs w:val="0"/>
        </w:rPr>
        <w:t xml:space="preserve">Anexo </w:t>
      </w:r>
      <w:r w:rsidRPr="003F5792">
        <w:rPr>
          <w:b w:val="0"/>
          <w:bCs w:val="0"/>
        </w:rPr>
        <w:t>Código de Conexión</w:t>
      </w:r>
      <w:r w:rsidR="00A7199C">
        <w:rPr>
          <w:b w:val="0"/>
          <w:bCs w:val="0"/>
        </w:rPr>
        <w:t xml:space="preserve"> </w:t>
      </w:r>
      <w:r w:rsidR="004731AC">
        <w:rPr>
          <w:b w:val="0"/>
          <w:bCs w:val="0"/>
        </w:rPr>
        <w:t xml:space="preserve">de la </w:t>
      </w:r>
      <w:r w:rsidRPr="003F5792">
        <w:rPr>
          <w:b w:val="0"/>
          <w:bCs w:val="0"/>
        </w:rPr>
        <w:t>Resolución CREG 025 de 1995 quedará así:</w:t>
      </w:r>
      <w:bookmarkEnd w:id="6"/>
    </w:p>
    <w:p w14:paraId="5AA5E28E" w14:textId="6A437658" w:rsidR="00203D7C" w:rsidRPr="00203D7C" w:rsidRDefault="00B9211A" w:rsidP="003F5792">
      <w:pPr>
        <w:ind w:left="709"/>
        <w:rPr>
          <w:i/>
          <w:iCs/>
          <w:lang w:val="es-CO"/>
        </w:rPr>
      </w:pPr>
      <w:r>
        <w:rPr>
          <w:i/>
          <w:iCs/>
          <w:lang w:val="es-CO"/>
        </w:rPr>
        <w:t xml:space="preserve">(…) </w:t>
      </w:r>
      <w:r w:rsidR="00203D7C" w:rsidRPr="00203D7C">
        <w:rPr>
          <w:i/>
          <w:iCs/>
          <w:lang w:val="es-CO"/>
        </w:rPr>
        <w:t>8.2.4. Modelos de control de plantas eólicas y solares fotovoltaicas</w:t>
      </w:r>
      <w:r w:rsidR="00203D7C">
        <w:rPr>
          <w:i/>
          <w:iCs/>
          <w:lang w:val="es-CO"/>
        </w:rPr>
        <w:t xml:space="preserve"> </w:t>
      </w:r>
      <w:r w:rsidR="00203D7C" w:rsidRPr="00203D7C">
        <w:rPr>
          <w:i/>
          <w:iCs/>
          <w:lang w:val="es-CO"/>
        </w:rPr>
        <w:t>conectadas al STN y</w:t>
      </w:r>
      <w:r w:rsidR="00203D7C">
        <w:rPr>
          <w:i/>
          <w:iCs/>
          <w:lang w:val="es-CO"/>
        </w:rPr>
        <w:t xml:space="preserve"> </w:t>
      </w:r>
      <w:r w:rsidR="00203D7C" w:rsidRPr="00203D7C">
        <w:rPr>
          <w:i/>
          <w:iCs/>
          <w:lang w:val="es-CO"/>
        </w:rPr>
        <w:t>STR</w:t>
      </w:r>
    </w:p>
    <w:p w14:paraId="51648B75" w14:textId="3DC1CC41" w:rsidR="007A05AA" w:rsidRDefault="0059117D" w:rsidP="003F5792">
      <w:pPr>
        <w:ind w:left="709"/>
        <w:rPr>
          <w:i/>
          <w:iCs/>
        </w:rPr>
      </w:pPr>
      <w:r w:rsidRPr="0059117D">
        <w:rPr>
          <w:i/>
          <w:iCs/>
        </w:rPr>
        <w:t>El interesado</w:t>
      </w:r>
      <w:r w:rsidR="00047B5D">
        <w:rPr>
          <w:i/>
          <w:iCs/>
        </w:rPr>
        <w:t>, ti</w:t>
      </w:r>
      <w:r w:rsidR="009B5B36">
        <w:rPr>
          <w:i/>
          <w:iCs/>
        </w:rPr>
        <w:t>tular</w:t>
      </w:r>
      <w:r w:rsidRPr="0059117D">
        <w:rPr>
          <w:i/>
          <w:iCs/>
        </w:rPr>
        <w:t xml:space="preserve"> o promotor del proyecto de generación deberá enviar al CND la información preliminar de modelos de simulación que representen el comportamiento esperado de las plantas solares fotovoltaicas y eólicas para la realización de estudios de estabilidad y transitorios electromagnéticos (modelos RMS y EMT). Esta información </w:t>
      </w:r>
      <w:r w:rsidRPr="0059117D">
        <w:rPr>
          <w:i/>
          <w:iCs/>
        </w:rPr>
        <w:lastRenderedPageBreak/>
        <w:t>será enviada al CND en un plazo mínimo de 180 días antes de la conexión de la planta al Sistema para la realización de las pruebas iniciales de puesta en servicio, siguiendo los lineamientos y formatos establecidos para la entrega de los modelos en la página web del CND.</w:t>
      </w:r>
      <w:r w:rsidR="00B70692">
        <w:rPr>
          <w:i/>
          <w:iCs/>
        </w:rPr>
        <w:t xml:space="preserve"> </w:t>
      </w:r>
    </w:p>
    <w:p w14:paraId="4A1279B1" w14:textId="479B3CD1" w:rsidR="00CB0680" w:rsidRDefault="00203D7C" w:rsidP="003F5792">
      <w:pPr>
        <w:ind w:left="709"/>
        <w:rPr>
          <w:i/>
          <w:iCs/>
          <w:lang w:val="es-CO"/>
        </w:rPr>
      </w:pPr>
      <w:r w:rsidRPr="00203D7C">
        <w:rPr>
          <w:i/>
          <w:iCs/>
          <w:lang w:val="es-CO"/>
        </w:rPr>
        <w:t xml:space="preserve">Los modelos </w:t>
      </w:r>
      <w:r w:rsidR="00530086">
        <w:rPr>
          <w:i/>
          <w:iCs/>
          <w:lang w:val="es-CO"/>
        </w:rPr>
        <w:t xml:space="preserve">detallados </w:t>
      </w:r>
      <w:r w:rsidRPr="00203D7C">
        <w:rPr>
          <w:i/>
          <w:iCs/>
          <w:lang w:val="es-CO"/>
        </w:rPr>
        <w:t>EMT y RMS deberán ser actualizados por los agentes</w:t>
      </w:r>
      <w:r>
        <w:rPr>
          <w:i/>
          <w:iCs/>
          <w:lang w:val="es-CO"/>
        </w:rPr>
        <w:t xml:space="preserve"> </w:t>
      </w:r>
      <w:r w:rsidRPr="00247B63">
        <w:rPr>
          <w:i/>
          <w:iCs/>
          <w:lang w:val="es-CO"/>
        </w:rPr>
        <w:t xml:space="preserve">representantes al menos </w:t>
      </w:r>
      <w:r w:rsidR="00096654" w:rsidRPr="00247B63">
        <w:rPr>
          <w:i/>
          <w:iCs/>
          <w:lang w:val="es-CO"/>
        </w:rPr>
        <w:t>dos (2</w:t>
      </w:r>
      <w:r w:rsidR="009D45CF" w:rsidRPr="00247B63">
        <w:rPr>
          <w:i/>
          <w:iCs/>
          <w:lang w:val="es-CO"/>
        </w:rPr>
        <w:t>)</w:t>
      </w:r>
      <w:r w:rsidR="00096654" w:rsidRPr="00247B63">
        <w:rPr>
          <w:i/>
          <w:iCs/>
          <w:lang w:val="es-CO"/>
        </w:rPr>
        <w:t xml:space="preserve"> </w:t>
      </w:r>
      <w:r w:rsidRPr="00247B63">
        <w:rPr>
          <w:i/>
          <w:iCs/>
          <w:lang w:val="es-CO"/>
        </w:rPr>
        <w:t>meses antes de la entrada en operación de la planta</w:t>
      </w:r>
      <w:r w:rsidR="00AC631D" w:rsidRPr="00247B63">
        <w:rPr>
          <w:i/>
          <w:iCs/>
          <w:lang w:val="es-CO"/>
        </w:rPr>
        <w:t xml:space="preserve">. </w:t>
      </w:r>
      <w:r w:rsidR="00E42296">
        <w:rPr>
          <w:i/>
          <w:iCs/>
          <w:lang w:val="es-CO"/>
        </w:rPr>
        <w:t xml:space="preserve">Junto con la entrega de los modelos detallados, se </w:t>
      </w:r>
      <w:r w:rsidR="00DD1C1A">
        <w:rPr>
          <w:i/>
          <w:iCs/>
          <w:lang w:val="es-CO"/>
        </w:rPr>
        <w:t xml:space="preserve">deberán </w:t>
      </w:r>
      <w:r w:rsidR="00E42296">
        <w:rPr>
          <w:i/>
          <w:iCs/>
          <w:lang w:val="es-CO"/>
        </w:rPr>
        <w:t>incluir</w:t>
      </w:r>
      <w:r w:rsidR="00FE55EA" w:rsidRPr="00247B63">
        <w:rPr>
          <w:i/>
          <w:iCs/>
          <w:lang w:val="es-CO"/>
        </w:rPr>
        <w:t xml:space="preserve"> </w:t>
      </w:r>
      <w:r w:rsidR="00F169F2" w:rsidRPr="00247B63">
        <w:rPr>
          <w:i/>
          <w:iCs/>
          <w:lang w:val="es-CO"/>
        </w:rPr>
        <w:t>las pruebas de fábrica (FAT</w:t>
      </w:r>
      <w:r w:rsidR="008A159B" w:rsidRPr="00247B63">
        <w:rPr>
          <w:i/>
          <w:iCs/>
          <w:lang w:val="es-CO"/>
        </w:rPr>
        <w:t>)</w:t>
      </w:r>
      <w:r w:rsidR="00A4184F">
        <w:rPr>
          <w:i/>
          <w:iCs/>
          <w:lang w:val="es-CO"/>
        </w:rPr>
        <w:t>.</w:t>
      </w:r>
      <w:r w:rsidR="00DB77E2" w:rsidRPr="001E4FA6" w:rsidDel="00F005A9">
        <w:rPr>
          <w:i/>
          <w:iCs/>
          <w:lang w:val="es-CO"/>
        </w:rPr>
        <w:t xml:space="preserve"> </w:t>
      </w:r>
      <w:r w:rsidR="00DB77E2" w:rsidRPr="001E4FA6">
        <w:rPr>
          <w:i/>
          <w:iCs/>
          <w:lang w:val="es-CO"/>
        </w:rPr>
        <w:t xml:space="preserve">En la entrega de las pruebas FAT se deberá comparar </w:t>
      </w:r>
      <w:r w:rsidR="00E70A1B" w:rsidRPr="00247B63">
        <w:rPr>
          <w:i/>
          <w:iCs/>
          <w:lang w:val="es-CO"/>
        </w:rPr>
        <w:t xml:space="preserve">la </w:t>
      </w:r>
      <w:r w:rsidRPr="00247B63">
        <w:rPr>
          <w:i/>
          <w:iCs/>
          <w:lang w:val="es-CO"/>
        </w:rPr>
        <w:t>evolución</w:t>
      </w:r>
      <w:r w:rsidRPr="00203D7C">
        <w:rPr>
          <w:i/>
          <w:iCs/>
          <w:lang w:val="es-CO"/>
        </w:rPr>
        <w:t xml:space="preserve"> de las variables en el modelo entregado versus el desempeño</w:t>
      </w:r>
      <w:r>
        <w:rPr>
          <w:i/>
          <w:iCs/>
          <w:lang w:val="es-CO"/>
        </w:rPr>
        <w:t xml:space="preserve"> </w:t>
      </w:r>
      <w:r w:rsidRPr="00203D7C">
        <w:rPr>
          <w:i/>
          <w:iCs/>
          <w:lang w:val="es-CO"/>
        </w:rPr>
        <w:t>real del</w:t>
      </w:r>
      <w:r>
        <w:rPr>
          <w:i/>
          <w:iCs/>
          <w:lang w:val="es-CO"/>
        </w:rPr>
        <w:t xml:space="preserve"> </w:t>
      </w:r>
      <w:r w:rsidRPr="00203D7C">
        <w:rPr>
          <w:i/>
          <w:iCs/>
          <w:lang w:val="es-CO"/>
        </w:rPr>
        <w:t>equipo, junto con las métricas que defina el CND para medir la</w:t>
      </w:r>
      <w:r>
        <w:rPr>
          <w:i/>
          <w:iCs/>
          <w:lang w:val="es-CO"/>
        </w:rPr>
        <w:t xml:space="preserve"> </w:t>
      </w:r>
      <w:r w:rsidRPr="00203D7C">
        <w:rPr>
          <w:i/>
          <w:iCs/>
          <w:lang w:val="es-CO"/>
        </w:rPr>
        <w:t>calidad del modelo de</w:t>
      </w:r>
      <w:r>
        <w:rPr>
          <w:i/>
          <w:iCs/>
          <w:lang w:val="es-CO"/>
        </w:rPr>
        <w:t xml:space="preserve"> </w:t>
      </w:r>
      <w:r w:rsidRPr="00203D7C">
        <w:rPr>
          <w:i/>
          <w:iCs/>
          <w:lang w:val="es-CO"/>
        </w:rPr>
        <w:t>simulación de la planta</w:t>
      </w:r>
      <w:r w:rsidR="00F0312F">
        <w:rPr>
          <w:i/>
          <w:iCs/>
          <w:lang w:val="es-CO"/>
        </w:rPr>
        <w:t>.</w:t>
      </w:r>
      <w:r w:rsidR="009D6CD1">
        <w:rPr>
          <w:i/>
          <w:iCs/>
          <w:lang w:val="es-CO"/>
        </w:rPr>
        <w:t xml:space="preserve"> El CND deberá publicar </w:t>
      </w:r>
      <w:r w:rsidR="00EE7242">
        <w:rPr>
          <w:i/>
          <w:iCs/>
          <w:lang w:val="es-CO"/>
        </w:rPr>
        <w:t xml:space="preserve">las métricas anteriores en su </w:t>
      </w:r>
      <w:r w:rsidR="001B5269">
        <w:rPr>
          <w:i/>
          <w:iCs/>
          <w:lang w:val="es-CO"/>
        </w:rPr>
        <w:t>página</w:t>
      </w:r>
      <w:r w:rsidR="00EE7242">
        <w:rPr>
          <w:i/>
          <w:iCs/>
          <w:lang w:val="es-CO"/>
        </w:rPr>
        <w:t xml:space="preserve"> </w:t>
      </w:r>
      <w:r w:rsidR="00065708">
        <w:rPr>
          <w:i/>
          <w:iCs/>
          <w:lang w:val="es-CO"/>
        </w:rPr>
        <w:t>web</w:t>
      </w:r>
      <w:r w:rsidR="00043BDD">
        <w:rPr>
          <w:i/>
          <w:iCs/>
          <w:lang w:val="es-CO"/>
        </w:rPr>
        <w:t xml:space="preserve"> para consulta de todos los i</w:t>
      </w:r>
      <w:r w:rsidR="00DB481B">
        <w:rPr>
          <w:i/>
          <w:iCs/>
          <w:lang w:val="es-CO"/>
        </w:rPr>
        <w:t>nteresados</w:t>
      </w:r>
      <w:r w:rsidR="00EE7242">
        <w:rPr>
          <w:i/>
          <w:iCs/>
          <w:lang w:val="es-CO"/>
        </w:rPr>
        <w:t>.</w:t>
      </w:r>
    </w:p>
    <w:p w14:paraId="3FB6C12B" w14:textId="4657111E" w:rsidR="00B9211A" w:rsidRDefault="001B5269" w:rsidP="003F5792">
      <w:pPr>
        <w:ind w:left="709"/>
        <w:rPr>
          <w:i/>
          <w:iCs/>
          <w:lang w:val="es-CO"/>
        </w:rPr>
      </w:pPr>
      <w:r>
        <w:rPr>
          <w:i/>
          <w:iCs/>
          <w:lang w:val="es-CO"/>
        </w:rPr>
        <w:t xml:space="preserve">La omisión en el reporte de información en el plazo establecido deberá ser informado por el </w:t>
      </w:r>
      <w:r w:rsidR="000D42E5">
        <w:rPr>
          <w:i/>
          <w:iCs/>
          <w:lang w:val="es-CO"/>
        </w:rPr>
        <w:t>CND a la SSPD para lo de su competencia.</w:t>
      </w:r>
      <w:r w:rsidR="00EE7242">
        <w:rPr>
          <w:i/>
          <w:iCs/>
          <w:lang w:val="es-CO"/>
        </w:rPr>
        <w:t xml:space="preserve"> </w:t>
      </w:r>
      <w:r w:rsidR="00B9211A">
        <w:rPr>
          <w:i/>
          <w:iCs/>
          <w:lang w:val="es-CO"/>
        </w:rPr>
        <w:t>(…)</w:t>
      </w:r>
    </w:p>
    <w:p w14:paraId="605FD97D" w14:textId="07F96C96" w:rsidR="0073508D" w:rsidRDefault="0082613D" w:rsidP="003F5792">
      <w:pPr>
        <w:spacing w:before="240" w:after="240"/>
        <w:rPr>
          <w:lang w:val="es-MX"/>
        </w:rPr>
      </w:pPr>
      <w:r w:rsidRPr="00D645C1">
        <w:rPr>
          <w:b/>
          <w:bCs/>
        </w:rPr>
        <w:t>Parágrafo</w:t>
      </w:r>
      <w:r w:rsidR="008000DD">
        <w:rPr>
          <w:b/>
          <w:bCs/>
        </w:rPr>
        <w:t xml:space="preserve"> 1</w:t>
      </w:r>
      <w:r w:rsidRPr="00D645C1">
        <w:rPr>
          <w:b/>
          <w:bCs/>
        </w:rPr>
        <w:t>.</w:t>
      </w:r>
      <w:r w:rsidRPr="00D645C1">
        <w:t xml:space="preserve"> </w:t>
      </w:r>
      <w:r w:rsidR="006235CC">
        <w:t xml:space="preserve">El requerimiento técnico de este artículo aplica </w:t>
      </w:r>
      <w:r w:rsidR="006235CC" w:rsidRPr="00061E1F">
        <w:rPr>
          <w:lang w:val="es-MX"/>
        </w:rPr>
        <w:t>a plantas que entren en operación comercial a partir de</w:t>
      </w:r>
      <w:r w:rsidR="006235CC">
        <w:rPr>
          <w:lang w:val="es-MX"/>
        </w:rPr>
        <w:t xml:space="preserve">l </w:t>
      </w:r>
      <w:r w:rsidR="006235CC" w:rsidRPr="00247B63">
        <w:rPr>
          <w:lang w:val="es-MX"/>
        </w:rPr>
        <w:t xml:space="preserve">primero (1) de </w:t>
      </w:r>
      <w:r w:rsidR="00997004" w:rsidRPr="00247B63">
        <w:rPr>
          <w:lang w:val="es-MX"/>
        </w:rPr>
        <w:t xml:space="preserve">octubre </w:t>
      </w:r>
      <w:r w:rsidR="006235CC" w:rsidRPr="00247B63">
        <w:rPr>
          <w:lang w:val="es-MX"/>
        </w:rPr>
        <w:t>de 202</w:t>
      </w:r>
      <w:r w:rsidR="009D45CF" w:rsidRPr="00247B63">
        <w:rPr>
          <w:lang w:val="es-MX"/>
        </w:rPr>
        <w:t>6</w:t>
      </w:r>
      <w:r w:rsidR="00280678" w:rsidRPr="00247B63">
        <w:rPr>
          <w:lang w:val="es-MX"/>
        </w:rPr>
        <w:t xml:space="preserve">. </w:t>
      </w:r>
    </w:p>
    <w:p w14:paraId="3B8A6346" w14:textId="08A25853" w:rsidR="0073508D" w:rsidRDefault="008000DD" w:rsidP="003F5792">
      <w:pPr>
        <w:spacing w:before="240" w:after="240"/>
        <w:rPr>
          <w:lang w:val="es-MX"/>
        </w:rPr>
      </w:pPr>
      <w:r w:rsidRPr="008000DD">
        <w:rPr>
          <w:b/>
          <w:bCs/>
          <w:lang w:val="es-MX"/>
        </w:rPr>
        <w:t>Parágrafo 2.</w:t>
      </w:r>
      <w:r>
        <w:rPr>
          <w:lang w:val="es-MX"/>
        </w:rPr>
        <w:t xml:space="preserve"> </w:t>
      </w:r>
      <w:r w:rsidR="00280678">
        <w:rPr>
          <w:lang w:val="es-MX"/>
        </w:rPr>
        <w:t xml:space="preserve">Para </w:t>
      </w:r>
      <w:r w:rsidR="00116FBB">
        <w:rPr>
          <w:lang w:val="es-MX"/>
        </w:rPr>
        <w:t xml:space="preserve">las plantas </w:t>
      </w:r>
      <w:r w:rsidR="00C2744A">
        <w:rPr>
          <w:lang w:val="es-MX"/>
        </w:rPr>
        <w:t xml:space="preserve">que a la fecha de publicación en el Diario Oficial de la presente resolución se </w:t>
      </w:r>
      <w:r w:rsidR="0016525F">
        <w:rPr>
          <w:lang w:val="es-MX"/>
        </w:rPr>
        <w:t xml:space="preserve">encuentren </w:t>
      </w:r>
      <w:r w:rsidR="00116FBB">
        <w:rPr>
          <w:lang w:val="es-MX"/>
        </w:rPr>
        <w:t xml:space="preserve">en operación comercial </w:t>
      </w:r>
      <w:r w:rsidR="001A15F5">
        <w:rPr>
          <w:lang w:val="es-MX"/>
        </w:rPr>
        <w:t xml:space="preserve">deberán hacer entrega del modelo EMT </w:t>
      </w:r>
      <w:r w:rsidR="004236D7">
        <w:rPr>
          <w:lang w:val="es-MX"/>
        </w:rPr>
        <w:t>a más tardar</w:t>
      </w:r>
      <w:r w:rsidR="001A15F5">
        <w:rPr>
          <w:lang w:val="es-MX"/>
        </w:rPr>
        <w:t xml:space="preserve"> </w:t>
      </w:r>
      <w:r w:rsidR="00DF57D7">
        <w:rPr>
          <w:lang w:val="es-MX"/>
        </w:rPr>
        <w:t>el primero (1) de octubre de 2026</w:t>
      </w:r>
      <w:r w:rsidR="00490A6F">
        <w:rPr>
          <w:lang w:val="es-MX"/>
        </w:rPr>
        <w:t xml:space="preserve"> </w:t>
      </w:r>
      <w:r w:rsidR="002D6939">
        <w:rPr>
          <w:lang w:val="es-MX"/>
        </w:rPr>
        <w:t xml:space="preserve">conforme a los requerimientos de este </w:t>
      </w:r>
      <w:r w:rsidR="0073508D">
        <w:rPr>
          <w:lang w:val="es-MX"/>
        </w:rPr>
        <w:t>a</w:t>
      </w:r>
      <w:r w:rsidR="002D6939">
        <w:rPr>
          <w:lang w:val="es-MX"/>
        </w:rPr>
        <w:t>rtículo</w:t>
      </w:r>
      <w:r w:rsidR="002451F7">
        <w:rPr>
          <w:lang w:val="es-MX"/>
        </w:rPr>
        <w:t>.</w:t>
      </w:r>
      <w:r w:rsidR="002D6939">
        <w:rPr>
          <w:lang w:val="es-MX"/>
        </w:rPr>
        <w:t xml:space="preserve"> </w:t>
      </w:r>
      <w:r w:rsidR="002451F7">
        <w:rPr>
          <w:lang w:val="es-MX"/>
        </w:rPr>
        <w:t>P</w:t>
      </w:r>
      <w:r w:rsidR="002D6939">
        <w:rPr>
          <w:lang w:val="es-MX"/>
        </w:rPr>
        <w:t xml:space="preserve">ara la entrega del modelo RMS deberán </w:t>
      </w:r>
      <w:r w:rsidR="00FF6240">
        <w:rPr>
          <w:lang w:val="es-MX"/>
        </w:rPr>
        <w:t xml:space="preserve">seguir lo dispuesto </w:t>
      </w:r>
      <w:r w:rsidR="00451014">
        <w:t xml:space="preserve">en </w:t>
      </w:r>
      <w:r w:rsidR="00280678">
        <w:t>el</w:t>
      </w:r>
      <w:r w:rsidR="00AE415C">
        <w:t xml:space="preserve"> Anexo </w:t>
      </w:r>
      <w:r w:rsidR="0003751E">
        <w:t>1</w:t>
      </w:r>
      <w:r w:rsidR="00AE415C">
        <w:t xml:space="preserve"> de esta </w:t>
      </w:r>
      <w:r w:rsidR="00F73FC9">
        <w:t>Resolución</w:t>
      </w:r>
      <w:r w:rsidR="0082613D">
        <w:t>.</w:t>
      </w:r>
    </w:p>
    <w:p w14:paraId="75A48942" w14:textId="07A4B8FB" w:rsidR="00545BB2" w:rsidRDefault="005B5125" w:rsidP="00020CBE">
      <w:pPr>
        <w:spacing w:before="240" w:after="240"/>
      </w:pPr>
      <w:r w:rsidRPr="001E4FA6">
        <w:t>Para las plantas</w:t>
      </w:r>
      <w:r w:rsidR="00187AB5">
        <w:t xml:space="preserve"> que </w:t>
      </w:r>
      <w:r w:rsidR="00AC05A3">
        <w:t>se declaren</w:t>
      </w:r>
      <w:r w:rsidR="00187AB5">
        <w:t xml:space="preserve"> en operación comercial entre la fecha de publicación de la presente resolución </w:t>
      </w:r>
      <w:r w:rsidR="002451F7">
        <w:t>en el Diario Oficial</w:t>
      </w:r>
      <w:r w:rsidR="00187AB5">
        <w:t xml:space="preserve"> y el </w:t>
      </w:r>
      <w:r w:rsidR="005023E1">
        <w:t xml:space="preserve">día </w:t>
      </w:r>
      <w:r w:rsidR="00D02FA0">
        <w:t xml:space="preserve">treinta </w:t>
      </w:r>
      <w:r w:rsidR="00187AB5">
        <w:t>(</w:t>
      </w:r>
      <w:r w:rsidR="00D02FA0">
        <w:t>30</w:t>
      </w:r>
      <w:r w:rsidR="00187AB5">
        <w:t xml:space="preserve">) de </w:t>
      </w:r>
      <w:r w:rsidR="00D02FA0">
        <w:t>septiembre</w:t>
      </w:r>
      <w:r w:rsidR="00187AB5">
        <w:t xml:space="preserve"> del 2026</w:t>
      </w:r>
      <w:r w:rsidR="00080BFC">
        <w:t>,</w:t>
      </w:r>
      <w:r w:rsidR="00187AB5">
        <w:t xml:space="preserve"> tendrán un plazo de máximo 120 días </w:t>
      </w:r>
      <w:r w:rsidR="0032069B">
        <w:t xml:space="preserve">calendario </w:t>
      </w:r>
      <w:r w:rsidR="00187AB5">
        <w:t xml:space="preserve">contados a partir </w:t>
      </w:r>
      <w:r w:rsidR="002563A8">
        <w:t xml:space="preserve">del primero (1) de octubre del 2026 para </w:t>
      </w:r>
      <w:r w:rsidR="00020CBE">
        <w:t>la entrega del modelo EMT.</w:t>
      </w:r>
      <w:r w:rsidRPr="001E4FA6" w:rsidDel="00020CBE">
        <w:t xml:space="preserve"> </w:t>
      </w:r>
      <w:r w:rsidRPr="001E4FA6">
        <w:t>Para la entrega del modelo RMS, deberán seguir lo dispuesto en el anexo 1 de la presente Resolución.</w:t>
      </w:r>
    </w:p>
    <w:p w14:paraId="5AF1CEAA" w14:textId="1D159D4A" w:rsidR="00872311" w:rsidRDefault="00872311" w:rsidP="00020CBE">
      <w:pPr>
        <w:spacing w:before="240" w:after="240"/>
      </w:pPr>
      <w:r w:rsidRPr="002C1E9D">
        <w:t xml:space="preserve">En caso de que </w:t>
      </w:r>
      <w:r>
        <w:t xml:space="preserve">alguna planta </w:t>
      </w:r>
      <w:r w:rsidR="008000DD">
        <w:t xml:space="preserve">que le aplique este parágrafo 2 </w:t>
      </w:r>
      <w:r w:rsidRPr="002C1E9D">
        <w:t xml:space="preserve">no cumpla con </w:t>
      </w:r>
      <w:r w:rsidR="00001F23">
        <w:t>la entrega del modelo EMT</w:t>
      </w:r>
      <w:r w:rsidRPr="002C1E9D">
        <w:t xml:space="preserve"> establecido, </w:t>
      </w:r>
      <w:r w:rsidR="00CF0BC4">
        <w:t>se aplicar</w:t>
      </w:r>
      <w:r w:rsidR="008000DD">
        <w:t>á</w:t>
      </w:r>
      <w:r w:rsidR="00CF0BC4">
        <w:t xml:space="preserve"> en el mismo sentido</w:t>
      </w:r>
      <w:r w:rsidR="004E6E7F">
        <w:t xml:space="preserve"> lo establecido en</w:t>
      </w:r>
      <w:r w:rsidR="00CF0BC4">
        <w:t xml:space="preserve"> </w:t>
      </w:r>
      <w:r w:rsidR="00CC16C1">
        <w:t>el</w:t>
      </w:r>
      <w:r w:rsidR="00CF0BC4">
        <w:t xml:space="preserve"> literal </w:t>
      </w:r>
      <w:r w:rsidR="00CF0BC4">
        <w:fldChar w:fldCharType="begin"/>
      </w:r>
      <w:r w:rsidR="00CF0BC4">
        <w:instrText xml:space="preserve"> REF _Ref223969944 \r \h </w:instrText>
      </w:r>
      <w:r w:rsidR="00CF0BC4">
        <w:fldChar w:fldCharType="separate"/>
      </w:r>
      <w:r w:rsidR="00B808F5">
        <w:t>i</w:t>
      </w:r>
      <w:r w:rsidR="00CF0BC4">
        <w:fldChar w:fldCharType="end"/>
      </w:r>
      <w:r w:rsidR="00CF0BC4">
        <w:t xml:space="preserve"> </w:t>
      </w:r>
      <w:r w:rsidR="0025557F">
        <w:t xml:space="preserve">y </w:t>
      </w:r>
      <w:r w:rsidR="0025557F">
        <w:fldChar w:fldCharType="begin"/>
      </w:r>
      <w:r w:rsidR="0025557F">
        <w:instrText xml:space="preserve"> REF _Ref223970877 \r \h </w:instrText>
      </w:r>
      <w:r w:rsidR="0025557F">
        <w:fldChar w:fldCharType="separate"/>
      </w:r>
      <w:proofErr w:type="spellStart"/>
      <w:r w:rsidR="00B808F5">
        <w:t>ii</w:t>
      </w:r>
      <w:proofErr w:type="spellEnd"/>
      <w:r w:rsidR="0025557F">
        <w:fldChar w:fldCharType="end"/>
      </w:r>
      <w:r w:rsidR="0025557F">
        <w:t xml:space="preserve"> </w:t>
      </w:r>
      <w:r w:rsidR="00CF0BC4">
        <w:t xml:space="preserve">del literal </w:t>
      </w:r>
      <w:r w:rsidR="00CF0BC4">
        <w:fldChar w:fldCharType="begin"/>
      </w:r>
      <w:r w:rsidR="00CF0BC4">
        <w:instrText xml:space="preserve"> REF _Ref223969199 \r \h </w:instrText>
      </w:r>
      <w:r w:rsidR="00CF0BC4">
        <w:fldChar w:fldCharType="separate"/>
      </w:r>
      <w:r w:rsidR="00B808F5">
        <w:t>b)</w:t>
      </w:r>
      <w:r w:rsidR="00CF0BC4">
        <w:fldChar w:fldCharType="end"/>
      </w:r>
      <w:r w:rsidR="00CF0BC4">
        <w:t xml:space="preserve"> del artículo </w:t>
      </w:r>
      <w:r w:rsidR="00CF0BC4">
        <w:fldChar w:fldCharType="begin"/>
      </w:r>
      <w:r w:rsidR="00CF0BC4">
        <w:instrText xml:space="preserve"> REF _Ref223961419 \r \h \t </w:instrText>
      </w:r>
      <w:r w:rsidR="00CF0BC4">
        <w:fldChar w:fldCharType="separate"/>
      </w:r>
      <w:r w:rsidR="00B808F5">
        <w:t>18</w:t>
      </w:r>
      <w:r w:rsidR="00CF0BC4">
        <w:fldChar w:fldCharType="end"/>
      </w:r>
      <w:r w:rsidR="00D04341">
        <w:t xml:space="preserve"> de esta resolución</w:t>
      </w:r>
      <w:r w:rsidRPr="002C1E9D">
        <w:t>.</w:t>
      </w:r>
    </w:p>
    <w:p w14:paraId="06E86673" w14:textId="6CA3A65B" w:rsidR="008231B3" w:rsidRDefault="008231B3" w:rsidP="003F5792">
      <w:pPr>
        <w:pStyle w:val="ARTICULOS"/>
      </w:pPr>
      <w:bookmarkStart w:id="17" w:name="_Ref204617018"/>
      <w:r>
        <w:t>Modifíquese el numeral 2.2.5 del Código de Operación Anexo de la Resolución CREG 025 de 1995</w:t>
      </w:r>
      <w:r w:rsidR="006356A5">
        <w:t>,</w:t>
      </w:r>
      <w:r w:rsidR="006356A5" w:rsidRPr="006356A5">
        <w:t xml:space="preserve"> </w:t>
      </w:r>
      <w:r w:rsidR="006356A5">
        <w:t>modificado por la Resolución CREG 060 de 2019</w:t>
      </w:r>
      <w:r>
        <w:t xml:space="preserve">. </w:t>
      </w:r>
      <w:r w:rsidRPr="003F5792">
        <w:rPr>
          <w:b w:val="0"/>
          <w:bCs w:val="0"/>
        </w:rPr>
        <w:t>El numeral 2.2.5 del</w:t>
      </w:r>
      <w:r w:rsidR="00280678" w:rsidRPr="003F5792">
        <w:rPr>
          <w:b w:val="0"/>
          <w:bCs w:val="0"/>
        </w:rPr>
        <w:t xml:space="preserve"> </w:t>
      </w:r>
      <w:r w:rsidRPr="003F5792">
        <w:rPr>
          <w:b w:val="0"/>
          <w:bCs w:val="0"/>
        </w:rPr>
        <w:t xml:space="preserve">Código de Operación </w:t>
      </w:r>
      <w:r w:rsidR="00975E2B">
        <w:rPr>
          <w:b w:val="0"/>
          <w:bCs w:val="0"/>
        </w:rPr>
        <w:t xml:space="preserve">Anexo </w:t>
      </w:r>
      <w:r w:rsidRPr="003F5792">
        <w:rPr>
          <w:b w:val="0"/>
          <w:bCs w:val="0"/>
        </w:rPr>
        <w:t>de la Resolución CREG 025 de 1995, quedará así:</w:t>
      </w:r>
      <w:bookmarkEnd w:id="17"/>
    </w:p>
    <w:p w14:paraId="1CAEF90F" w14:textId="77777777" w:rsidR="008231B3" w:rsidRDefault="008231B3" w:rsidP="003F5792">
      <w:pPr>
        <w:ind w:left="708"/>
        <w:rPr>
          <w:i/>
          <w:iCs/>
          <w:lang w:val="es-CO"/>
        </w:rPr>
      </w:pPr>
      <w:r>
        <w:rPr>
          <w:i/>
          <w:iCs/>
          <w:lang w:val="es-CO"/>
        </w:rPr>
        <w:t xml:space="preserve">(…) </w:t>
      </w:r>
      <w:r w:rsidRPr="00686CE3">
        <w:rPr>
          <w:i/>
          <w:iCs/>
          <w:lang w:val="es-CO"/>
        </w:rPr>
        <w:t>2.2.5 AJUSTES DE LOS RELÉS DE FRECUENCIA DE LAS UNIDADES DE GENERACIÓN DEL SIN</w:t>
      </w:r>
    </w:p>
    <w:p w14:paraId="7F957F86" w14:textId="77777777" w:rsidR="008231B3" w:rsidRDefault="008231B3" w:rsidP="003F5792">
      <w:pPr>
        <w:ind w:left="708"/>
        <w:rPr>
          <w:i/>
          <w:iCs/>
          <w:lang w:val="es-CO"/>
        </w:rPr>
      </w:pPr>
      <w:r w:rsidRPr="00A6074F">
        <w:rPr>
          <w:i/>
          <w:iCs/>
          <w:lang w:val="es-CO"/>
        </w:rPr>
        <w:lastRenderedPageBreak/>
        <w:t>El CND especificará los rangos entre los cuales cada generador debe ajustar sus relés de frecuencia de acuerdo con los estudios de análisis de seguridad.</w:t>
      </w:r>
    </w:p>
    <w:p w14:paraId="254A3809" w14:textId="63E74A8F" w:rsidR="008231B3" w:rsidRDefault="008231B3" w:rsidP="003F5792">
      <w:pPr>
        <w:ind w:left="708"/>
        <w:rPr>
          <w:i/>
          <w:iCs/>
          <w:lang w:val="es-CO"/>
        </w:rPr>
      </w:pPr>
      <w:r w:rsidRPr="009129D8">
        <w:rPr>
          <w:i/>
          <w:iCs/>
          <w:lang w:val="es-CO"/>
        </w:rPr>
        <w:t>En términos generales, los fabricantes de turbinas para plantas térmicas no recomiendan operarlas a bajas frecuencias, para no deteriorar su vida útil. Sin embargo, a este respecto en el SIN se considera:</w:t>
      </w:r>
    </w:p>
    <w:p w14:paraId="2B546A97" w14:textId="77777777" w:rsidR="008231B3" w:rsidRPr="009129D8" w:rsidRDefault="008231B3" w:rsidP="000C0306">
      <w:pPr>
        <w:pStyle w:val="Prrafodelista"/>
        <w:numPr>
          <w:ilvl w:val="0"/>
          <w:numId w:val="12"/>
        </w:numPr>
        <w:spacing w:before="120" w:after="120"/>
        <w:rPr>
          <w:i/>
          <w:iCs/>
        </w:rPr>
      </w:pPr>
      <w:r w:rsidRPr="009129D8">
        <w:rPr>
          <w:i/>
          <w:iCs/>
        </w:rPr>
        <w:t xml:space="preserve">Las unidades térmicas no pueden operar por debajo de 57.5 Hz un tiempo superior a 0.8 minutos (48 segundos) durante su vida útil. </w:t>
      </w:r>
    </w:p>
    <w:p w14:paraId="6089FAF8" w14:textId="076B0BD8" w:rsidR="008231B3" w:rsidRPr="00DF3AC2" w:rsidRDefault="008231B3" w:rsidP="000C0306">
      <w:pPr>
        <w:pStyle w:val="Prrafodelista"/>
        <w:numPr>
          <w:ilvl w:val="0"/>
          <w:numId w:val="12"/>
        </w:numPr>
        <w:spacing w:before="120" w:after="120"/>
        <w:rPr>
          <w:i/>
          <w:iCs/>
        </w:rPr>
      </w:pPr>
      <w:r w:rsidRPr="00DF3AC2">
        <w:rPr>
          <w:i/>
          <w:iCs/>
        </w:rPr>
        <w:t>Las unidades térmicas pueden trabajar con frecuencias de 58.5 Hz hasta 30 minutos durante su vida útil.</w:t>
      </w:r>
    </w:p>
    <w:p w14:paraId="286DED50" w14:textId="161A8F4E" w:rsidR="008231B3" w:rsidRDefault="008231B3" w:rsidP="003F5792">
      <w:pPr>
        <w:ind w:left="708"/>
        <w:rPr>
          <w:i/>
          <w:iCs/>
          <w:lang w:val="es-CO"/>
        </w:rPr>
      </w:pPr>
      <w:r w:rsidRPr="00DF3AC2">
        <w:rPr>
          <w:i/>
          <w:iCs/>
          <w:lang w:val="es-CO"/>
        </w:rPr>
        <w:t>Se considera que el esquema de desconexión de carga por baja frecuencia, implementado en el SIN ha sido diseñado teniendo en cuenta estas dos condiciones y los criterios establecidos en el Numeral "2.2.4 Desconexión Automática de Carga por Baja Frecuencia". Por lo tanto, las unidades de generación</w:t>
      </w:r>
      <w:r w:rsidR="00542EFF">
        <w:rPr>
          <w:i/>
          <w:iCs/>
          <w:lang w:val="es-CO"/>
        </w:rPr>
        <w:t xml:space="preserve"> sincrónicas</w:t>
      </w:r>
      <w:r w:rsidRPr="00DF3AC2">
        <w:rPr>
          <w:i/>
          <w:iCs/>
          <w:lang w:val="es-CO"/>
        </w:rPr>
        <w:t xml:space="preserve"> deben cumplir con los siguientes requisitos para el ajuste de los relés de baja frecuencia:</w:t>
      </w:r>
    </w:p>
    <w:p w14:paraId="1C35DB26" w14:textId="77777777" w:rsidR="008231B3" w:rsidRPr="0040030A" w:rsidRDefault="008231B3" w:rsidP="000C0306">
      <w:pPr>
        <w:pStyle w:val="Prrafodelista"/>
        <w:numPr>
          <w:ilvl w:val="0"/>
          <w:numId w:val="12"/>
        </w:numPr>
        <w:spacing w:before="120" w:after="120"/>
        <w:rPr>
          <w:i/>
          <w:iCs/>
        </w:rPr>
      </w:pPr>
      <w:r w:rsidRPr="0040030A">
        <w:rPr>
          <w:i/>
          <w:iCs/>
        </w:rPr>
        <w:t xml:space="preserve">No deben tener disparo instantáneo para frecuencias iguales o superiores a 57.5 Hz. </w:t>
      </w:r>
    </w:p>
    <w:p w14:paraId="59250669" w14:textId="77777777" w:rsidR="008231B3" w:rsidRPr="0040030A" w:rsidRDefault="008231B3" w:rsidP="000C0306">
      <w:pPr>
        <w:pStyle w:val="Prrafodelista"/>
        <w:numPr>
          <w:ilvl w:val="0"/>
          <w:numId w:val="12"/>
        </w:numPr>
        <w:spacing w:before="120" w:after="120"/>
        <w:rPr>
          <w:i/>
          <w:iCs/>
        </w:rPr>
      </w:pPr>
      <w:r w:rsidRPr="0040030A">
        <w:rPr>
          <w:i/>
          <w:iCs/>
        </w:rPr>
        <w:t xml:space="preserve">En el rango de 57.5 Hz a 58.5 Hz se puede ajustar un disparo con una temporización mínima de 15 segundos. </w:t>
      </w:r>
    </w:p>
    <w:p w14:paraId="7C73E087" w14:textId="1D1F2EEF" w:rsidR="008231B3" w:rsidRPr="000E6123" w:rsidRDefault="008231B3" w:rsidP="000C0306">
      <w:pPr>
        <w:pStyle w:val="Prrafodelista"/>
        <w:numPr>
          <w:ilvl w:val="0"/>
          <w:numId w:val="12"/>
        </w:numPr>
        <w:spacing w:before="120" w:after="120"/>
        <w:rPr>
          <w:i/>
          <w:iCs/>
        </w:rPr>
      </w:pPr>
      <w:r w:rsidRPr="000E6123">
        <w:rPr>
          <w:i/>
          <w:iCs/>
        </w:rPr>
        <w:t>Para frecuencias superiores a 58.5 Hz y menores a 62 Hz no pueden ajustarse disparos de la unidad</w:t>
      </w:r>
      <w:r w:rsidR="000325A8">
        <w:rPr>
          <w:i/>
          <w:iCs/>
        </w:rPr>
        <w:t>.</w:t>
      </w:r>
    </w:p>
    <w:p w14:paraId="04799AF3" w14:textId="77777777" w:rsidR="008231B3" w:rsidRPr="000E6123" w:rsidRDefault="008231B3" w:rsidP="000C0306">
      <w:pPr>
        <w:pStyle w:val="Prrafodelista"/>
        <w:numPr>
          <w:ilvl w:val="0"/>
          <w:numId w:val="12"/>
        </w:numPr>
        <w:spacing w:before="120" w:after="120"/>
        <w:rPr>
          <w:i/>
          <w:iCs/>
        </w:rPr>
      </w:pPr>
      <w:r w:rsidRPr="000E6123">
        <w:rPr>
          <w:i/>
          <w:iCs/>
        </w:rPr>
        <w:t xml:space="preserve">Para frecuencias superiores a 62 Hz y menores de 63 Hz puede ajustarse el disparo por sobrevelocidad con una temporización mínima de 15 segundos </w:t>
      </w:r>
    </w:p>
    <w:p w14:paraId="3D045BDB" w14:textId="79ED3E6D" w:rsidR="004C4A1E" w:rsidRPr="001E4FA6" w:rsidRDefault="008231B3" w:rsidP="000C0306">
      <w:pPr>
        <w:pStyle w:val="Prrafodelista"/>
        <w:numPr>
          <w:ilvl w:val="0"/>
          <w:numId w:val="12"/>
        </w:numPr>
        <w:spacing w:before="120" w:after="120"/>
        <w:rPr>
          <w:i/>
          <w:iCs/>
        </w:rPr>
      </w:pPr>
      <w:r w:rsidRPr="000E6123">
        <w:rPr>
          <w:i/>
          <w:iCs/>
        </w:rPr>
        <w:t xml:space="preserve">Para frecuencias superiores a 63 Hz puede ajustarse el disparo instantáneo de la unidad para protección por sobrevelocidad. </w:t>
      </w:r>
    </w:p>
    <w:p w14:paraId="6ACC725F" w14:textId="36E7269D" w:rsidR="00E447A2" w:rsidRPr="00DB15FF" w:rsidRDefault="00E447A2" w:rsidP="000C0306">
      <w:pPr>
        <w:pStyle w:val="Prrafodelista"/>
        <w:numPr>
          <w:ilvl w:val="0"/>
          <w:numId w:val="12"/>
        </w:numPr>
        <w:spacing w:before="120" w:after="120"/>
        <w:rPr>
          <w:i/>
          <w:iCs/>
        </w:rPr>
      </w:pPr>
      <w:r w:rsidRPr="00DB15FF">
        <w:rPr>
          <w:i/>
          <w:iCs/>
        </w:rPr>
        <w:t>No se permite el disparo de unidades síncronas por funciones de tipo ROCOF, únicamente se podrán habilitar estos disparos bajo acuerdo entre el CND y el operador de las unidades cuando se identifiquen riesgos para las máquinas o para la estabilidad del sistema</w:t>
      </w:r>
      <w:r w:rsidR="00CE0921">
        <w:rPr>
          <w:i/>
          <w:iCs/>
        </w:rPr>
        <w:t>, esto</w:t>
      </w:r>
      <w:r w:rsidRPr="00DB15FF">
        <w:rPr>
          <w:i/>
          <w:iCs/>
        </w:rPr>
        <w:t xml:space="preserve"> con su debida justificación. </w:t>
      </w:r>
    </w:p>
    <w:p w14:paraId="1EF9192D" w14:textId="5D6C873F" w:rsidR="008F0F2C" w:rsidRDefault="008231B3" w:rsidP="003F5792">
      <w:pPr>
        <w:ind w:left="708"/>
        <w:rPr>
          <w:i/>
          <w:iCs/>
        </w:rPr>
      </w:pPr>
      <w:r w:rsidRPr="00481E07">
        <w:rPr>
          <w:i/>
          <w:iCs/>
        </w:rPr>
        <w:t>Las plantas solares fotovoltaicas y eólicas conectadas al STN y STR,</w:t>
      </w:r>
      <w:r>
        <w:rPr>
          <w:i/>
          <w:iCs/>
        </w:rPr>
        <w:t xml:space="preserve"> </w:t>
      </w:r>
      <w:r w:rsidRPr="00481E07">
        <w:rPr>
          <w:i/>
          <w:iCs/>
        </w:rPr>
        <w:t>deben operar</w:t>
      </w:r>
      <w:r>
        <w:rPr>
          <w:i/>
          <w:iCs/>
        </w:rPr>
        <w:t xml:space="preserve"> </w:t>
      </w:r>
      <w:r w:rsidRPr="00481E07">
        <w:rPr>
          <w:i/>
          <w:iCs/>
        </w:rPr>
        <w:t>normalmente para un rango de frecuencia entre 57.5 Hz</w:t>
      </w:r>
      <w:r>
        <w:rPr>
          <w:i/>
          <w:iCs/>
        </w:rPr>
        <w:t xml:space="preserve"> </w:t>
      </w:r>
      <w:r w:rsidRPr="00481E07">
        <w:rPr>
          <w:i/>
          <w:iCs/>
        </w:rPr>
        <w:t>y 63 Hz, y no deben tener</w:t>
      </w:r>
      <w:r>
        <w:rPr>
          <w:i/>
          <w:iCs/>
        </w:rPr>
        <w:t xml:space="preserve"> </w:t>
      </w:r>
      <w:r w:rsidRPr="00481E07">
        <w:rPr>
          <w:i/>
          <w:iCs/>
        </w:rPr>
        <w:t>disparo instantáneo para tasa de cambio de</w:t>
      </w:r>
      <w:r>
        <w:rPr>
          <w:i/>
          <w:iCs/>
        </w:rPr>
        <w:t xml:space="preserve"> </w:t>
      </w:r>
      <w:r w:rsidRPr="00481E07">
        <w:rPr>
          <w:i/>
          <w:iCs/>
        </w:rPr>
        <w:t xml:space="preserve">frecuencia (ROCOF) menores a </w:t>
      </w:r>
      <w:r w:rsidR="00E04A4B" w:rsidRPr="0091747E">
        <w:rPr>
          <w:b/>
          <w:i/>
        </w:rPr>
        <w:t>z</w:t>
      </w:r>
      <w:r w:rsidR="00E04A4B" w:rsidRPr="00481E07">
        <w:rPr>
          <w:i/>
          <w:iCs/>
        </w:rPr>
        <w:t xml:space="preserve"> </w:t>
      </w:r>
      <w:r w:rsidRPr="00481E07">
        <w:rPr>
          <w:i/>
          <w:iCs/>
        </w:rPr>
        <w:t>Hz/s</w:t>
      </w:r>
      <w:r>
        <w:rPr>
          <w:i/>
          <w:iCs/>
        </w:rPr>
        <w:t xml:space="preserve"> </w:t>
      </w:r>
      <w:r w:rsidRPr="00481E07">
        <w:rPr>
          <w:i/>
          <w:iCs/>
        </w:rPr>
        <w:t>medido sobre una ventana de</w:t>
      </w:r>
      <w:r w:rsidRPr="0091747E">
        <w:rPr>
          <w:b/>
          <w:i/>
        </w:rPr>
        <w:t xml:space="preserve"> </w:t>
      </w:r>
      <w:r w:rsidR="00E04A4B" w:rsidRPr="0091747E">
        <w:rPr>
          <w:b/>
          <w:i/>
        </w:rPr>
        <w:t>t</w:t>
      </w:r>
      <w:r w:rsidR="00E04A4B">
        <w:rPr>
          <w:i/>
          <w:iCs/>
        </w:rPr>
        <w:t xml:space="preserve"> </w:t>
      </w:r>
      <w:r w:rsidRPr="00481E07">
        <w:rPr>
          <w:i/>
          <w:iCs/>
        </w:rPr>
        <w:t>milisegundos. Por encima de este valor se puede</w:t>
      </w:r>
      <w:r>
        <w:rPr>
          <w:i/>
          <w:iCs/>
        </w:rPr>
        <w:t xml:space="preserve"> </w:t>
      </w:r>
      <w:r w:rsidRPr="00481E07">
        <w:rPr>
          <w:i/>
          <w:iCs/>
        </w:rPr>
        <w:t>ajustar disparo, con</w:t>
      </w:r>
      <w:r>
        <w:rPr>
          <w:i/>
          <w:iCs/>
        </w:rPr>
        <w:t xml:space="preserve"> </w:t>
      </w:r>
      <w:r w:rsidRPr="00481E07">
        <w:rPr>
          <w:i/>
          <w:iCs/>
        </w:rPr>
        <w:t xml:space="preserve">una temporización mínima de </w:t>
      </w:r>
      <w:r w:rsidR="008F0F2C" w:rsidRPr="0091747E">
        <w:rPr>
          <w:b/>
          <w:i/>
        </w:rPr>
        <w:t>T</w:t>
      </w:r>
      <w:r w:rsidR="008F0F2C">
        <w:rPr>
          <w:i/>
          <w:iCs/>
        </w:rPr>
        <w:t xml:space="preserve"> </w:t>
      </w:r>
      <w:r w:rsidRPr="00481E07">
        <w:rPr>
          <w:i/>
          <w:iCs/>
        </w:rPr>
        <w:t>m</w:t>
      </w:r>
      <w:r w:rsidR="00595EE7">
        <w:rPr>
          <w:i/>
          <w:iCs/>
        </w:rPr>
        <w:t>ilisegundo</w:t>
      </w:r>
      <w:r w:rsidRPr="00481E07">
        <w:rPr>
          <w:i/>
          <w:iCs/>
        </w:rPr>
        <w:t xml:space="preserve">s. </w:t>
      </w:r>
      <w:r w:rsidR="00553ACE">
        <w:rPr>
          <w:i/>
          <w:iCs/>
        </w:rPr>
        <w:t>Adicionalmente, e</w:t>
      </w:r>
      <w:r w:rsidRPr="00481E07">
        <w:rPr>
          <w:i/>
          <w:iCs/>
        </w:rPr>
        <w:t xml:space="preserve">l CND </w:t>
      </w:r>
      <w:r w:rsidRPr="00481E07">
        <w:rPr>
          <w:i/>
          <w:iCs/>
        </w:rPr>
        <w:lastRenderedPageBreak/>
        <w:t>podrá definir</w:t>
      </w:r>
      <w:r>
        <w:rPr>
          <w:i/>
          <w:iCs/>
        </w:rPr>
        <w:t xml:space="preserve"> </w:t>
      </w:r>
      <w:r w:rsidRPr="00481E07">
        <w:rPr>
          <w:i/>
          <w:iCs/>
        </w:rPr>
        <w:t>disparos</w:t>
      </w:r>
      <w:r>
        <w:rPr>
          <w:i/>
          <w:iCs/>
        </w:rPr>
        <w:t xml:space="preserve"> </w:t>
      </w:r>
      <w:r w:rsidRPr="00481E07">
        <w:rPr>
          <w:i/>
          <w:iCs/>
        </w:rPr>
        <w:t>temporizados de sobre y baja frecuencia dentro del rango establecido,</w:t>
      </w:r>
      <w:r>
        <w:rPr>
          <w:i/>
          <w:iCs/>
        </w:rPr>
        <w:t xml:space="preserve"> </w:t>
      </w:r>
      <w:r w:rsidRPr="00481E07">
        <w:rPr>
          <w:i/>
          <w:iCs/>
        </w:rPr>
        <w:t>que no compromet</w:t>
      </w:r>
      <w:r w:rsidR="000E2688">
        <w:rPr>
          <w:i/>
          <w:iCs/>
        </w:rPr>
        <w:t>a</w:t>
      </w:r>
      <w:r w:rsidRPr="00481E07">
        <w:rPr>
          <w:i/>
          <w:iCs/>
        </w:rPr>
        <w:t xml:space="preserve"> la integridad de los equipos, cuando sea requerido</w:t>
      </w:r>
      <w:r>
        <w:rPr>
          <w:i/>
          <w:iCs/>
        </w:rPr>
        <w:t xml:space="preserve"> </w:t>
      </w:r>
      <w:r w:rsidRPr="00481E07">
        <w:rPr>
          <w:i/>
          <w:iCs/>
        </w:rPr>
        <w:t>para la</w:t>
      </w:r>
      <w:r>
        <w:rPr>
          <w:i/>
          <w:iCs/>
        </w:rPr>
        <w:t xml:space="preserve"> </w:t>
      </w:r>
      <w:r w:rsidRPr="00481E07">
        <w:rPr>
          <w:i/>
          <w:iCs/>
        </w:rPr>
        <w:t>operación segura y confiable del SIN.</w:t>
      </w:r>
      <w:r>
        <w:rPr>
          <w:i/>
          <w:iCs/>
        </w:rPr>
        <w:t xml:space="preserve"> </w:t>
      </w:r>
    </w:p>
    <w:p w14:paraId="3B46FBE1" w14:textId="147FA9B1" w:rsidR="00260AB4" w:rsidRDefault="008F0F2C" w:rsidP="003F5792">
      <w:pPr>
        <w:ind w:left="708"/>
        <w:rPr>
          <w:i/>
          <w:iCs/>
        </w:rPr>
      </w:pPr>
      <w:r>
        <w:rPr>
          <w:i/>
          <w:iCs/>
        </w:rPr>
        <w:t xml:space="preserve">El C.N.O. junto con el CND deberán determinar </w:t>
      </w:r>
      <w:r w:rsidR="00870616">
        <w:rPr>
          <w:i/>
          <w:iCs/>
        </w:rPr>
        <w:t>mediante</w:t>
      </w:r>
      <w:r>
        <w:rPr>
          <w:i/>
          <w:iCs/>
        </w:rPr>
        <w:t xml:space="preserve"> simulación del sistema </w:t>
      </w:r>
      <w:r w:rsidR="00611930">
        <w:rPr>
          <w:i/>
          <w:iCs/>
        </w:rPr>
        <w:t xml:space="preserve">y estudios los ajustes de las variables </w:t>
      </w:r>
      <w:r w:rsidR="00611930" w:rsidRPr="0091747E">
        <w:rPr>
          <w:b/>
          <w:i/>
        </w:rPr>
        <w:t>z</w:t>
      </w:r>
      <w:r w:rsidR="00611930">
        <w:rPr>
          <w:i/>
          <w:iCs/>
        </w:rPr>
        <w:t>,</w:t>
      </w:r>
      <w:r w:rsidR="00611930" w:rsidRPr="0091747E">
        <w:rPr>
          <w:b/>
          <w:i/>
        </w:rPr>
        <w:t xml:space="preserve"> t</w:t>
      </w:r>
      <w:r w:rsidR="00611930">
        <w:rPr>
          <w:i/>
          <w:iCs/>
        </w:rPr>
        <w:t xml:space="preserve"> y </w:t>
      </w:r>
      <w:r w:rsidR="00611930" w:rsidRPr="0091747E">
        <w:rPr>
          <w:b/>
          <w:i/>
        </w:rPr>
        <w:t>T</w:t>
      </w:r>
      <w:r w:rsidR="0091747E">
        <w:rPr>
          <w:b/>
          <w:bCs/>
          <w:i/>
          <w:iCs/>
        </w:rPr>
        <w:t xml:space="preserve"> </w:t>
      </w:r>
      <w:r w:rsidR="0091747E" w:rsidRPr="0091747E">
        <w:rPr>
          <w:i/>
          <w:iCs/>
        </w:rPr>
        <w:t>de este numeral</w:t>
      </w:r>
      <w:r w:rsidR="00611930">
        <w:rPr>
          <w:i/>
          <w:iCs/>
        </w:rPr>
        <w:t>. Esto se deberá incluir en un Acuerdo del C.N.O.</w:t>
      </w:r>
      <w:r w:rsidR="008B7F4A">
        <w:rPr>
          <w:i/>
          <w:iCs/>
        </w:rPr>
        <w:t>,</w:t>
      </w:r>
      <w:r w:rsidR="00611930">
        <w:rPr>
          <w:i/>
          <w:iCs/>
        </w:rPr>
        <w:t xml:space="preserve"> </w:t>
      </w:r>
      <w:r w:rsidR="008B7F4A">
        <w:rPr>
          <w:i/>
          <w:iCs/>
        </w:rPr>
        <w:t xml:space="preserve">y </w:t>
      </w:r>
      <w:r w:rsidR="00870616">
        <w:rPr>
          <w:i/>
          <w:iCs/>
        </w:rPr>
        <w:t xml:space="preserve">para su aplicación se deberá tener consulta </w:t>
      </w:r>
      <w:r w:rsidR="008B7F4A">
        <w:rPr>
          <w:i/>
          <w:iCs/>
        </w:rPr>
        <w:t xml:space="preserve">previa del acuerdo </w:t>
      </w:r>
      <w:r w:rsidR="00870616">
        <w:rPr>
          <w:i/>
          <w:iCs/>
        </w:rPr>
        <w:t xml:space="preserve">de al menos quince (15) días hábiles. El Acuerdo podrá actualizarse en el tiempo </w:t>
      </w:r>
      <w:r w:rsidR="00347753">
        <w:rPr>
          <w:i/>
          <w:iCs/>
        </w:rPr>
        <w:t>por solicitud del CND</w:t>
      </w:r>
      <w:r w:rsidR="00870616">
        <w:rPr>
          <w:i/>
          <w:iCs/>
        </w:rPr>
        <w:t xml:space="preserve">, </w:t>
      </w:r>
      <w:r w:rsidR="00F70A77">
        <w:rPr>
          <w:i/>
          <w:iCs/>
        </w:rPr>
        <w:t xml:space="preserve">y </w:t>
      </w:r>
      <w:r w:rsidR="00870616">
        <w:rPr>
          <w:i/>
          <w:iCs/>
        </w:rPr>
        <w:t xml:space="preserve">se deberá </w:t>
      </w:r>
      <w:r w:rsidR="00423711">
        <w:rPr>
          <w:i/>
          <w:iCs/>
        </w:rPr>
        <w:t>cumplir el mismo proceso de consulta anterior</w:t>
      </w:r>
      <w:r w:rsidR="00E2173A">
        <w:rPr>
          <w:i/>
          <w:iCs/>
        </w:rPr>
        <w:t>, conteniendo el procedimiento y coordinación de ajuste de los relés</w:t>
      </w:r>
      <w:r w:rsidR="00F92877">
        <w:rPr>
          <w:i/>
          <w:iCs/>
        </w:rPr>
        <w:t xml:space="preserve"> entre el CND y las plantas</w:t>
      </w:r>
      <w:r w:rsidR="00260AB4">
        <w:rPr>
          <w:i/>
          <w:iCs/>
        </w:rPr>
        <w:t>.</w:t>
      </w:r>
    </w:p>
    <w:p w14:paraId="37D8A4E9" w14:textId="60CEC1DF" w:rsidR="008231B3" w:rsidRDefault="00260AB4" w:rsidP="003F5792">
      <w:pPr>
        <w:ind w:left="708"/>
        <w:rPr>
          <w:i/>
          <w:iCs/>
          <w:lang w:val="es-CO"/>
        </w:rPr>
      </w:pPr>
      <w:r w:rsidRPr="00260AB4">
        <w:rPr>
          <w:i/>
          <w:iCs/>
        </w:rPr>
        <w:t>Adicionalmente, para generación síncrona, solar y eólica, el CND podrá definir disparos temporizados de sobre y baja frecuencia dentro del rango establecido, que no comprometa la integridad de los equipos, cuando sea requerido para la operación segura y confiable del SIN</w:t>
      </w:r>
      <w:r>
        <w:rPr>
          <w:i/>
          <w:iCs/>
        </w:rPr>
        <w:t xml:space="preserve"> </w:t>
      </w:r>
      <w:r w:rsidR="008231B3">
        <w:rPr>
          <w:i/>
          <w:iCs/>
          <w:lang w:val="es-CO"/>
        </w:rPr>
        <w:t>(…)</w:t>
      </w:r>
      <w:r w:rsidR="008F0F2C">
        <w:rPr>
          <w:i/>
          <w:iCs/>
          <w:lang w:val="es-CO"/>
        </w:rPr>
        <w:t xml:space="preserve">. </w:t>
      </w:r>
    </w:p>
    <w:p w14:paraId="08082875" w14:textId="0BBC6E9B" w:rsidR="001A28D7" w:rsidRDefault="008231B3" w:rsidP="003F5792">
      <w:pPr>
        <w:spacing w:before="240" w:after="240"/>
        <w:rPr>
          <w:lang w:val="es-MX"/>
        </w:rPr>
      </w:pPr>
      <w:r w:rsidRPr="00A5074F">
        <w:rPr>
          <w:b/>
          <w:bCs/>
          <w:lang w:val="es-CO"/>
        </w:rPr>
        <w:t>Parágrafo</w:t>
      </w:r>
      <w:r w:rsidR="00EE06DB">
        <w:rPr>
          <w:b/>
          <w:bCs/>
          <w:lang w:val="es-CO"/>
        </w:rPr>
        <w:t xml:space="preserve"> 1</w:t>
      </w:r>
      <w:r w:rsidRPr="00A5074F">
        <w:rPr>
          <w:b/>
          <w:bCs/>
          <w:lang w:val="es-CO"/>
        </w:rPr>
        <w:t>.</w:t>
      </w:r>
      <w:r w:rsidR="00672029">
        <w:rPr>
          <w:lang w:val="es-CO"/>
        </w:rPr>
        <w:t xml:space="preserve"> </w:t>
      </w:r>
      <w:r w:rsidR="00423711" w:rsidRPr="001E4FA6">
        <w:rPr>
          <w:lang w:val="es-CO"/>
        </w:rPr>
        <w:t>El C.N.O tendrá un tiempo</w:t>
      </w:r>
      <w:r w:rsidR="00562318">
        <w:rPr>
          <w:lang w:val="es-MX"/>
        </w:rPr>
        <w:t xml:space="preserve"> máximo de </w:t>
      </w:r>
      <w:r w:rsidR="001628A1">
        <w:rPr>
          <w:lang w:val="es-MX"/>
        </w:rPr>
        <w:t xml:space="preserve">tres (3) meses para la publicación </w:t>
      </w:r>
      <w:r w:rsidR="001628A1" w:rsidRPr="001628A1">
        <w:rPr>
          <w:lang w:val="es-MX"/>
        </w:rPr>
        <w:t>del</w:t>
      </w:r>
      <w:r w:rsidR="001628A1">
        <w:rPr>
          <w:lang w:val="es-MX"/>
        </w:rPr>
        <w:t xml:space="preserve"> Acuerdo que trata este artículo. </w:t>
      </w:r>
      <w:r w:rsidR="00745263" w:rsidRPr="00745263">
        <w:rPr>
          <w:lang w:val="es-MX"/>
        </w:rPr>
        <w:t xml:space="preserve">Se dispondrá de </w:t>
      </w:r>
      <w:r w:rsidR="00FD657B">
        <w:rPr>
          <w:lang w:val="es-MX"/>
        </w:rPr>
        <w:t>seis (</w:t>
      </w:r>
      <w:r w:rsidR="00745263" w:rsidRPr="00745263">
        <w:rPr>
          <w:lang w:val="es-MX"/>
        </w:rPr>
        <w:t>6</w:t>
      </w:r>
      <w:r w:rsidR="00FD657B">
        <w:rPr>
          <w:lang w:val="es-MX"/>
        </w:rPr>
        <w:t>)</w:t>
      </w:r>
      <w:r w:rsidR="00745263" w:rsidRPr="00745263">
        <w:rPr>
          <w:lang w:val="es-MX"/>
        </w:rPr>
        <w:t xml:space="preserve"> meses </w:t>
      </w:r>
      <w:r w:rsidR="00745263">
        <w:rPr>
          <w:lang w:val="es-MX"/>
        </w:rPr>
        <w:t xml:space="preserve">contados a partir de la </w:t>
      </w:r>
      <w:r w:rsidR="004B4CBB">
        <w:rPr>
          <w:lang w:val="es-MX"/>
        </w:rPr>
        <w:t>fecha de la</w:t>
      </w:r>
      <w:r w:rsidR="00745263">
        <w:rPr>
          <w:lang w:val="es-MX"/>
        </w:rPr>
        <w:t xml:space="preserve"> publicación </w:t>
      </w:r>
      <w:r w:rsidR="001628A1">
        <w:rPr>
          <w:lang w:val="es-MX"/>
        </w:rPr>
        <w:t xml:space="preserve">del </w:t>
      </w:r>
      <w:r w:rsidR="00080BFC">
        <w:rPr>
          <w:lang w:val="es-MX"/>
        </w:rPr>
        <w:t xml:space="preserve">Acuerdo </w:t>
      </w:r>
      <w:r w:rsidR="001628A1">
        <w:rPr>
          <w:lang w:val="es-MX"/>
        </w:rPr>
        <w:t xml:space="preserve">anterior </w:t>
      </w:r>
      <w:r w:rsidR="008B7F4A" w:rsidRPr="00745263">
        <w:rPr>
          <w:lang w:val="es-MX"/>
        </w:rPr>
        <w:t xml:space="preserve">para </w:t>
      </w:r>
      <w:r w:rsidR="008B7F4A">
        <w:rPr>
          <w:lang w:val="es-MX"/>
        </w:rPr>
        <w:t>el</w:t>
      </w:r>
      <w:r w:rsidR="00745263" w:rsidRPr="00745263">
        <w:rPr>
          <w:lang w:val="es-MX"/>
        </w:rPr>
        <w:t xml:space="preserve"> ajuste del relé </w:t>
      </w:r>
      <w:r w:rsidR="00745263">
        <w:rPr>
          <w:lang w:val="es-MX"/>
        </w:rPr>
        <w:t xml:space="preserve">de frecuencia </w:t>
      </w:r>
      <w:r w:rsidR="00A12637">
        <w:rPr>
          <w:lang w:val="es-MX"/>
        </w:rPr>
        <w:t xml:space="preserve">en </w:t>
      </w:r>
      <w:r w:rsidR="00854C40">
        <w:rPr>
          <w:lang w:val="es-MX"/>
        </w:rPr>
        <w:t xml:space="preserve">las plantas en </w:t>
      </w:r>
      <w:r w:rsidR="00A12637">
        <w:rPr>
          <w:lang w:val="es-MX"/>
        </w:rPr>
        <w:t xml:space="preserve">operación comercial </w:t>
      </w:r>
      <w:r w:rsidR="00745263">
        <w:rPr>
          <w:lang w:val="es-MX"/>
        </w:rPr>
        <w:t>del SIN</w:t>
      </w:r>
      <w:r w:rsidR="00745263" w:rsidRPr="00745263">
        <w:rPr>
          <w:lang w:val="es-MX"/>
        </w:rPr>
        <w:t xml:space="preserve">. </w:t>
      </w:r>
    </w:p>
    <w:p w14:paraId="09550616" w14:textId="670FC836" w:rsidR="008276D1" w:rsidRDefault="008276D1" w:rsidP="003F5792">
      <w:pPr>
        <w:spacing w:before="240" w:after="240"/>
        <w:rPr>
          <w:lang w:val="es-MX"/>
        </w:rPr>
      </w:pPr>
      <w:r>
        <w:rPr>
          <w:lang w:val="es-MX"/>
        </w:rPr>
        <w:t xml:space="preserve">Aquella planta que entre en operación comercial entre la fecha de publicación de la presente resolución en el </w:t>
      </w:r>
      <w:r w:rsidR="00080BFC">
        <w:rPr>
          <w:lang w:val="es-MX"/>
        </w:rPr>
        <w:t xml:space="preserve">Diario Oficial </w:t>
      </w:r>
      <w:r>
        <w:rPr>
          <w:lang w:val="es-MX"/>
        </w:rPr>
        <w:t xml:space="preserve">y hasta la expedición de los Acuerdos </w:t>
      </w:r>
      <w:r w:rsidR="00306ED8">
        <w:rPr>
          <w:lang w:val="es-MX"/>
        </w:rPr>
        <w:t>C</w:t>
      </w:r>
      <w:r w:rsidR="00A007B2">
        <w:rPr>
          <w:lang w:val="es-MX"/>
        </w:rPr>
        <w:t>.</w:t>
      </w:r>
      <w:r w:rsidR="00306ED8">
        <w:rPr>
          <w:lang w:val="es-MX"/>
        </w:rPr>
        <w:t>N</w:t>
      </w:r>
      <w:r w:rsidR="00A007B2">
        <w:rPr>
          <w:lang w:val="es-MX"/>
        </w:rPr>
        <w:t>.</w:t>
      </w:r>
      <w:r w:rsidR="00306ED8">
        <w:rPr>
          <w:lang w:val="es-MX"/>
        </w:rPr>
        <w:t>O</w:t>
      </w:r>
      <w:r w:rsidR="00A007B2">
        <w:rPr>
          <w:lang w:val="es-MX"/>
        </w:rPr>
        <w:t>.</w:t>
      </w:r>
      <w:r w:rsidR="000B5AA4">
        <w:rPr>
          <w:lang w:val="es-MX"/>
        </w:rPr>
        <w:t xml:space="preserve"> les aplicarán las mismas reglas de este </w:t>
      </w:r>
      <w:r w:rsidR="00BA60D7">
        <w:rPr>
          <w:lang w:val="es-MX"/>
        </w:rPr>
        <w:t>artículo</w:t>
      </w:r>
      <w:r w:rsidR="001234BD">
        <w:rPr>
          <w:lang w:val="es-MX"/>
        </w:rPr>
        <w:t xml:space="preserve"> y deberán ajustar el relé de frecuencia en un tiempo de </w:t>
      </w:r>
      <w:r w:rsidR="005A24DA">
        <w:rPr>
          <w:lang w:val="es-MX"/>
        </w:rPr>
        <w:t>seis (</w:t>
      </w:r>
      <w:r w:rsidR="001234BD">
        <w:rPr>
          <w:lang w:val="es-MX"/>
        </w:rPr>
        <w:t>6</w:t>
      </w:r>
      <w:r w:rsidR="005A24DA">
        <w:rPr>
          <w:lang w:val="es-MX"/>
        </w:rPr>
        <w:t>)</w:t>
      </w:r>
      <w:r w:rsidR="001234BD">
        <w:rPr>
          <w:lang w:val="es-MX"/>
        </w:rPr>
        <w:t xml:space="preserve"> meses contados a partir </w:t>
      </w:r>
      <w:r w:rsidR="00EA6D81">
        <w:rPr>
          <w:lang w:val="es-MX"/>
        </w:rPr>
        <w:t>de la expedición de los Acuerdos</w:t>
      </w:r>
      <w:r w:rsidR="000B5AA4">
        <w:rPr>
          <w:lang w:val="es-MX"/>
        </w:rPr>
        <w:t>.</w:t>
      </w:r>
      <w:r w:rsidR="008724E9">
        <w:rPr>
          <w:lang w:val="es-MX"/>
        </w:rPr>
        <w:t xml:space="preserve"> </w:t>
      </w:r>
      <w:r w:rsidR="003B0288">
        <w:rPr>
          <w:lang w:val="es-MX"/>
        </w:rPr>
        <w:t>En estos casos</w:t>
      </w:r>
      <w:r w:rsidR="008532B9">
        <w:rPr>
          <w:lang w:val="es-MX"/>
        </w:rPr>
        <w:t xml:space="preserve">, </w:t>
      </w:r>
      <w:r w:rsidR="000B5AA4">
        <w:rPr>
          <w:lang w:val="es-MX"/>
        </w:rPr>
        <w:t xml:space="preserve">el ajuste </w:t>
      </w:r>
      <w:r w:rsidR="003B0288">
        <w:rPr>
          <w:lang w:val="es-MX"/>
        </w:rPr>
        <w:t xml:space="preserve">inicial </w:t>
      </w:r>
      <w:r w:rsidR="000B5AA4">
        <w:rPr>
          <w:lang w:val="es-MX"/>
        </w:rPr>
        <w:t xml:space="preserve">del relé </w:t>
      </w:r>
      <w:r w:rsidR="00425276">
        <w:rPr>
          <w:lang w:val="es-MX"/>
        </w:rPr>
        <w:t xml:space="preserve">de frecuencia </w:t>
      </w:r>
      <w:r w:rsidR="000B5AA4">
        <w:rPr>
          <w:lang w:val="es-MX"/>
        </w:rPr>
        <w:t xml:space="preserve">para la entrada en operación </w:t>
      </w:r>
      <w:r w:rsidR="00547A61">
        <w:rPr>
          <w:lang w:val="es-MX"/>
        </w:rPr>
        <w:t xml:space="preserve">comercial </w:t>
      </w:r>
      <w:r w:rsidR="000B5AA4">
        <w:rPr>
          <w:lang w:val="es-MX"/>
        </w:rPr>
        <w:t>se realizará con las indicaciones del CND.</w:t>
      </w:r>
    </w:p>
    <w:p w14:paraId="5FF2B210" w14:textId="778AFCE4" w:rsidR="003F3999" w:rsidRDefault="00AE7D3F" w:rsidP="003F3999">
      <w:pPr>
        <w:spacing w:before="240" w:after="240"/>
        <w:rPr>
          <w:lang w:val="es-MX"/>
        </w:rPr>
      </w:pPr>
      <w:r>
        <w:rPr>
          <w:lang w:val="es-MX"/>
        </w:rPr>
        <w:t xml:space="preserve">Las plantas que entren en operación comercial entre la fecha de expedición de los </w:t>
      </w:r>
      <w:r w:rsidR="00080BFC">
        <w:rPr>
          <w:lang w:val="es-MX"/>
        </w:rPr>
        <w:t xml:space="preserve">Acuerdos </w:t>
      </w:r>
      <w:r w:rsidR="00E73E68">
        <w:rPr>
          <w:lang w:val="es-MX"/>
        </w:rPr>
        <w:t xml:space="preserve">y </w:t>
      </w:r>
      <w:r w:rsidR="00E722B6">
        <w:rPr>
          <w:lang w:val="es-MX"/>
        </w:rPr>
        <w:t xml:space="preserve">hasta </w:t>
      </w:r>
      <w:r w:rsidR="005A24DA">
        <w:rPr>
          <w:lang w:val="es-MX"/>
        </w:rPr>
        <w:t>seis (</w:t>
      </w:r>
      <w:r w:rsidR="00D05BB3">
        <w:rPr>
          <w:lang w:val="es-MX"/>
        </w:rPr>
        <w:t>6</w:t>
      </w:r>
      <w:r w:rsidR="005A24DA">
        <w:rPr>
          <w:lang w:val="es-MX"/>
        </w:rPr>
        <w:t>)</w:t>
      </w:r>
      <w:r w:rsidR="00D05BB3">
        <w:rPr>
          <w:lang w:val="es-MX"/>
        </w:rPr>
        <w:t xml:space="preserve"> meses calendario </w:t>
      </w:r>
      <w:r w:rsidR="00BA007E">
        <w:rPr>
          <w:lang w:val="es-MX"/>
        </w:rPr>
        <w:t>después</w:t>
      </w:r>
      <w:r>
        <w:rPr>
          <w:lang w:val="es-MX"/>
        </w:rPr>
        <w:t xml:space="preserve">, </w:t>
      </w:r>
      <w:r w:rsidR="003F3999">
        <w:rPr>
          <w:lang w:val="es-MX"/>
        </w:rPr>
        <w:t xml:space="preserve">deberán ajustar el relé de frecuencia en un tiempo de </w:t>
      </w:r>
      <w:r w:rsidR="005A24DA">
        <w:rPr>
          <w:lang w:val="es-MX"/>
        </w:rPr>
        <w:t>seis (</w:t>
      </w:r>
      <w:r w:rsidR="003F3999">
        <w:rPr>
          <w:lang w:val="es-MX"/>
        </w:rPr>
        <w:t>6</w:t>
      </w:r>
      <w:r w:rsidR="005A24DA">
        <w:rPr>
          <w:lang w:val="es-MX"/>
        </w:rPr>
        <w:t>)</w:t>
      </w:r>
      <w:r w:rsidR="003F3999">
        <w:rPr>
          <w:lang w:val="es-MX"/>
        </w:rPr>
        <w:t xml:space="preserve"> meses contados a partir de la expedición de los Acuerdos</w:t>
      </w:r>
      <w:r>
        <w:rPr>
          <w:lang w:val="es-MX"/>
        </w:rPr>
        <w:t>.</w:t>
      </w:r>
      <w:r w:rsidR="003F3999">
        <w:rPr>
          <w:lang w:val="es-MX"/>
        </w:rPr>
        <w:t xml:space="preserve"> En estos casos</w:t>
      </w:r>
      <w:r w:rsidR="00BA007E">
        <w:rPr>
          <w:lang w:val="es-MX"/>
        </w:rPr>
        <w:t xml:space="preserve"> igualmente </w:t>
      </w:r>
      <w:r w:rsidR="003F3999">
        <w:rPr>
          <w:lang w:val="es-MX"/>
        </w:rPr>
        <w:t>para la entrada en operación comercial se realizará con las indicaciones del CND.</w:t>
      </w:r>
    </w:p>
    <w:p w14:paraId="5558BE36" w14:textId="39BF426C" w:rsidR="00D60B3C" w:rsidRPr="008276D1" w:rsidRDefault="00D60B3C" w:rsidP="003F5792">
      <w:pPr>
        <w:spacing w:before="240" w:after="240"/>
      </w:pPr>
      <w:r w:rsidRPr="002C1E9D">
        <w:t>En</w:t>
      </w:r>
      <w:r w:rsidR="00192F5E">
        <w:t xml:space="preserve"> </w:t>
      </w:r>
      <w:r w:rsidR="00C23078" w:rsidRPr="002C1E9D">
        <w:t>caso</w:t>
      </w:r>
      <w:r w:rsidRPr="002C1E9D">
        <w:t xml:space="preserve"> de que </w:t>
      </w:r>
      <w:r>
        <w:t xml:space="preserve">alguna planta </w:t>
      </w:r>
      <w:r w:rsidRPr="002C1E9D">
        <w:t>no cumpla con lo establecido</w:t>
      </w:r>
      <w:r>
        <w:t xml:space="preserve">, se aplicarán en el mismo sentido los literales </w:t>
      </w:r>
      <w:r>
        <w:fldChar w:fldCharType="begin"/>
      </w:r>
      <w:r>
        <w:instrText xml:space="preserve"> REF _Ref223969944 \r \h </w:instrText>
      </w:r>
      <w:r>
        <w:fldChar w:fldCharType="separate"/>
      </w:r>
      <w:r w:rsidR="00B808F5">
        <w:t>i</w:t>
      </w:r>
      <w:r>
        <w:fldChar w:fldCharType="end"/>
      </w:r>
      <w:r>
        <w:t xml:space="preserve"> y </w:t>
      </w:r>
      <w:r>
        <w:fldChar w:fldCharType="begin"/>
      </w:r>
      <w:r>
        <w:instrText xml:space="preserve"> REF _Ref223970877 \r \h </w:instrText>
      </w:r>
      <w:r>
        <w:fldChar w:fldCharType="separate"/>
      </w:r>
      <w:proofErr w:type="spellStart"/>
      <w:r w:rsidR="00B808F5">
        <w:t>ii</w:t>
      </w:r>
      <w:proofErr w:type="spellEnd"/>
      <w:r>
        <w:fldChar w:fldCharType="end"/>
      </w:r>
      <w:r>
        <w:t xml:space="preserve"> del literal </w:t>
      </w:r>
      <w:r>
        <w:fldChar w:fldCharType="begin"/>
      </w:r>
      <w:r>
        <w:instrText xml:space="preserve"> REF _Ref223969199 \r \h </w:instrText>
      </w:r>
      <w:r>
        <w:fldChar w:fldCharType="separate"/>
      </w:r>
      <w:r w:rsidR="00B808F5">
        <w:t>b)</w:t>
      </w:r>
      <w:r>
        <w:fldChar w:fldCharType="end"/>
      </w:r>
      <w:r>
        <w:t xml:space="preserve"> del artículo </w:t>
      </w:r>
      <w:r>
        <w:fldChar w:fldCharType="begin"/>
      </w:r>
      <w:r>
        <w:instrText xml:space="preserve"> REF _Ref223961419 \r \h \t </w:instrText>
      </w:r>
      <w:r>
        <w:fldChar w:fldCharType="separate"/>
      </w:r>
      <w:r w:rsidR="00B808F5">
        <w:t>18</w:t>
      </w:r>
      <w:r>
        <w:fldChar w:fldCharType="end"/>
      </w:r>
      <w:r>
        <w:t xml:space="preserve"> de esta resolución.</w:t>
      </w:r>
    </w:p>
    <w:p w14:paraId="143B795C" w14:textId="63AE63D9" w:rsidR="00EE06DB" w:rsidRDefault="00EE06DB" w:rsidP="003F5792">
      <w:pPr>
        <w:spacing w:before="240" w:after="240"/>
      </w:pPr>
      <w:r w:rsidRPr="00A5074F">
        <w:rPr>
          <w:b/>
          <w:bCs/>
          <w:lang w:val="es-CO"/>
        </w:rPr>
        <w:t>Parágrafo</w:t>
      </w:r>
      <w:r>
        <w:rPr>
          <w:b/>
          <w:bCs/>
          <w:lang w:val="es-CO"/>
        </w:rPr>
        <w:t xml:space="preserve"> 2</w:t>
      </w:r>
      <w:r w:rsidRPr="00A5074F">
        <w:rPr>
          <w:b/>
          <w:bCs/>
          <w:lang w:val="es-CO"/>
        </w:rPr>
        <w:t>.</w:t>
      </w:r>
      <w:r>
        <w:rPr>
          <w:b/>
          <w:bCs/>
          <w:lang w:val="es-CO"/>
        </w:rPr>
        <w:t xml:space="preserve"> </w:t>
      </w:r>
      <w:r w:rsidRPr="00F14B21">
        <w:rPr>
          <w:lang w:val="es-CO"/>
        </w:rPr>
        <w:t xml:space="preserve">Las plantas que </w:t>
      </w:r>
      <w:r w:rsidR="00FD5E3D">
        <w:rPr>
          <w:lang w:val="es-CO"/>
        </w:rPr>
        <w:t>tengan planeado entrar</w:t>
      </w:r>
      <w:r w:rsidRPr="00F14B21">
        <w:rPr>
          <w:lang w:val="es-CO"/>
        </w:rPr>
        <w:t xml:space="preserve"> en operación comercial a partir de </w:t>
      </w:r>
      <w:r w:rsidR="005A24DA">
        <w:rPr>
          <w:lang w:val="es-MX"/>
        </w:rPr>
        <w:t>seis</w:t>
      </w:r>
      <w:r w:rsidR="005A24DA" w:rsidRPr="00F14B21">
        <w:rPr>
          <w:lang w:val="es-CO"/>
        </w:rPr>
        <w:t xml:space="preserve"> </w:t>
      </w:r>
      <w:r w:rsidR="005A24DA">
        <w:rPr>
          <w:lang w:val="es-CO"/>
        </w:rPr>
        <w:t>(</w:t>
      </w:r>
      <w:r w:rsidRPr="00F14B21">
        <w:rPr>
          <w:lang w:val="es-CO"/>
        </w:rPr>
        <w:t>6</w:t>
      </w:r>
      <w:r w:rsidR="005A24DA">
        <w:rPr>
          <w:lang w:val="es-CO"/>
        </w:rPr>
        <w:t>)</w:t>
      </w:r>
      <w:r w:rsidRPr="00F14B21">
        <w:rPr>
          <w:lang w:val="es-CO"/>
        </w:rPr>
        <w:t xml:space="preserve"> meses calendario después de la expedición de los Acuerdos</w:t>
      </w:r>
      <w:r w:rsidR="00F14B21">
        <w:rPr>
          <w:b/>
          <w:bCs/>
          <w:lang w:val="es-CO"/>
        </w:rPr>
        <w:t xml:space="preserve"> </w:t>
      </w:r>
      <w:r w:rsidR="00F14B21" w:rsidRPr="00FD5E3D">
        <w:rPr>
          <w:lang w:val="es-CO"/>
        </w:rPr>
        <w:t xml:space="preserve">de que trata el </w:t>
      </w:r>
      <w:r w:rsidR="00FD5E3D" w:rsidRPr="00FD5E3D">
        <w:rPr>
          <w:lang w:val="es-CO"/>
        </w:rPr>
        <w:t xml:space="preserve">parágrafo 1, deberán cumplir con este artículo </w:t>
      </w:r>
      <w:r w:rsidR="00571513">
        <w:rPr>
          <w:lang w:val="es-CO"/>
        </w:rPr>
        <w:t>desde</w:t>
      </w:r>
      <w:r w:rsidR="00FD5E3D" w:rsidRPr="00FD5E3D">
        <w:rPr>
          <w:lang w:val="es-CO"/>
        </w:rPr>
        <w:t xml:space="preserve"> su entrada en operación comercial. </w:t>
      </w:r>
    </w:p>
    <w:p w14:paraId="197E073D" w14:textId="144E2916" w:rsidR="00764E2A" w:rsidRDefault="009A26D7" w:rsidP="003F5792">
      <w:pPr>
        <w:pStyle w:val="ARTICULOS"/>
      </w:pPr>
      <w:bookmarkStart w:id="18" w:name="_Ref204616959"/>
      <w:r w:rsidRPr="005042E6">
        <w:rPr>
          <w:highlight w:val="yellow"/>
          <w:rPrChange w:id="19" w:author="JUAN CAMILO GONZALEZ VELEZ" w:date="2026-09-19T07:18:00Z" w16du:dateUtc="2026-09-19T12:18:00Z">
            <w:rPr/>
          </w:rPrChange>
        </w:rPr>
        <w:lastRenderedPageBreak/>
        <w:t>Modifíquese</w:t>
      </w:r>
      <w:r w:rsidR="0007141F" w:rsidRPr="005042E6">
        <w:rPr>
          <w:highlight w:val="yellow"/>
          <w:rPrChange w:id="20" w:author="JUAN CAMILO GONZALEZ VELEZ" w:date="2026-09-19T07:18:00Z" w16du:dateUtc="2026-09-19T12:18:00Z">
            <w:rPr/>
          </w:rPrChange>
        </w:rPr>
        <w:t xml:space="preserve"> </w:t>
      </w:r>
      <w:r w:rsidR="00DB1262" w:rsidRPr="005042E6">
        <w:rPr>
          <w:highlight w:val="yellow"/>
          <w:rPrChange w:id="21" w:author="JUAN CAMILO GONZALEZ VELEZ" w:date="2026-09-19T07:18:00Z" w16du:dateUtc="2026-09-19T12:18:00Z">
            <w:rPr/>
          </w:rPrChange>
        </w:rPr>
        <w:t xml:space="preserve">el </w:t>
      </w:r>
      <w:r w:rsidR="0007141F" w:rsidRPr="005042E6">
        <w:rPr>
          <w:highlight w:val="yellow"/>
          <w:rPrChange w:id="22" w:author="JUAN CAMILO GONZALEZ VELEZ" w:date="2026-09-19T07:18:00Z" w16du:dateUtc="2026-09-19T12:18:00Z">
            <w:rPr/>
          </w:rPrChange>
        </w:rPr>
        <w:t xml:space="preserve">literal d) del numeral </w:t>
      </w:r>
      <w:r w:rsidR="00715F0D" w:rsidRPr="005042E6">
        <w:rPr>
          <w:highlight w:val="yellow"/>
          <w:rPrChange w:id="23" w:author="JUAN CAMILO GONZALEZ VELEZ" w:date="2026-09-19T07:18:00Z" w16du:dateUtc="2026-09-19T12:18:00Z">
            <w:rPr/>
          </w:rPrChange>
        </w:rPr>
        <w:t>5.7</w:t>
      </w:r>
      <w:r w:rsidRPr="005042E6">
        <w:rPr>
          <w:highlight w:val="yellow"/>
          <w:rPrChange w:id="24" w:author="JUAN CAMILO GONZALEZ VELEZ" w:date="2026-09-19T07:18:00Z" w16du:dateUtc="2026-09-19T12:18:00Z">
            <w:rPr/>
          </w:rPrChange>
        </w:rPr>
        <w:t xml:space="preserve"> del Código de</w:t>
      </w:r>
      <w:r w:rsidR="007D0189" w:rsidRPr="005042E6">
        <w:rPr>
          <w:highlight w:val="yellow"/>
          <w:rPrChange w:id="25" w:author="JUAN CAMILO GONZALEZ VELEZ" w:date="2026-09-19T07:18:00Z" w16du:dateUtc="2026-09-19T12:18:00Z">
            <w:rPr/>
          </w:rPrChange>
        </w:rPr>
        <w:t>l</w:t>
      </w:r>
      <w:r w:rsidRPr="005042E6">
        <w:rPr>
          <w:highlight w:val="yellow"/>
          <w:rPrChange w:id="26" w:author="JUAN CAMILO GONZALEZ VELEZ" w:date="2026-09-19T07:18:00Z" w16du:dateUtc="2026-09-19T12:18:00Z">
            <w:rPr/>
          </w:rPrChange>
        </w:rPr>
        <w:t xml:space="preserve"> Operación Anexo de la Resolución CREG 025 de 1995</w:t>
      </w:r>
      <w:r w:rsidR="00C376BC" w:rsidRPr="005042E6">
        <w:rPr>
          <w:highlight w:val="yellow"/>
          <w:rPrChange w:id="27" w:author="JUAN CAMILO GONZALEZ VELEZ" w:date="2026-09-19T07:18:00Z" w16du:dateUtc="2026-09-19T12:18:00Z">
            <w:rPr/>
          </w:rPrChange>
        </w:rPr>
        <w:t xml:space="preserve">, </w:t>
      </w:r>
      <w:r w:rsidR="00ED3CBA" w:rsidRPr="005042E6">
        <w:rPr>
          <w:highlight w:val="yellow"/>
          <w:rPrChange w:id="28" w:author="JUAN CAMILO GONZALEZ VELEZ" w:date="2026-09-19T07:18:00Z" w16du:dateUtc="2026-09-19T12:18:00Z">
            <w:rPr/>
          </w:rPrChange>
        </w:rPr>
        <w:t>numeral modificado</w:t>
      </w:r>
      <w:r w:rsidR="00C376BC" w:rsidRPr="005042E6">
        <w:rPr>
          <w:highlight w:val="yellow"/>
          <w:rPrChange w:id="29" w:author="JUAN CAMILO GONZALEZ VELEZ" w:date="2026-09-19T07:18:00Z" w16du:dateUtc="2026-09-19T12:18:00Z">
            <w:rPr/>
          </w:rPrChange>
        </w:rPr>
        <w:t xml:space="preserve"> por la Resolución CREG 060 de 2019</w:t>
      </w:r>
      <w:r w:rsidRPr="005042E6">
        <w:rPr>
          <w:highlight w:val="yellow"/>
          <w:rPrChange w:id="30" w:author="JUAN CAMILO GONZALEZ VELEZ" w:date="2026-09-19T07:18:00Z" w16du:dateUtc="2026-09-19T12:18:00Z">
            <w:rPr/>
          </w:rPrChange>
        </w:rPr>
        <w:t>.</w:t>
      </w:r>
      <w:r>
        <w:t xml:space="preserve"> </w:t>
      </w:r>
      <w:r w:rsidRPr="00160E05">
        <w:rPr>
          <w:b w:val="0"/>
          <w:bCs w:val="0"/>
        </w:rPr>
        <w:t xml:space="preserve">El literal d) del numeral 5.7 del Código de Operación </w:t>
      </w:r>
      <w:r w:rsidR="00E27ED1" w:rsidRPr="00160E05">
        <w:rPr>
          <w:b w:val="0"/>
          <w:bCs w:val="0"/>
        </w:rPr>
        <w:t xml:space="preserve">Anexo </w:t>
      </w:r>
      <w:r w:rsidRPr="00160E05">
        <w:rPr>
          <w:b w:val="0"/>
          <w:bCs w:val="0"/>
        </w:rPr>
        <w:t>de la Resolución CREG 025 de 1995 quedará así:</w:t>
      </w:r>
      <w:bookmarkEnd w:id="18"/>
    </w:p>
    <w:p w14:paraId="074298F7" w14:textId="616FD54C" w:rsidR="00E0649A" w:rsidRDefault="009A26D7" w:rsidP="00C813E8">
      <w:pPr>
        <w:ind w:left="708"/>
        <w:rPr>
          <w:i/>
          <w:iCs/>
          <w:lang w:val="es-CO"/>
        </w:rPr>
      </w:pPr>
      <w:r>
        <w:rPr>
          <w:i/>
          <w:iCs/>
          <w:lang w:val="es-CO"/>
        </w:rPr>
        <w:t xml:space="preserve">(…) </w:t>
      </w:r>
      <w:r w:rsidR="0058645B">
        <w:rPr>
          <w:i/>
          <w:iCs/>
          <w:lang w:val="es-CO"/>
        </w:rPr>
        <w:t xml:space="preserve">d) </w:t>
      </w:r>
      <w:r w:rsidR="00C813E8" w:rsidRPr="00C813E8">
        <w:rPr>
          <w:i/>
          <w:iCs/>
          <w:lang w:val="es-CO"/>
        </w:rPr>
        <w:t>Deben priorizar la inyección de corriente reactiva de secuencia</w:t>
      </w:r>
      <w:r w:rsidR="00C813E8">
        <w:rPr>
          <w:i/>
          <w:iCs/>
          <w:lang w:val="es-CO"/>
        </w:rPr>
        <w:t xml:space="preserve"> </w:t>
      </w:r>
      <w:r w:rsidR="00C813E8" w:rsidRPr="00C813E8">
        <w:rPr>
          <w:i/>
          <w:iCs/>
          <w:lang w:val="es-CO"/>
        </w:rPr>
        <w:t>positiva y negativa de</w:t>
      </w:r>
      <w:r w:rsidR="00C813E8">
        <w:rPr>
          <w:i/>
          <w:iCs/>
          <w:lang w:val="es-CO"/>
        </w:rPr>
        <w:t xml:space="preserve"> </w:t>
      </w:r>
      <w:r w:rsidR="00C813E8" w:rsidRPr="00C813E8">
        <w:rPr>
          <w:i/>
          <w:iCs/>
          <w:lang w:val="es-CO"/>
        </w:rPr>
        <w:t>forma que alcance un 90% del delta de cambio</w:t>
      </w:r>
      <w:r w:rsidR="00C813E8">
        <w:rPr>
          <w:i/>
          <w:iCs/>
          <w:lang w:val="es-CO"/>
        </w:rPr>
        <w:t xml:space="preserve"> </w:t>
      </w:r>
      <w:r w:rsidR="00C813E8" w:rsidRPr="00C813E8">
        <w:rPr>
          <w:i/>
          <w:iCs/>
          <w:lang w:val="es-CO"/>
        </w:rPr>
        <w:t>esperado en menos de 50 m</w:t>
      </w:r>
      <w:r w:rsidR="00E0649A">
        <w:rPr>
          <w:i/>
          <w:iCs/>
          <w:lang w:val="es-CO"/>
        </w:rPr>
        <w:t>ili</w:t>
      </w:r>
      <w:r w:rsidR="00C813E8" w:rsidRPr="00C813E8">
        <w:rPr>
          <w:i/>
          <w:iCs/>
          <w:lang w:val="es-CO"/>
        </w:rPr>
        <w:t>s</w:t>
      </w:r>
      <w:r w:rsidR="00E0649A">
        <w:rPr>
          <w:i/>
          <w:iCs/>
          <w:lang w:val="es-CO"/>
        </w:rPr>
        <w:t>egundos</w:t>
      </w:r>
      <w:r w:rsidR="00C813E8" w:rsidRPr="00C813E8">
        <w:rPr>
          <w:i/>
          <w:iCs/>
          <w:lang w:val="es-CO"/>
        </w:rPr>
        <w:t>, con una</w:t>
      </w:r>
      <w:r w:rsidR="00C813E8">
        <w:rPr>
          <w:i/>
          <w:iCs/>
          <w:lang w:val="es-CO"/>
        </w:rPr>
        <w:t xml:space="preserve"> </w:t>
      </w:r>
      <w:r w:rsidR="00C813E8" w:rsidRPr="00C813E8">
        <w:rPr>
          <w:i/>
          <w:iCs/>
          <w:lang w:val="es-CO"/>
        </w:rPr>
        <w:t>tolerancia del 20%, ante</w:t>
      </w:r>
      <w:r w:rsidR="00C813E8">
        <w:rPr>
          <w:i/>
          <w:iCs/>
          <w:lang w:val="es-CO"/>
        </w:rPr>
        <w:t xml:space="preserve"> </w:t>
      </w:r>
      <w:r w:rsidR="00C813E8" w:rsidRPr="00C813E8">
        <w:rPr>
          <w:i/>
          <w:iCs/>
          <w:lang w:val="es-CO"/>
        </w:rPr>
        <w:t>desviaciones de tensión que excedan los límites operativos de la</w:t>
      </w:r>
      <w:r w:rsidR="00C813E8">
        <w:rPr>
          <w:i/>
          <w:iCs/>
          <w:lang w:val="es-CO"/>
        </w:rPr>
        <w:t xml:space="preserve"> </w:t>
      </w:r>
      <w:r w:rsidR="00C813E8" w:rsidRPr="00C813E8">
        <w:rPr>
          <w:i/>
          <w:iCs/>
          <w:lang w:val="es-CO"/>
        </w:rPr>
        <w:t>tensión</w:t>
      </w:r>
      <w:r w:rsidR="00C813E8">
        <w:rPr>
          <w:i/>
          <w:iCs/>
          <w:lang w:val="es-CO"/>
        </w:rPr>
        <w:t xml:space="preserve"> </w:t>
      </w:r>
      <w:r w:rsidR="00C813E8" w:rsidRPr="00C813E8">
        <w:rPr>
          <w:i/>
          <w:iCs/>
          <w:lang w:val="es-CO"/>
        </w:rPr>
        <w:t xml:space="preserve">nominal en la planta de generación. </w:t>
      </w:r>
    </w:p>
    <w:p w14:paraId="412C9F37" w14:textId="07AF57A2" w:rsidR="00C813E8" w:rsidRDefault="00C813E8" w:rsidP="00C813E8">
      <w:pPr>
        <w:ind w:left="708"/>
      </w:pPr>
      <w:r w:rsidRPr="00C813E8">
        <w:rPr>
          <w:i/>
          <w:iCs/>
          <w:lang w:val="es-CO"/>
        </w:rPr>
        <w:t>La proporción de la corriente</w:t>
      </w:r>
      <w:r>
        <w:rPr>
          <w:i/>
          <w:iCs/>
          <w:lang w:val="es-CO"/>
        </w:rPr>
        <w:t xml:space="preserve"> </w:t>
      </w:r>
      <w:r w:rsidRPr="00C813E8">
        <w:rPr>
          <w:i/>
          <w:iCs/>
          <w:lang w:val="es-CO"/>
        </w:rPr>
        <w:t>reactiva de</w:t>
      </w:r>
      <w:r>
        <w:rPr>
          <w:i/>
          <w:iCs/>
          <w:lang w:val="es-CO"/>
        </w:rPr>
        <w:t xml:space="preserve"> </w:t>
      </w:r>
      <w:r w:rsidRPr="00C813E8">
        <w:rPr>
          <w:i/>
          <w:iCs/>
          <w:lang w:val="es-CO"/>
        </w:rPr>
        <w:t>secuencia positiva y negativa a ser inyectada deberá estar</w:t>
      </w:r>
      <w:r>
        <w:rPr>
          <w:i/>
          <w:iCs/>
          <w:lang w:val="es-CO"/>
        </w:rPr>
        <w:t xml:space="preserve"> </w:t>
      </w:r>
      <w:r w:rsidRPr="00C813E8">
        <w:rPr>
          <w:i/>
          <w:iCs/>
          <w:lang w:val="es-CO"/>
        </w:rPr>
        <w:t>en función del cambio de</w:t>
      </w:r>
      <w:r>
        <w:rPr>
          <w:i/>
          <w:iCs/>
          <w:lang w:val="es-CO"/>
        </w:rPr>
        <w:t xml:space="preserve"> </w:t>
      </w:r>
      <w:r w:rsidRPr="00C813E8">
        <w:rPr>
          <w:i/>
          <w:iCs/>
          <w:lang w:val="es-CO"/>
        </w:rPr>
        <w:t>la tensión de secuencia positiva y de secuencia</w:t>
      </w:r>
      <w:r>
        <w:rPr>
          <w:i/>
          <w:iCs/>
          <w:lang w:val="es-CO"/>
        </w:rPr>
        <w:t xml:space="preserve"> </w:t>
      </w:r>
      <w:r w:rsidRPr="00C813E8">
        <w:rPr>
          <w:i/>
          <w:iCs/>
          <w:lang w:val="es-CO"/>
        </w:rPr>
        <w:t>negativa, para fallas balanceadas y</w:t>
      </w:r>
      <w:r>
        <w:rPr>
          <w:i/>
          <w:iCs/>
          <w:lang w:val="es-CO"/>
        </w:rPr>
        <w:t xml:space="preserve"> </w:t>
      </w:r>
      <w:r w:rsidRPr="00C813E8">
        <w:rPr>
          <w:i/>
          <w:iCs/>
          <w:lang w:val="es-CO"/>
        </w:rPr>
        <w:t>desbalanceadas. Los 50 m</w:t>
      </w:r>
      <w:r w:rsidR="00E0649A">
        <w:rPr>
          <w:i/>
          <w:iCs/>
          <w:lang w:val="es-CO"/>
        </w:rPr>
        <w:t>ili</w:t>
      </w:r>
      <w:r w:rsidRPr="00C813E8">
        <w:rPr>
          <w:i/>
          <w:iCs/>
          <w:lang w:val="es-CO"/>
        </w:rPr>
        <w:t>s</w:t>
      </w:r>
      <w:r w:rsidR="00E0649A">
        <w:rPr>
          <w:i/>
          <w:iCs/>
          <w:lang w:val="es-CO"/>
        </w:rPr>
        <w:t>egundos</w:t>
      </w:r>
      <w:r>
        <w:rPr>
          <w:i/>
          <w:iCs/>
          <w:lang w:val="es-CO"/>
        </w:rPr>
        <w:t xml:space="preserve"> </w:t>
      </w:r>
      <w:r w:rsidRPr="00C813E8">
        <w:rPr>
          <w:i/>
          <w:iCs/>
          <w:lang w:val="es-CO"/>
        </w:rPr>
        <w:t>consideran el tiempo necesario para detectar la falla.</w:t>
      </w:r>
    </w:p>
    <w:p w14:paraId="46AB2162" w14:textId="197302F0" w:rsidR="0058645B" w:rsidRDefault="00C813E8" w:rsidP="00C813E8">
      <w:pPr>
        <w:ind w:left="708"/>
        <w:rPr>
          <w:i/>
          <w:iCs/>
          <w:lang w:val="es-CO"/>
        </w:rPr>
      </w:pPr>
      <w:r w:rsidRPr="00C813E8">
        <w:rPr>
          <w:i/>
          <w:iCs/>
          <w:lang w:val="es-CO"/>
        </w:rPr>
        <w:t>El valor del delta de cambio de inyección de corriente reactiva de</w:t>
      </w:r>
      <w:r>
        <w:rPr>
          <w:i/>
          <w:iCs/>
          <w:lang w:val="es-CO"/>
        </w:rPr>
        <w:t xml:space="preserve"> </w:t>
      </w:r>
      <w:r w:rsidRPr="00C813E8">
        <w:rPr>
          <w:i/>
          <w:iCs/>
          <w:lang w:val="es-CO"/>
        </w:rPr>
        <w:t>secuencia</w:t>
      </w:r>
      <w:r>
        <w:rPr>
          <w:i/>
          <w:iCs/>
          <w:lang w:val="es-CO"/>
        </w:rPr>
        <w:t xml:space="preserve"> </w:t>
      </w:r>
      <w:r w:rsidRPr="00C813E8">
        <w:rPr>
          <w:i/>
          <w:iCs/>
          <w:lang w:val="es-CO"/>
        </w:rPr>
        <w:t>positiva</w:t>
      </w:r>
      <w:r w:rsidR="002049E0">
        <w:rPr>
          <w:i/>
          <w:iCs/>
          <w:lang w:val="es-CO"/>
        </w:rPr>
        <w:t xml:space="preserve"> o </w:t>
      </w:r>
      <w:r w:rsidRPr="00C813E8">
        <w:rPr>
          <w:i/>
          <w:iCs/>
          <w:lang w:val="es-CO"/>
        </w:rPr>
        <w:t xml:space="preserve">negativa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r</m:t>
            </m:r>
          </m:sub>
        </m:sSub>
        <m:r>
          <w:rPr>
            <w:rFonts w:ascii="Cambria Math" w:hAnsi="Cambria Math"/>
            <w:color w:val="000000" w:themeColor="text1"/>
          </w:rPr>
          <m:t>)</m:t>
        </m:r>
      </m:oMath>
      <w:r w:rsidR="00787DCC">
        <w:rPr>
          <w:rFonts w:ascii="Bookman Old Style" w:hAnsi="Bookman Old Style"/>
          <w:i/>
          <w:color w:val="000000" w:themeColor="text1"/>
        </w:rPr>
        <w:t>,</w:t>
      </w:r>
      <w:r w:rsidRPr="00C813E8">
        <w:rPr>
          <w:i/>
          <w:iCs/>
          <w:lang w:val="es-CO"/>
        </w:rPr>
        <w:t xml:space="preserve"> en el punto de conexión, se calcula</w:t>
      </w:r>
      <w:r>
        <w:rPr>
          <w:i/>
          <w:iCs/>
          <w:lang w:val="es-CO"/>
        </w:rPr>
        <w:t xml:space="preserve"> </w:t>
      </w:r>
      <w:r w:rsidRPr="00C813E8">
        <w:rPr>
          <w:i/>
          <w:iCs/>
          <w:lang w:val="es-CO"/>
        </w:rPr>
        <w:t>de acuerdo con la siguiente</w:t>
      </w:r>
      <w:r>
        <w:rPr>
          <w:i/>
          <w:iCs/>
          <w:lang w:val="es-CO"/>
        </w:rPr>
        <w:t xml:space="preserve"> </w:t>
      </w:r>
      <w:r w:rsidRPr="00C813E8">
        <w:rPr>
          <w:i/>
          <w:iCs/>
          <w:lang w:val="es-CO"/>
        </w:rPr>
        <w:t>figura:</w:t>
      </w:r>
    </w:p>
    <w:p w14:paraId="71B5BBA0" w14:textId="46409D59" w:rsidR="00C813E8" w:rsidRDefault="00FD34CD" w:rsidP="00FD34CD">
      <w:pPr>
        <w:ind w:left="708"/>
        <w:jc w:val="center"/>
        <w:rPr>
          <w:i/>
          <w:iCs/>
          <w:lang w:val="es-CO"/>
        </w:rPr>
      </w:pPr>
      <w:r>
        <w:rPr>
          <w:rFonts w:ascii="Bookman Old Style" w:hAnsi="Bookman Old Style"/>
          <w:i/>
          <w:noProof/>
          <w:lang w:eastAsia="es-CO"/>
        </w:rPr>
        <mc:AlternateContent>
          <mc:Choice Requires="wpc">
            <w:drawing>
              <wp:inline distT="0" distB="0" distL="0" distR="0" wp14:anchorId="37E13799" wp14:editId="7A98D808">
                <wp:extent cx="3638551" cy="1717675"/>
                <wp:effectExtent l="0" t="0" r="0" b="15875"/>
                <wp:docPr id="29" name="Lienzo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333439451" name="Grupo 333439451"/>
                        <wpg:cNvGrpSpPr/>
                        <wpg:grpSpPr>
                          <a:xfrm>
                            <a:off x="7348" y="88973"/>
                            <a:ext cx="3522044" cy="1594351"/>
                            <a:chOff x="7348" y="88973"/>
                            <a:chExt cx="3522044" cy="1594351"/>
                          </a:xfrm>
                        </wpg:grpSpPr>
                        <wps:wsp>
                          <wps:cNvPr id="8" name="Cuadro de texto 15"/>
                          <wps:cNvSpPr txBox="1"/>
                          <wps:spPr>
                            <a:xfrm>
                              <a:off x="639368" y="99080"/>
                              <a:ext cx="474345" cy="283210"/>
                            </a:xfrm>
                            <a:prstGeom prst="rect">
                              <a:avLst/>
                            </a:prstGeom>
                            <a:solidFill>
                              <a:schemeClr val="lt1"/>
                            </a:solidFill>
                            <a:ln w="6350">
                              <a:solidFill>
                                <a:schemeClr val="bg1"/>
                              </a:solidFill>
                            </a:ln>
                          </wps:spPr>
                          <wps:txbx>
                            <w:txbxContent>
                              <w:p w14:paraId="6A95C0BC" w14:textId="77777777" w:rsidR="00FD34CD" w:rsidRPr="00606E1E" w:rsidRDefault="00FD34CD" w:rsidP="00FD34CD">
                                <w:pPr>
                                  <w:pStyle w:val="NormalWeb"/>
                                  <w:spacing w:before="0" w:beforeAutospacing="0" w:after="0" w:afterAutospacing="0"/>
                                  <w:rPr>
                                    <w:sz w:val="22"/>
                                  </w:rPr>
                                </w:pPr>
                                <m:oMathPara>
                                  <m:oMathParaPr>
                                    <m:jc m:val="centerGroup"/>
                                  </m:oMathParaPr>
                                  <m:oMath>
                                    <m:r>
                                      <w:rPr>
                                        <w:rFonts w:ascii="Cambria Math" w:hAnsi="Cambria Math"/>
                                        <w:color w:val="000000" w:themeColor="text1"/>
                                        <w:sz w:val="16"/>
                                      </w:rPr>
                                      <m:t>∆</m:t>
                                    </m:r>
                                    <m:sSub>
                                      <m:sSubPr>
                                        <m:ctrlPr>
                                          <w:rPr>
                                            <w:rFonts w:ascii="Cambria Math" w:hAnsi="Cambria Math"/>
                                            <w:i/>
                                            <w:color w:val="000000" w:themeColor="text1"/>
                                            <w:sz w:val="16"/>
                                          </w:rPr>
                                        </m:ctrlPr>
                                      </m:sSubPr>
                                      <m:e>
                                        <m:r>
                                          <w:rPr>
                                            <w:rFonts w:ascii="Cambria Math" w:hAnsi="Cambria Math"/>
                                            <w:color w:val="000000" w:themeColor="text1"/>
                                            <w:sz w:val="16"/>
                                          </w:rPr>
                                          <m:t>I</m:t>
                                        </m:r>
                                      </m:e>
                                      <m:sub>
                                        <m:r>
                                          <w:rPr>
                                            <w:rFonts w:ascii="Cambria Math" w:hAnsi="Cambria Math"/>
                                            <w:color w:val="000000" w:themeColor="text1"/>
                                            <w:sz w:val="16"/>
                                          </w:rPr>
                                          <m:t>r</m:t>
                                        </m:r>
                                      </m:sub>
                                    </m:sSub>
                                    <m:r>
                                      <w:rPr>
                                        <w:rFonts w:ascii="Cambria Math" w:hAnsi="Cambria Math"/>
                                        <w:color w:val="000000" w:themeColor="text1"/>
                                        <w:sz w:val="16"/>
                                      </w:rPr>
                                      <m:t>/In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Cuadro de texto 15"/>
                          <wps:cNvSpPr txBox="1"/>
                          <wps:spPr>
                            <a:xfrm>
                              <a:off x="1826604" y="975490"/>
                              <a:ext cx="501650" cy="283210"/>
                            </a:xfrm>
                            <a:prstGeom prst="rect">
                              <a:avLst/>
                            </a:prstGeom>
                            <a:solidFill>
                              <a:schemeClr val="lt1"/>
                            </a:solidFill>
                            <a:ln w="6350">
                              <a:solidFill>
                                <a:schemeClr val="bg1"/>
                              </a:solidFill>
                            </a:ln>
                          </wps:spPr>
                          <wps:txbx>
                            <w:txbxContent>
                              <w:p w14:paraId="0E0FEADB" w14:textId="77777777" w:rsidR="00FD34CD" w:rsidRPr="00750758" w:rsidRDefault="00FD34CD" w:rsidP="00FD34CD">
                                <w:pPr>
                                  <w:pStyle w:val="NormalWeb"/>
                                  <w:spacing w:before="0" w:beforeAutospacing="0" w:after="0" w:afterAutospacing="0"/>
                                  <w:rPr>
                                    <w:i/>
                                  </w:rPr>
                                </w:pPr>
                                <m:oMathPara>
                                  <m:oMathParaPr>
                                    <m:jc m:val="centerGroup"/>
                                  </m:oMathParaPr>
                                  <m:oMath>
                                    <m:r>
                                      <w:rPr>
                                        <w:rFonts w:ascii="Cambria Math" w:hAnsi="Cambria Math"/>
                                        <w:sz w:val="16"/>
                                        <w:szCs w:val="18"/>
                                      </w:rPr>
                                      <m:t>∆U/Un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1" name="Cuadro de texto 21"/>
                          <wps:cNvSpPr txBox="1"/>
                          <wps:spPr>
                            <a:xfrm>
                              <a:off x="1429447" y="647363"/>
                              <a:ext cx="2099945" cy="283210"/>
                            </a:xfrm>
                            <a:prstGeom prst="rect">
                              <a:avLst/>
                            </a:prstGeom>
                            <a:solidFill>
                              <a:schemeClr val="lt1"/>
                            </a:solidFill>
                            <a:ln w="6350">
                              <a:solidFill>
                                <a:schemeClr val="bg1"/>
                              </a:solidFill>
                            </a:ln>
                          </wps:spPr>
                          <wps:txbx>
                            <w:txbxContent>
                              <w:p w14:paraId="13B17F05" w14:textId="77777777" w:rsidR="00FD34CD" w:rsidRPr="00EC17A8" w:rsidRDefault="00FD34CD" w:rsidP="00FD34CD">
                                <w:pPr>
                                  <w:rPr>
                                    <w:color w:val="000000" w:themeColor="text1"/>
                                    <w:sz w:val="18"/>
                                  </w:rPr>
                                </w:pPr>
                                <m:oMathPara>
                                  <m:oMath>
                                    <m:r>
                                      <w:rPr>
                                        <w:rFonts w:ascii="Cambria Math" w:hAnsi="Cambria Math"/>
                                        <w:color w:val="000000" w:themeColor="text1"/>
                                        <w:sz w:val="18"/>
                                      </w:rPr>
                                      <m:t>k: valor de la pendiente de respuesta</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3" name="Conector recto de flecha 23"/>
                          <wps:cNvCnPr/>
                          <wps:spPr>
                            <a:xfrm>
                              <a:off x="266833" y="991674"/>
                              <a:ext cx="1681853" cy="0"/>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24" name="Conector recto de flecha 24"/>
                          <wps:cNvCnPr/>
                          <wps:spPr>
                            <a:xfrm rot="16200000">
                              <a:off x="324053" y="909324"/>
                              <a:ext cx="1548000" cy="0"/>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25" name="Conector recto 25"/>
                          <wps:cNvCnPr/>
                          <wps:spPr>
                            <a:xfrm flipV="1">
                              <a:off x="393943" y="412693"/>
                              <a:ext cx="1457638" cy="1140864"/>
                            </a:xfrm>
                            <a:prstGeom prst="line">
                              <a:avLst/>
                            </a:prstGeom>
                            <a:ln w="1905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26" name="Rectángulo 26"/>
                          <wps:cNvSpPr/>
                          <wps:spPr>
                            <a:xfrm>
                              <a:off x="952583" y="537607"/>
                              <a:ext cx="308282" cy="869324"/>
                            </a:xfrm>
                            <a:prstGeom prst="rect">
                              <a:avLst/>
                            </a:prstGeom>
                            <a:pattFill prst="wdUpDiag">
                              <a:fgClr>
                                <a:schemeClr val="tx2">
                                  <a:lumMod val="20000"/>
                                  <a:lumOff val="80000"/>
                                </a:schemeClr>
                              </a:fgClr>
                              <a:bgClr>
                                <a:schemeClr val="bg1"/>
                              </a:bgClr>
                            </a:patt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Cuadro de texto 15"/>
                          <wps:cNvSpPr txBox="1"/>
                          <wps:spPr>
                            <a:xfrm>
                              <a:off x="7348" y="451828"/>
                              <a:ext cx="687070" cy="508635"/>
                            </a:xfrm>
                            <a:prstGeom prst="rect">
                              <a:avLst/>
                            </a:prstGeom>
                            <a:solidFill>
                              <a:schemeClr val="lt1"/>
                            </a:solidFill>
                            <a:ln w="6350">
                              <a:solidFill>
                                <a:schemeClr val="bg1"/>
                              </a:solidFill>
                            </a:ln>
                          </wps:spPr>
                          <wps:txbx>
                            <w:txbxContent>
                              <w:p w14:paraId="1B62A3C8" w14:textId="77777777" w:rsidR="00FD34CD" w:rsidRPr="00606E1E" w:rsidRDefault="00FD34CD" w:rsidP="00FD34CD">
                                <w:pPr>
                                  <w:pStyle w:val="NormalWeb"/>
                                  <w:spacing w:before="0" w:beforeAutospacing="0" w:after="0" w:afterAutospacing="0"/>
                                  <w:rPr>
                                    <w:rFonts w:asciiTheme="minorHAnsi" w:hAnsiTheme="minorHAnsi" w:cstheme="minorBidi"/>
                                    <w:sz w:val="16"/>
                                  </w:rPr>
                                </w:pPr>
                                <m:oMathPara>
                                  <m:oMathParaPr>
                                    <m:jc m:val="centerGroup"/>
                                  </m:oMathParaPr>
                                  <m:oMath>
                                    <m:r>
                                      <w:rPr>
                                        <w:rFonts w:ascii="Cambria Math" w:hAnsi="Cambria Math"/>
                                        <w:sz w:val="16"/>
                                      </w:rPr>
                                      <m:t xml:space="preserve">Banda </m:t>
                                    </m:r>
                                  </m:oMath>
                                </m:oMathPara>
                              </w:p>
                              <w:p w14:paraId="3231F5A4" w14:textId="77777777" w:rsidR="00FD34CD" w:rsidRPr="00942FB8" w:rsidRDefault="00FD34CD" w:rsidP="00FD34CD">
                                <w:pPr>
                                  <w:pStyle w:val="NormalWeb"/>
                                  <w:spacing w:before="0" w:beforeAutospacing="0" w:after="0" w:afterAutospacing="0"/>
                                  <w:rPr>
                                    <w:rFonts w:asciiTheme="minorHAnsi" w:hAnsiTheme="minorHAnsi" w:cstheme="minorBidi"/>
                                    <w:sz w:val="16"/>
                                  </w:rPr>
                                </w:pPr>
                                <m:oMathPara>
                                  <m:oMath>
                                    <m:r>
                                      <w:rPr>
                                        <w:rFonts w:ascii="Cambria Math" w:hAnsi="Cambria Math"/>
                                        <w:sz w:val="16"/>
                                      </w:rPr>
                                      <m:t xml:space="preserve">muerta de </m:t>
                                    </m:r>
                                  </m:oMath>
                                </m:oMathPara>
                              </w:p>
                              <w:p w14:paraId="41A96115" w14:textId="77777777" w:rsidR="00FD34CD" w:rsidRPr="00942FB8" w:rsidRDefault="00FD34CD" w:rsidP="00FD34CD">
                                <w:pPr>
                                  <w:pStyle w:val="NormalWeb"/>
                                  <w:spacing w:before="0" w:beforeAutospacing="0" w:after="0" w:afterAutospacing="0"/>
                                  <w:rPr>
                                    <w:rFonts w:asciiTheme="minorHAnsi" w:hAnsiTheme="minorHAnsi" w:cstheme="minorBidi"/>
                                    <w:sz w:val="16"/>
                                  </w:rPr>
                                </w:pPr>
                                <m:oMathPara>
                                  <m:oMath>
                                    <m:r>
                                      <w:rPr>
                                        <w:rFonts w:ascii="Cambria Math" w:hAnsi="Cambria Math"/>
                                        <w:sz w:val="16"/>
                                      </w:rPr>
                                      <m:t>tensión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8" name="Conector recto de flecha 28"/>
                          <wps:cNvCnPr/>
                          <wps:spPr>
                            <a:xfrm flipV="1">
                              <a:off x="639265" y="717005"/>
                              <a:ext cx="377450" cy="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wps:wsp>
                          <wps:cNvPr id="30" name="Cuadro de texto 21"/>
                          <wps:cNvSpPr txBox="1"/>
                          <wps:spPr>
                            <a:xfrm>
                              <a:off x="1323607" y="88973"/>
                              <a:ext cx="1494155" cy="283210"/>
                            </a:xfrm>
                            <a:prstGeom prst="rect">
                              <a:avLst/>
                            </a:prstGeom>
                            <a:solidFill>
                              <a:schemeClr val="lt1"/>
                            </a:solidFill>
                            <a:ln w="6350">
                              <a:solidFill>
                                <a:schemeClr val="bg1"/>
                              </a:solidFill>
                            </a:ln>
                          </wps:spPr>
                          <wps:txbx>
                            <w:txbxContent>
                              <w:p w14:paraId="19FE2791" w14:textId="77777777" w:rsidR="00FD34CD" w:rsidRDefault="00FD34CD" w:rsidP="00FD34CD">
                                <w:pPr>
                                  <w:pStyle w:val="NormalWeb"/>
                                  <w:spacing w:before="0" w:beforeAutospacing="0" w:after="0" w:afterAutospacing="0"/>
                                </w:pPr>
                                <m:oMathPara>
                                  <m:oMathParaPr>
                                    <m:jc m:val="centerGroup"/>
                                  </m:oMathParaPr>
                                  <m:oMath>
                                    <m:r>
                                      <w:rPr>
                                        <w:rFonts w:ascii="Cambria Math" w:hAnsi="Cambria Math"/>
                                        <w:color w:val="000000"/>
                                        <w:sz w:val="18"/>
                                        <w:szCs w:val="18"/>
                                      </w:rPr>
                                      <m:t>∆</m:t>
                                    </m:r>
                                    <m:sSub>
                                      <m:sSubPr>
                                        <m:ctrlPr>
                                          <w:rPr>
                                            <w:rFonts w:ascii="Cambria Math" w:hAnsi="Cambria Math"/>
                                            <w:i/>
                                            <w:iCs/>
                                            <w:color w:val="000000"/>
                                            <w:sz w:val="18"/>
                                            <w:szCs w:val="18"/>
                                          </w:rPr>
                                        </m:ctrlPr>
                                      </m:sSubPr>
                                      <m:e>
                                        <m:r>
                                          <w:rPr>
                                            <w:rFonts w:ascii="Cambria Math" w:hAnsi="Cambria Math"/>
                                            <w:color w:val="000000"/>
                                            <w:sz w:val="18"/>
                                            <w:szCs w:val="18"/>
                                          </w:rPr>
                                          <m:t>I</m:t>
                                        </m:r>
                                      </m:e>
                                      <m:sub>
                                        <m:r>
                                          <w:rPr>
                                            <w:rFonts w:ascii="Cambria Math" w:hAnsi="Cambria Math"/>
                                            <w:color w:val="000000"/>
                                            <w:sz w:val="18"/>
                                            <w:szCs w:val="18"/>
                                          </w:rPr>
                                          <m:t>r</m:t>
                                        </m:r>
                                      </m:sub>
                                    </m:sSub>
                                    <m:r>
                                      <w:rPr>
                                        <w:rFonts w:ascii="Cambria Math" w:hAnsi="Cambria Math"/>
                                        <w:color w:val="000000"/>
                                        <w:sz w:val="18"/>
                                        <w:szCs w:val="18"/>
                                      </w:rPr>
                                      <m:t>=k*(∆U/Un)/(1/In)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37E13799" id="Lienzo 29" o:spid="_x0000_s1026" editas="canvas" style="width:286.5pt;height:135.25pt;mso-position-horizontal-relative:char;mso-position-vertical-relative:line" coordsize="36385,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V70VwYAAPwhAAAOAAAAZHJzL2Uyb0RvYy54bWzsWtuO2zYQfS/QfxD03lj3ixFtsHWSRYE0&#10;CXJpnmmJkoVKpErRa2//pt/SH+uQFCXbK9Ved2sU290HLyVeRA4Pz5wZ6eWrbV0Zt5i1JSWJab+w&#10;TAOTlGYlKRLz65e3P0Sm0XJEMlRRghPzDrfmq6vvv3u5aebYoStaZZgZMAhp55smMVecN/PZrE1X&#10;uEbtC9pgApU5ZTXicMmKWcbQBkavq5ljWcFsQ1nWMJritoW7r1WleSXHz3Oc8g953mJuVIkJc+Py&#10;l8nfpfidXb1E84KhZlWm3TTQGbOoUUngof1QrxFHxpqV94aqy5TRlub8RUrrGc3zMsVyDbAa2zpY&#10;zQKRW9TKxaRgHT1BKD3iuMsCbABDzjewGViWi/mmaPpNgY082JUHLeKG0XUj11DM0/e3H5lRZonp&#10;uq7nxp5vmwZBNQDjhq0bagy3u4lAjxvWfG4+su5Goa6Erbc5q8V/sKKxTczQ9QBsd4kZRXHoqp3F&#10;W26kUOf6jmN5nmmkUG/7sefCk2FENE9XAJCp7unqzZEBZnoas01TAJDkVIU9Ac7tYMP2n9nw8wo1&#10;WNqw3bEhrFbZbrFGGaNGhg0OC6aG7Yu1iTmA+YTtDL79kYIZ5JrF/RZujpgwcGM3UEaMYyvqjoc2&#10;ohd6rucrGzqR69iyvrcAmjes5TeY1oYoJCaD0weTRnN0+67lMCNoqpuI2y2tyuxtWVXyQpx4vKiY&#10;cYvgrFZczhV67LWqiLFJzMD1LTnwXp3kjGGEZTEyAoxXEZjIYANR4tvltjPYkmZ3YC9GFVO0Tfq2&#10;hMW8Qy3/iBhQA5AI0B3Urij73TQ2QB2JSYDbTKP6icA+x7bnCaaRF54fOnDBdmuWuzVkXS8orBfO&#10;ATxLFkV7Xulizmj9DTjuWjwTqhBJ4cmJyXVxwRWdAUem+PpaNgJuaRB/Rz4LprClqYThv2y/IdZ0&#10;uyOg8p5qZN3bJNVW7Ayh12tO81LuoDCXslFnRUD5heAePzrc7cgJAgtYAUghDn0vPgC8b9kBIE2S&#10;xpMDvKThnhCecd+R038P907vIw95HmrO43nbc2LPCyXwAy90gwN36VhxDM75KSPf0aY7FfkfgPbz&#10;ioL7oV3JNIQPGLv/7CGEF724h3Dc3kWAQ045BUcu/glllFc4XSEDmgxHZkE6WTkpiMA/RC6MKhxE&#10;bAehJ3qjuVZEdhDZkQ/1QlYeUUMtZ6gsVnxBiZqb8ssT2kiolAPtc6Bv+HZE36D5CqPsDckMfteA&#10;qm45RhVfgU5JzBpnoFEwhGmiJNfBUVmd2HhcObX8rsJiphX5hHNwKVJkyqnv6zmUppj0mk62Fq1y&#10;UH99x07T/V3Hrr3oimV095DOfQ/5ZEp437kuCWVKUe4/fTByrtpr7ajWPaghMKcUlZeTQw7olk7+&#10;T4JdwlVMEuKACbArqWsHEEzDn7RBF0+5jmcJbAvsWzFcHWDf9yLR4xn7z9i/OPZBmoxi39mNfKcQ&#10;n1dl84uOizTYY8hGKLB7thPEB4LIhkAucCEylvkD27OiQB4HYEWdhdCRbRdeVSWEhIJoJglecLId&#10;WyeEsgML7QS8j0LIUgXJkYALH0LIuuNZhKw7PzFCDjQoP4Ho+PMPUqwrajjBjuDo81iTgiP2HT9S&#10;OPTdMLDCfdJ1rciJHAXDCFCqSHkahcdSMJAl4CID04F2k31tXpeokMDNC8jGCEzcEx6OrK/W9c80&#10;U+ka6T3UVOG2yKjJLI5wEFoW9aOApwTHrwdf6kJfr7oO6ZuuBXTSsxWTOi6QloXG2VmnRi3yYFZa&#10;xkizrBDoSrlOf3Kd40pHSb+JsYWU6JWReFB/TJS+OkEm9T1E9065qM6TSmdIuB1ROsdzY2MR0emR&#10;UvvbGrFLZ9NSzv53+TQH4v9Hzh/3KXhI7ANR7XNXEIVW2OlFHxyoK331+dy1c6rvcdSA5r1W/176&#10;WGbT+tjy1JzCcxb58mHT8NZkMmySwD0SNo2JSHh94gQgTSFiCu3QsiTAh2yBG4aeTidrrzihHs9J&#10;FowH88qbjLz0ODl0z37ViYZxZzbqj4ZOD1SIQ8cznNgglI84scuH6y4w3zjbnp/FdR1XKESBt5F3&#10;nrYXe7b/pJO4fX7jmXCFPO5f8QnZd8JrO/nOGl71SxKWXxhI6dl9DiG+Ydi9lq2Gjzau/gIAAP//&#10;AwBQSwMEFAAGAAgAAAAhAAz1dPbdAAAABQEAAA8AAABkcnMvZG93bnJldi54bWxMj09Lw0AQxe+C&#10;32EZwZvdNbZNidkUERTRg1oDXrfZabK4f0J228R+esde9PLg8Yb3flOuJ2fZAYdogpdwPRPA0DdB&#10;G99KqD8erlbAYlJeKxs8SvjGCOvq/KxUhQ6jf8fDJrWMSnwslIQupb7gPDYdOhVnoUdP2S4MTiWy&#10;Q8v1oEYqd5ZnQiy5U8bTQqd6vO+w+drsnYR5trOrt8fly/Gprsfnz7nJxauR8vJiursFlnBKf8fw&#10;i0/oUBHTNuy9jsxKoEfSSSlb5DdktxKyXCyAVyX/T1/9AAAA//8DAFBLAQItABQABgAIAAAAIQC2&#10;gziS/gAAAOEBAAATAAAAAAAAAAAAAAAAAAAAAABbQ29udGVudF9UeXBlc10ueG1sUEsBAi0AFAAG&#10;AAgAAAAhADj9If/WAAAAlAEAAAsAAAAAAAAAAAAAAAAALwEAAF9yZWxzLy5yZWxzUEsBAi0AFAAG&#10;AAgAAAAhAOUFXvRXBgAA/CEAAA4AAAAAAAAAAAAAAAAALgIAAGRycy9lMm9Eb2MueG1sUEsBAi0A&#10;FAAGAAgAAAAhAAz1dPbdAAAABQEAAA8AAAAAAAAAAAAAAAAAsQgAAGRycy9kb3ducmV2LnhtbFBL&#10;BQYAAAAABAAEAPMAAAC7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385;height:17176;visibility:visible;mso-wrap-style:square">
                  <v:fill o:detectmouseclick="t"/>
                  <v:path o:connecttype="none"/>
                </v:shape>
                <v:group id="Grupo 333439451" o:spid="_x0000_s1028" style="position:absolute;left:73;top:889;width:35220;height:15944" coordorigin="73,889" coordsize="35220,1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YdywAAAOIAAAAPAAAAZHJzL2Rvd25yZXYueG1sRI9Ba8JA&#10;FITvhf6H5RV60026Kpq6ikhbepBCVRBvj+wzCWbfhuw2if++WxB6HGbmG2a5HmwtOmp95VhDOk5A&#10;EOfOVFxoOB7eR3MQPiAbrB2Thht5WK8eH5aYGdfzN3X7UIgIYZ+hhjKEJpPS5yVZ9GPXEEfv4lqL&#10;Icq2kKbFPsJtLV+SZCYtVhwXSmxoW1J+3f9YDR899huVvnW762V7Ox+mX6ddSlo/Pw2bVxCBhvAf&#10;vrc/jQal1EQtJtMU/i7FOyBXvwAAAP//AwBQSwECLQAUAAYACAAAACEA2+H2y+4AAACFAQAAEwAA&#10;AAAAAAAAAAAAAAAAAAAAW0NvbnRlbnRfVHlwZXNdLnhtbFBLAQItABQABgAIAAAAIQBa9CxbvwAA&#10;ABUBAAALAAAAAAAAAAAAAAAAAB8BAABfcmVscy8ucmVsc1BLAQItABQABgAIAAAAIQA7eWYdywAA&#10;AOIAAAAPAAAAAAAAAAAAAAAAAAcCAABkcnMvZG93bnJldi54bWxQSwUGAAAAAAMAAwC3AAAA/wIA&#10;AAAA&#10;">
                  <v:shapetype id="_x0000_t202" coordsize="21600,21600" o:spt="202" path="m,l,21600r21600,l21600,xe">
                    <v:stroke joinstyle="miter"/>
                    <v:path gradientshapeok="t" o:connecttype="rect"/>
                  </v:shapetype>
                  <v:shape id="Cuadro de texto 15" o:spid="_x0000_s1029" type="#_x0000_t202" style="position:absolute;left:6393;top:990;width:4744;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MwgAAANoAAAAPAAAAZHJzL2Rvd25yZXYueG1sRE/LaoNA&#10;FN0H+g/DLXQT6thSghhHkUIh0ILkQWh2F+dWpc4dcabR5Os7i0CWh/POitn04kyj6ywreIliEMS1&#10;1R03Cg77j+cEhPPIGnvLpOBCDor8YZFhqu3EWzrvfCNCCLsUFbTeD6mUrm7JoIvsQBy4Hzsa9AGO&#10;jdQjTiHc9PI1jlfSYMehocWB3luqf3d/RkHzduRThcvNNZ6rr/KzTL5NXyv19DiXaxCeZn8X39wb&#10;rSBsDVfCDZD5PwAAAP//AwBQSwECLQAUAAYACAAAACEA2+H2y+4AAACFAQAAEwAAAAAAAAAAAAAA&#10;AAAAAAAAW0NvbnRlbnRfVHlwZXNdLnhtbFBLAQItABQABgAIAAAAIQBa9CxbvwAAABUBAAALAAAA&#10;AAAAAAAAAAAAAB8BAABfcmVscy8ucmVsc1BLAQItABQABgAIAAAAIQBqc+OMwgAAANoAAAAPAAAA&#10;AAAAAAAAAAAAAAcCAABkcnMvZG93bnJldi54bWxQSwUGAAAAAAMAAwC3AAAA9gIAAAAA&#10;" fillcolor="white [3201]" strokecolor="white [3212]" strokeweight=".5pt">
                    <v:textbox>
                      <w:txbxContent>
                        <w:p w14:paraId="6A95C0BC" w14:textId="77777777" w:rsidR="00FD34CD" w:rsidRPr="00606E1E" w:rsidRDefault="00FD34CD" w:rsidP="00FD34CD">
                          <w:pPr>
                            <w:pStyle w:val="NormalWeb"/>
                            <w:spacing w:before="0" w:beforeAutospacing="0" w:after="0" w:afterAutospacing="0"/>
                            <w:rPr>
                              <w:sz w:val="22"/>
                            </w:rPr>
                          </w:pPr>
                          <m:oMathPara>
                            <m:oMathParaPr>
                              <m:jc m:val="centerGroup"/>
                            </m:oMathParaPr>
                            <m:oMath>
                              <m:r>
                                <w:rPr>
                                  <w:rFonts w:ascii="Cambria Math" w:hAnsi="Cambria Math"/>
                                  <w:color w:val="000000" w:themeColor="text1"/>
                                  <w:sz w:val="16"/>
                                </w:rPr>
                                <m:t>∆</m:t>
                              </m:r>
                              <m:sSub>
                                <m:sSubPr>
                                  <m:ctrlPr>
                                    <w:rPr>
                                      <w:rFonts w:ascii="Cambria Math" w:hAnsi="Cambria Math"/>
                                      <w:i/>
                                      <w:color w:val="000000" w:themeColor="text1"/>
                                      <w:sz w:val="16"/>
                                    </w:rPr>
                                  </m:ctrlPr>
                                </m:sSubPr>
                                <m:e>
                                  <m:r>
                                    <w:rPr>
                                      <w:rFonts w:ascii="Cambria Math" w:hAnsi="Cambria Math"/>
                                      <w:color w:val="000000" w:themeColor="text1"/>
                                      <w:sz w:val="16"/>
                                    </w:rPr>
                                    <m:t>I</m:t>
                                  </m:r>
                                </m:e>
                                <m:sub>
                                  <m:r>
                                    <w:rPr>
                                      <w:rFonts w:ascii="Cambria Math" w:hAnsi="Cambria Math"/>
                                      <w:color w:val="000000" w:themeColor="text1"/>
                                      <w:sz w:val="16"/>
                                    </w:rPr>
                                    <m:t>r</m:t>
                                  </m:r>
                                </m:sub>
                              </m:sSub>
                              <m:r>
                                <w:rPr>
                                  <w:rFonts w:ascii="Cambria Math" w:hAnsi="Cambria Math"/>
                                  <w:color w:val="000000" w:themeColor="text1"/>
                                  <w:sz w:val="16"/>
                                </w:rPr>
                                <m:t>/In</m:t>
                              </m:r>
                            </m:oMath>
                          </m:oMathPara>
                        </w:p>
                      </w:txbxContent>
                    </v:textbox>
                  </v:shape>
                  <v:shape id="Cuadro de texto 15" o:spid="_x0000_s1030" type="#_x0000_t202" style="position:absolute;left:18266;top:9754;width:5016;height:2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0YXxAAAANoAAAAPAAAAZHJzL2Rvd25yZXYueG1sRI9Ba8JA&#10;FITvBf/D8gQvpW6UIja6CUEoBCxIVUq9PbLPJJh9G7LbGPvruwXB4zAz3zDrdDCN6KlztWUFs2kE&#10;griwuuZSwfHw/rIE4TyyxsYyKbiRgzQZPa0x1vbKn9TvfSkChF2MCirv21hKV1Rk0E1tSxy8s+0M&#10;+iC7UuoOrwFuGjmPooU0WHNYqLClTUXFZf9jFJSvX3za4XP+Gw27j2ybLb9NUyg1GQ/ZCoSnwT/C&#10;93auFbzB/5VwA2TyBwAA//8DAFBLAQItABQABgAIAAAAIQDb4fbL7gAAAIUBAAATAAAAAAAAAAAA&#10;AAAAAAAAAABbQ29udGVudF9UeXBlc10ueG1sUEsBAi0AFAAGAAgAAAAhAFr0LFu/AAAAFQEAAAsA&#10;AAAAAAAAAAAAAAAAHwEAAF9yZWxzLy5yZWxzUEsBAi0AFAAGAAgAAAAhAAU/RhfEAAAA2gAAAA8A&#10;AAAAAAAAAAAAAAAABwIAAGRycy9kb3ducmV2LnhtbFBLBQYAAAAAAwADALcAAAD4AgAAAAA=&#10;" fillcolor="white [3201]" strokecolor="white [3212]" strokeweight=".5pt">
                    <v:textbox>
                      <w:txbxContent>
                        <w:p w14:paraId="0E0FEADB" w14:textId="77777777" w:rsidR="00FD34CD" w:rsidRPr="00750758" w:rsidRDefault="00FD34CD" w:rsidP="00FD34CD">
                          <w:pPr>
                            <w:pStyle w:val="NormalWeb"/>
                            <w:spacing w:before="0" w:beforeAutospacing="0" w:after="0" w:afterAutospacing="0"/>
                            <w:rPr>
                              <w:i/>
                            </w:rPr>
                          </w:pPr>
                          <m:oMathPara>
                            <m:oMathParaPr>
                              <m:jc m:val="centerGroup"/>
                            </m:oMathParaPr>
                            <m:oMath>
                              <m:r>
                                <w:rPr>
                                  <w:rFonts w:ascii="Cambria Math" w:hAnsi="Cambria Math"/>
                                  <w:sz w:val="16"/>
                                  <w:szCs w:val="18"/>
                                </w:rPr>
                                <m:t>∆U/Un</m:t>
                              </m:r>
                            </m:oMath>
                          </m:oMathPara>
                        </w:p>
                      </w:txbxContent>
                    </v:textbox>
                  </v:shape>
                  <v:shape id="Cuadro de texto 21" o:spid="_x0000_s1031" type="#_x0000_t202" style="position:absolute;left:14294;top:6473;width:20999;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qOxAAAANsAAAAPAAAAZHJzL2Rvd25yZXYueG1sRI9Bi8Iw&#10;FITvwv6H8Ba8iKaKiNSmUhYEQUFWZVlvj+bZlm1eShO1+us3guBxmJlvmGTZmVpcqXWVZQXjUQSC&#10;OLe64kLB8bAazkE4j6yxtkwK7uRgmX70Eoy1vfE3Xfe+EAHCLkYFpfdNLKXLSzLoRrYhDt7ZtgZ9&#10;kG0hdYu3ADe1nETRTBqsOCyU2NBXSfnf/mIUFNMfPu1wsH5E3W6bbbL5r6lzpfqfXbYA4anz7/Cr&#10;vdYKJmN4fgk/QKb/AAAA//8DAFBLAQItABQABgAIAAAAIQDb4fbL7gAAAIUBAAATAAAAAAAAAAAA&#10;AAAAAAAAAABbQ29udGVudF9UeXBlc10ueG1sUEsBAi0AFAAGAAgAAAAhAFr0LFu/AAAAFQEAAAsA&#10;AAAAAAAAAAAAAAAAHwEAAF9yZWxzLy5yZWxzUEsBAi0AFAAGAAgAAAAhAM/ZKo7EAAAA2wAAAA8A&#10;AAAAAAAAAAAAAAAABwIAAGRycy9kb3ducmV2LnhtbFBLBQYAAAAAAwADALcAAAD4AgAAAAA=&#10;" fillcolor="white [3201]" strokecolor="white [3212]" strokeweight=".5pt">
                    <v:textbox>
                      <w:txbxContent>
                        <w:p w14:paraId="13B17F05" w14:textId="77777777" w:rsidR="00FD34CD" w:rsidRPr="00EC17A8" w:rsidRDefault="00FD34CD" w:rsidP="00FD34CD">
                          <w:pPr>
                            <w:rPr>
                              <w:color w:val="000000" w:themeColor="text1"/>
                              <w:sz w:val="18"/>
                            </w:rPr>
                          </w:pPr>
                          <m:oMathPara>
                            <m:oMath>
                              <m:r>
                                <w:rPr>
                                  <w:rFonts w:ascii="Cambria Math" w:hAnsi="Cambria Math"/>
                                  <w:color w:val="000000" w:themeColor="text1"/>
                                  <w:sz w:val="18"/>
                                </w:rPr>
                                <m:t>k: valor de la pendiente de respuesta</m:t>
                              </m:r>
                            </m:oMath>
                          </m:oMathPara>
                        </w:p>
                      </w:txbxContent>
                    </v:textbox>
                  </v:shape>
                  <v:shapetype id="_x0000_t32" coordsize="21600,21600" o:spt="32" o:oned="t" path="m,l21600,21600e" filled="f">
                    <v:path arrowok="t" fillok="f" o:connecttype="none"/>
                    <o:lock v:ext="edit" shapetype="t"/>
                  </v:shapetype>
                  <v:shape id="Conector recto de flecha 23" o:spid="_x0000_s1032" type="#_x0000_t32" style="position:absolute;left:2668;top:9916;width:168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0eXxQAAANsAAAAPAAAAZHJzL2Rvd25yZXYueG1sRI9Pa8JA&#10;FMTvhX6H5RW81Y1/EEldpS0UxYNglEJvj+xrEsy+Ddk1Wf30riB4HGbmN8xiFUwtOmpdZVnBaJiA&#10;IM6trrhQcDz8vM9BOI+ssbZMCi7kYLV8fVlgqm3Pe+oyX4gIYZeigtL7JpXS5SUZdEPbEEfv37YG&#10;fZRtIXWLfYSbWo6TZCYNVhwXSmzou6T8lJ2Ngun8Gqb9b3ZK1l+7jsP2T/tRo9TgLXx+gPAU/DP8&#10;aG+0gvEE7l/iD5DLGwAAAP//AwBQSwECLQAUAAYACAAAACEA2+H2y+4AAACFAQAAEwAAAAAAAAAA&#10;AAAAAAAAAAAAW0NvbnRlbnRfVHlwZXNdLnhtbFBLAQItABQABgAIAAAAIQBa9CxbvwAAABUBAAAL&#10;AAAAAAAAAAAAAAAAAB8BAABfcmVscy8ucmVsc1BLAQItABQABgAIAAAAIQB4f0eXxQAAANsAAAAP&#10;AAAAAAAAAAAAAAAAAAcCAABkcnMvZG93bnJldi54bWxQSwUGAAAAAAMAAwC3AAAA+QIAAAAA&#10;" strokecolor="black [3213]" strokeweight=".5pt">
                    <v:stroke startarrow="classic" endarrow="classic" joinstyle="miter"/>
                  </v:shape>
                  <v:shape id="Conector recto de flecha 24" o:spid="_x0000_s1033" type="#_x0000_t32" style="position:absolute;left:3240;top:9093;width:1548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PaxAAAANsAAAAPAAAAZHJzL2Rvd25yZXYueG1sRI/dagIx&#10;FITvC32HcAq906xSRbZGEWnrDwjWWq8Pm+Nm6eZkSaKub28EoZfDzHzDjKetrcWZfKgcK+h1MxDE&#10;hdMVlwr2P5+dEYgQkTXWjknBlQJMJ89PY8y1u/A3nXexFAnCIUcFJsYmlzIUhiyGrmuIk3d03mJM&#10;0pdSe7wkuK1lP8uG0mLFacFgQ3NDxd/uZBUsaX1wH4NF8bWf+19TZoNt2KyUen1pZ+8gIrXxP/xo&#10;L7WC/hvcv6QfICc3AAAA//8DAFBLAQItABQABgAIAAAAIQDb4fbL7gAAAIUBAAATAAAAAAAAAAAA&#10;AAAAAAAAAABbQ29udGVudF9UeXBlc10ueG1sUEsBAi0AFAAGAAgAAAAhAFr0LFu/AAAAFQEAAAsA&#10;AAAAAAAAAAAAAAAAHwEAAF9yZWxzLy5yZWxzUEsBAi0AFAAGAAgAAAAhAEsJo9rEAAAA2wAAAA8A&#10;AAAAAAAAAAAAAAAABwIAAGRycy9kb3ducmV2LnhtbFBLBQYAAAAAAwADALcAAAD4AgAAAAA=&#10;" strokecolor="black [3213]" strokeweight=".5pt">
                    <v:stroke startarrow="classic" endarrow="classic" joinstyle="miter"/>
                  </v:shape>
                  <v:line id="Conector recto 25" o:spid="_x0000_s1034" style="position:absolute;flip:y;visibility:visible;mso-wrap-style:square" from="3939,4126" to="18515,15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29pxAAAANsAAAAPAAAAZHJzL2Rvd25yZXYueG1sRI9La8Mw&#10;EITvhfwHsYXcGrmCtMWJEkIfoZeGNK/zxtpYJtbKWIrj/vuoUOhxmJlvmOm8d7XoqA2VZw2PowwE&#10;ceFNxaWG3fbj4QVEiMgGa8+k4YcCzGeDuynmxl/5m7pNLEWCcMhRg42xyaUMhSWHYeQb4uSdfOsw&#10;JtmW0rR4TXBXS5VlT9JhxWnBYkOvlorz5uI07G0ncfX1/H44Ljv5psZqXS6V1sP7fjEBEamP/+G/&#10;9qfRoMbw+yX9ADm7AQAA//8DAFBLAQItABQABgAIAAAAIQDb4fbL7gAAAIUBAAATAAAAAAAAAAAA&#10;AAAAAAAAAABbQ29udGVudF9UeXBlc10ueG1sUEsBAi0AFAAGAAgAAAAhAFr0LFu/AAAAFQEAAAsA&#10;AAAAAAAAAAAAAAAAHwEAAF9yZWxzLy5yZWxzUEsBAi0AFAAGAAgAAAAhAFCTb2nEAAAA2wAAAA8A&#10;AAAAAAAAAAAAAAAABwIAAGRycy9kb3ducmV2LnhtbFBLBQYAAAAAAwADALcAAAD4AgAAAAA=&#10;" strokecolor="black [3213]" strokeweight="1.5pt">
                    <v:stroke joinstyle="miter"/>
                  </v:line>
                  <v:rect id="Rectángulo 26" o:spid="_x0000_s1035" style="position:absolute;left:9525;top:5376;width:3083;height:8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4I3xAAAANsAAAAPAAAAZHJzL2Rvd25yZXYueG1sRI9Ba8JA&#10;FITvBf/D8gpeim4qEiS6iggBPRSpevH2yD6T0Ox7IbuN0V/fLRR6HGbmG2a1GVyjeup8LWzgfZqA&#10;Ii7E1lwauJzzyQKUD8gWG2Ey8CAPm/XoZYWZlTt/Un8KpYoQ9hkaqEJoM619UZFDP5WWOHo36RyG&#10;KLtS2w7vEe4aPUuSVDusOS5U2NKuouLr9O0MnD/E68vt2GO+nYuk+8PzLb8aM34dtktQgYbwH/5r&#10;762BWQq/X+IP0OsfAAAA//8DAFBLAQItABQABgAIAAAAIQDb4fbL7gAAAIUBAAATAAAAAAAAAAAA&#10;AAAAAAAAAABbQ29udGVudF9UeXBlc10ueG1sUEsBAi0AFAAGAAgAAAAhAFr0LFu/AAAAFQEAAAsA&#10;AAAAAAAAAAAAAAAAHwEAAF9yZWxzLy5yZWxzUEsBAi0AFAAGAAgAAAAhAJh3gjfEAAAA2wAAAA8A&#10;AAAAAAAAAAAAAAAABwIAAGRycy9kb3ducmV2LnhtbFBLBQYAAAAAAwADALcAAAD4AgAAAAA=&#10;" fillcolor="#d5dce4 [671]" strokecolor="#e7e6e6 [3214]" strokeweight="1pt">
                    <v:fill r:id="rId11" o:title="" color2="white [3212]" type="pattern"/>
                  </v:rect>
                  <v:shape id="Cuadro de texto 15" o:spid="_x0000_s1036" type="#_x0000_t202" style="position:absolute;left:73;top:4518;width:6871;height:5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dhxAAAANsAAAAPAAAAZHJzL2Rvd25yZXYueG1sRI9Bi8Iw&#10;FITvwv6H8Ba8iKaKuKVrlLIgCAqiLqK3R/O2Ldu8lCZq9dcbQfA4zMw3zHTemkpcqHGlZQXDQQSC&#10;OLO65FzB737Rj0E4j6yxskwKbuRgPvvoTDHR9spbuux8LgKEXYIKCu/rREqXFWTQDWxNHLw/2xj0&#10;QTa51A1eA9xUchRFE2mw5LBQYE0/BWX/u7NRkI8PfNpgb3mP2s06XaXx0VSZUt3PNv0G4an17/Cr&#10;vdQKRl/w/BJ+gJw9AAAA//8DAFBLAQItABQABgAIAAAAIQDb4fbL7gAAAIUBAAATAAAAAAAAAAAA&#10;AAAAAAAAAABbQ29udGVudF9UeXBlc10ueG1sUEsBAi0AFAAGAAgAAAAhAFr0LFu/AAAAFQEAAAsA&#10;AAAAAAAAAAAAAAAAHwEAAF9yZWxzLy5yZWxzUEsBAi0AFAAGAAgAAAAhAC98F2HEAAAA2wAAAA8A&#10;AAAAAAAAAAAAAAAABwIAAGRycy9kb3ducmV2LnhtbFBLBQYAAAAAAwADALcAAAD4AgAAAAA=&#10;" fillcolor="white [3201]" strokecolor="white [3212]" strokeweight=".5pt">
                    <v:textbox>
                      <w:txbxContent>
                        <w:p w14:paraId="1B62A3C8" w14:textId="77777777" w:rsidR="00FD34CD" w:rsidRPr="00606E1E" w:rsidRDefault="00FD34CD" w:rsidP="00FD34CD">
                          <w:pPr>
                            <w:pStyle w:val="NormalWeb"/>
                            <w:spacing w:before="0" w:beforeAutospacing="0" w:after="0" w:afterAutospacing="0"/>
                            <w:rPr>
                              <w:rFonts w:asciiTheme="minorHAnsi" w:hAnsiTheme="minorHAnsi" w:cstheme="minorBidi"/>
                              <w:sz w:val="16"/>
                            </w:rPr>
                          </w:pPr>
                          <m:oMathPara>
                            <m:oMathParaPr>
                              <m:jc m:val="centerGroup"/>
                            </m:oMathParaPr>
                            <m:oMath>
                              <m:r>
                                <w:rPr>
                                  <w:rFonts w:ascii="Cambria Math" w:hAnsi="Cambria Math"/>
                                  <w:sz w:val="16"/>
                                </w:rPr>
                                <m:t xml:space="preserve">Banda </m:t>
                              </m:r>
                            </m:oMath>
                          </m:oMathPara>
                        </w:p>
                        <w:p w14:paraId="3231F5A4" w14:textId="77777777" w:rsidR="00FD34CD" w:rsidRPr="00942FB8" w:rsidRDefault="00FD34CD" w:rsidP="00FD34CD">
                          <w:pPr>
                            <w:pStyle w:val="NormalWeb"/>
                            <w:spacing w:before="0" w:beforeAutospacing="0" w:after="0" w:afterAutospacing="0"/>
                            <w:rPr>
                              <w:rFonts w:asciiTheme="minorHAnsi" w:hAnsiTheme="minorHAnsi" w:cstheme="minorBidi"/>
                              <w:sz w:val="16"/>
                            </w:rPr>
                          </w:pPr>
                          <m:oMathPara>
                            <m:oMath>
                              <m:r>
                                <w:rPr>
                                  <w:rFonts w:ascii="Cambria Math" w:hAnsi="Cambria Math"/>
                                  <w:sz w:val="16"/>
                                </w:rPr>
                                <m:t xml:space="preserve">muerta de </m:t>
                              </m:r>
                            </m:oMath>
                          </m:oMathPara>
                        </w:p>
                        <w:p w14:paraId="41A96115" w14:textId="77777777" w:rsidR="00FD34CD" w:rsidRPr="00942FB8" w:rsidRDefault="00FD34CD" w:rsidP="00FD34CD">
                          <w:pPr>
                            <w:pStyle w:val="NormalWeb"/>
                            <w:spacing w:before="0" w:beforeAutospacing="0" w:after="0" w:afterAutospacing="0"/>
                            <w:rPr>
                              <w:rFonts w:asciiTheme="minorHAnsi" w:hAnsiTheme="minorHAnsi" w:cstheme="minorBidi"/>
                              <w:sz w:val="16"/>
                            </w:rPr>
                          </w:pPr>
                          <m:oMathPara>
                            <m:oMath>
                              <m:r>
                                <w:rPr>
                                  <w:rFonts w:ascii="Cambria Math" w:hAnsi="Cambria Math"/>
                                  <w:sz w:val="16"/>
                                </w:rPr>
                                <m:t>tensión</m:t>
                              </m:r>
                            </m:oMath>
                          </m:oMathPara>
                        </w:p>
                      </w:txbxContent>
                    </v:textbox>
                  </v:shape>
                  <v:shape id="Conector recto de flecha 28" o:spid="_x0000_s1037" type="#_x0000_t32" style="position:absolute;left:6392;top:7170;width:377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L/lwgAAANsAAAAPAAAAZHJzL2Rvd25yZXYueG1sRE/PT8Iw&#10;FL6b8D80j8SbdJCAMijEbDF6FYTA7W19bIP1dWkrDP96ezDx+OX7vVz3phVXcr6xrGA8SkAQl1Y3&#10;XCn42r49vYDwAVlja5kU3MnDejV4WGKq7Y0/6boJlYgh7FNUUIfQpVL6siaDfmQ74sidrDMYInSV&#10;1A5vMdy0cpIkM2mw4dhQY0dZTeVl820UTHNupnlxPBTnbJf95Pvn97krlHoc9q8LEIH68C/+c39o&#10;BZM4Nn6JP0CufgEAAP//AwBQSwECLQAUAAYACAAAACEA2+H2y+4AAACFAQAAEwAAAAAAAAAAAAAA&#10;AAAAAAAAW0NvbnRlbnRfVHlwZXNdLnhtbFBLAQItABQABgAIAAAAIQBa9CxbvwAAABUBAAALAAAA&#10;AAAAAAAAAAAAAB8BAABfcmVscy8ucmVsc1BLAQItABQABgAIAAAAIQBCzL/lwgAAANsAAAAPAAAA&#10;AAAAAAAAAAAAAAcCAABkcnMvZG93bnJldi54bWxQSwUGAAAAAAMAAwC3AAAA9gIAAAAA&#10;" strokecolor="black [3200]" strokeweight=".5pt">
                    <v:stroke endarrow="classic" joinstyle="miter"/>
                  </v:shape>
                  <v:shape id="Cuadro de texto 21" o:spid="_x0000_s1038" type="#_x0000_t202" style="position:absolute;left:13236;top:889;width:14941;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nIwgAAANsAAAAPAAAAZHJzL2Rvd25yZXYueG1sRE/LisIw&#10;FN0L8w/hCm5kTHVEpNNUyoAgKIgPBt1dmjttsbkpTdQ6X28WgsvDeSeLztTiRq2rLCsYjyIQxLnV&#10;FRcKjofl5xyE88gaa8uk4EEOFulHL8FY2zvv6Lb3hQgh7GJUUHrfxFK6vCSDbmQb4sD92dagD7At&#10;pG7xHsJNLSdRNJMGKw4NJTb0U1J+2V+NgmL6y+ctDlf/UbfdZOtsfjJ1rtSg32XfIDx1/i1+uVda&#10;wVdYH76EHyDTJwAAAP//AwBQSwECLQAUAAYACAAAACEA2+H2y+4AAACFAQAAEwAAAAAAAAAAAAAA&#10;AAAAAAAAW0NvbnRlbnRfVHlwZXNdLnhtbFBLAQItABQABgAIAAAAIQBa9CxbvwAAABUBAAALAAAA&#10;AAAAAAAAAAAAAB8BAABfcmVscy8ucmVsc1BLAQItABQABgAIAAAAIQAlTBnIwgAAANsAAAAPAAAA&#10;AAAAAAAAAAAAAAcCAABkcnMvZG93bnJldi54bWxQSwUGAAAAAAMAAwC3AAAA9gIAAAAA&#10;" fillcolor="white [3201]" strokecolor="white [3212]" strokeweight=".5pt">
                    <v:textbox>
                      <w:txbxContent>
                        <w:p w14:paraId="19FE2791" w14:textId="77777777" w:rsidR="00FD34CD" w:rsidRDefault="00FD34CD" w:rsidP="00FD34CD">
                          <w:pPr>
                            <w:pStyle w:val="NormalWeb"/>
                            <w:spacing w:before="0" w:beforeAutospacing="0" w:after="0" w:afterAutospacing="0"/>
                          </w:pPr>
                          <m:oMathPara>
                            <m:oMathParaPr>
                              <m:jc m:val="centerGroup"/>
                            </m:oMathParaPr>
                            <m:oMath>
                              <m:r>
                                <w:rPr>
                                  <w:rFonts w:ascii="Cambria Math" w:hAnsi="Cambria Math"/>
                                  <w:color w:val="000000"/>
                                  <w:sz w:val="18"/>
                                  <w:szCs w:val="18"/>
                                </w:rPr>
                                <m:t>∆</m:t>
                              </m:r>
                              <m:sSub>
                                <m:sSubPr>
                                  <m:ctrlPr>
                                    <w:rPr>
                                      <w:rFonts w:ascii="Cambria Math" w:hAnsi="Cambria Math"/>
                                      <w:i/>
                                      <w:iCs/>
                                      <w:color w:val="000000"/>
                                      <w:sz w:val="18"/>
                                      <w:szCs w:val="18"/>
                                    </w:rPr>
                                  </m:ctrlPr>
                                </m:sSubPr>
                                <m:e>
                                  <m:r>
                                    <w:rPr>
                                      <w:rFonts w:ascii="Cambria Math" w:hAnsi="Cambria Math"/>
                                      <w:color w:val="000000"/>
                                      <w:sz w:val="18"/>
                                      <w:szCs w:val="18"/>
                                    </w:rPr>
                                    <m:t>I</m:t>
                                  </m:r>
                                </m:e>
                                <m:sub>
                                  <m:r>
                                    <w:rPr>
                                      <w:rFonts w:ascii="Cambria Math" w:hAnsi="Cambria Math"/>
                                      <w:color w:val="000000"/>
                                      <w:sz w:val="18"/>
                                      <w:szCs w:val="18"/>
                                    </w:rPr>
                                    <m:t>r</m:t>
                                  </m:r>
                                </m:sub>
                              </m:sSub>
                              <m:r>
                                <w:rPr>
                                  <w:rFonts w:ascii="Cambria Math" w:hAnsi="Cambria Math"/>
                                  <w:color w:val="000000"/>
                                  <w:sz w:val="18"/>
                                  <w:szCs w:val="18"/>
                                </w:rPr>
                                <m:t>=k*(∆U/Un)/(1/In)</m:t>
                              </m:r>
                            </m:oMath>
                          </m:oMathPara>
                        </w:p>
                      </w:txbxContent>
                    </v:textbox>
                  </v:shape>
                </v:group>
                <w10:anchorlock/>
              </v:group>
            </w:pict>
          </mc:Fallback>
        </mc:AlternateContent>
      </w:r>
    </w:p>
    <w:p w14:paraId="4B549875" w14:textId="2982C65F" w:rsidR="00787DCC" w:rsidRDefault="00A45CF9" w:rsidP="003F5792">
      <w:pPr>
        <w:ind w:left="708"/>
        <w:rPr>
          <w:i/>
          <w:iCs/>
          <w:lang w:val="es-CO"/>
        </w:rPr>
      </w:pPr>
      <w:r w:rsidRPr="00A45CF9">
        <w:rPr>
          <w:i/>
          <w:iCs/>
          <w:lang w:val="es-CO"/>
        </w:rPr>
        <w:t>Para la figura anterior, se deben tener en cuenta los siguientes criterios:</w:t>
      </w:r>
    </w:p>
    <w:p w14:paraId="3F2AC57B" w14:textId="57414124" w:rsidR="0013765B" w:rsidRPr="00A24E65" w:rsidRDefault="00A24E65" w:rsidP="000C0306">
      <w:pPr>
        <w:pStyle w:val="Prrafodelista"/>
        <w:numPr>
          <w:ilvl w:val="0"/>
          <w:numId w:val="11"/>
        </w:numPr>
        <w:spacing w:before="120" w:after="120"/>
        <w:rPr>
          <w:i/>
          <w:iCs/>
        </w:rPr>
      </w:pP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r</m:t>
            </m:r>
          </m:sub>
        </m:sSub>
        <m:r>
          <w:rPr>
            <w:rFonts w:ascii="Cambria Math" w:hAnsi="Cambria Math"/>
            <w:color w:val="000000" w:themeColor="text1"/>
          </w:rPr>
          <m:t>)</m:t>
        </m:r>
      </m:oMath>
      <w:r>
        <w:rPr>
          <w:rFonts w:ascii="Bookman Old Style" w:hAnsi="Bookman Old Style"/>
          <w:i/>
          <w:color w:val="000000" w:themeColor="text1"/>
          <w:szCs w:val="24"/>
        </w:rPr>
        <w:t xml:space="preserve"> </w:t>
      </w:r>
      <w:r w:rsidR="0013765B" w:rsidRPr="00A24E65">
        <w:rPr>
          <w:i/>
          <w:iCs/>
        </w:rPr>
        <w:t xml:space="preserve"> es el valor de la siguiente relación:</w:t>
      </w:r>
    </w:p>
    <w:p w14:paraId="66E6E390" w14:textId="519B8FB1" w:rsidR="0013765B" w:rsidRPr="0013765B" w:rsidRDefault="00395049" w:rsidP="0013765B">
      <w:pPr>
        <w:ind w:left="708"/>
        <w:rPr>
          <w:i/>
          <w:iCs/>
          <w:lang w:val="es-CO"/>
        </w:rPr>
      </w:pPr>
      <m:oMathPara>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∆U/Un</m:t>
                  </m:r>
                </m:e>
              </m:d>
            </m:num>
            <m:den>
              <m:r>
                <w:rPr>
                  <w:rFonts w:ascii="Cambria Math" w:hAnsi="Cambria Math"/>
                  <w:color w:val="000000" w:themeColor="text1"/>
                </w:rPr>
                <m:t>(1/In)</m:t>
              </m:r>
            </m:den>
          </m:f>
        </m:oMath>
      </m:oMathPara>
    </w:p>
    <w:p w14:paraId="7E042662" w14:textId="05AE04D4" w:rsidR="0013765B" w:rsidRPr="0013765B" w:rsidRDefault="0013765B" w:rsidP="003F5792">
      <w:pPr>
        <w:ind w:left="1134"/>
        <w:rPr>
          <w:i/>
          <w:iCs/>
          <w:lang w:val="es-CO"/>
        </w:rPr>
      </w:pPr>
      <w:r w:rsidRPr="0013765B">
        <w:rPr>
          <w:i/>
          <w:iCs/>
          <w:lang w:val="es-CO"/>
        </w:rPr>
        <w:t>Donde:</w:t>
      </w:r>
    </w:p>
    <w:p w14:paraId="00989AE8" w14:textId="58D546B6" w:rsidR="0013765B" w:rsidRPr="0013765B" w:rsidRDefault="00D03188" w:rsidP="003F5792">
      <w:pPr>
        <w:ind w:left="1134"/>
        <w:rPr>
          <w:i/>
          <w:iCs/>
          <w:lang w:val="es-CO"/>
        </w:rPr>
      </w:pP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r</m:t>
            </m:r>
          </m:sub>
        </m:sSub>
      </m:oMath>
      <w:r w:rsidR="001B333D">
        <w:rPr>
          <w:rFonts w:ascii="Bookman Old Style" w:hAnsi="Bookman Old Style"/>
          <w:i/>
          <w:color w:val="000000" w:themeColor="text1"/>
        </w:rPr>
        <w:t>:</w:t>
      </w:r>
      <w:r>
        <w:rPr>
          <w:rFonts w:ascii="Bookman Old Style" w:hAnsi="Bookman Old Style"/>
          <w:i/>
          <w:color w:val="000000" w:themeColor="text1"/>
        </w:rPr>
        <w:t xml:space="preserve"> </w:t>
      </w:r>
      <w:r w:rsidR="00244ADF" w:rsidRPr="00244ADF">
        <w:rPr>
          <w:i/>
          <w:iCs/>
          <w:lang w:val="es-CO"/>
        </w:rPr>
        <w:t>es la variación de corriente reactiva</w:t>
      </w:r>
      <w:r w:rsidR="002049E0">
        <w:rPr>
          <w:i/>
          <w:iCs/>
          <w:lang w:val="es-CO"/>
        </w:rPr>
        <w:t xml:space="preserve"> de secuencia </w:t>
      </w:r>
      <w:r w:rsidR="00244ADF" w:rsidRPr="00244ADF">
        <w:rPr>
          <w:i/>
          <w:iCs/>
          <w:lang w:val="es-CO"/>
        </w:rPr>
        <w:t>positiva o negativa, respecto al</w:t>
      </w:r>
      <w:r w:rsidR="00244ADF">
        <w:rPr>
          <w:i/>
          <w:iCs/>
          <w:lang w:val="es-CO"/>
        </w:rPr>
        <w:t xml:space="preserve"> </w:t>
      </w:r>
      <w:r w:rsidR="00244ADF" w:rsidRPr="00244ADF">
        <w:rPr>
          <w:i/>
          <w:iCs/>
          <w:lang w:val="es-CO"/>
        </w:rPr>
        <w:t>valor de</w:t>
      </w:r>
      <w:r w:rsidR="00244ADF">
        <w:rPr>
          <w:i/>
          <w:iCs/>
          <w:lang w:val="es-CO"/>
        </w:rPr>
        <w:t xml:space="preserve"> </w:t>
      </w:r>
      <w:r w:rsidR="00244ADF" w:rsidRPr="00244ADF">
        <w:rPr>
          <w:i/>
          <w:iCs/>
          <w:lang w:val="es-CO"/>
        </w:rPr>
        <w:t>corriente reactiva respectiva que tenía antes del evento</w:t>
      </w:r>
      <w:r w:rsidR="00FA1CC3">
        <w:rPr>
          <w:i/>
          <w:iCs/>
          <w:lang w:val="es-CO"/>
        </w:rPr>
        <w:t>.</w:t>
      </w:r>
    </w:p>
    <w:p w14:paraId="797B5B5E" w14:textId="6C9984BE" w:rsidR="0013765B" w:rsidRPr="0013765B" w:rsidRDefault="0013765B" w:rsidP="003F5792">
      <w:pPr>
        <w:ind w:left="1134"/>
        <w:rPr>
          <w:i/>
          <w:iCs/>
          <w:lang w:val="es-CO"/>
        </w:rPr>
      </w:pPr>
      <w:r w:rsidRPr="0013765B">
        <w:rPr>
          <w:i/>
          <w:iCs/>
          <w:lang w:val="es-CO"/>
        </w:rPr>
        <w:t>In</w:t>
      </w:r>
      <w:r w:rsidR="001B333D">
        <w:rPr>
          <w:i/>
          <w:iCs/>
          <w:lang w:val="es-CO"/>
        </w:rPr>
        <w:t>:</w:t>
      </w:r>
      <w:r w:rsidRPr="0013765B">
        <w:rPr>
          <w:i/>
          <w:iCs/>
          <w:lang w:val="es-CO"/>
        </w:rPr>
        <w:t xml:space="preserve"> es la corriente nominal </w:t>
      </w:r>
    </w:p>
    <w:p w14:paraId="6B9A618A" w14:textId="588660A3" w:rsidR="0013765B" w:rsidRPr="0013765B" w:rsidRDefault="0013765B" w:rsidP="003F5792">
      <w:pPr>
        <w:ind w:left="1134"/>
        <w:rPr>
          <w:i/>
          <w:iCs/>
          <w:lang w:val="es-CO"/>
        </w:rPr>
      </w:pPr>
      <w:r w:rsidRPr="0013765B">
        <w:rPr>
          <w:i/>
          <w:iCs/>
          <w:lang w:val="es-CO"/>
        </w:rPr>
        <w:t>ΔU</w:t>
      </w:r>
      <w:r w:rsidR="001B333D">
        <w:rPr>
          <w:i/>
          <w:iCs/>
          <w:lang w:val="es-CO"/>
        </w:rPr>
        <w:t>:</w:t>
      </w:r>
      <w:r w:rsidRPr="0013765B">
        <w:rPr>
          <w:i/>
          <w:iCs/>
          <w:lang w:val="es-CO"/>
        </w:rPr>
        <w:t xml:space="preserve"> </w:t>
      </w:r>
      <w:r w:rsidR="00244ADF" w:rsidRPr="00244ADF">
        <w:rPr>
          <w:i/>
          <w:iCs/>
          <w:lang w:val="es-CO"/>
        </w:rPr>
        <w:t>es la variación de tensión de secuencia positiva o negativa, respecto al valor</w:t>
      </w:r>
      <w:r w:rsidR="00244ADF">
        <w:rPr>
          <w:i/>
          <w:iCs/>
          <w:lang w:val="es-CO"/>
        </w:rPr>
        <w:t xml:space="preserve"> </w:t>
      </w:r>
      <w:r w:rsidR="00244ADF" w:rsidRPr="00244ADF">
        <w:rPr>
          <w:i/>
          <w:iCs/>
          <w:lang w:val="es-CO"/>
        </w:rPr>
        <w:t>de tensión respectivo que tenía antes del evento</w:t>
      </w:r>
      <w:r w:rsidR="00E843A7">
        <w:rPr>
          <w:i/>
          <w:iCs/>
          <w:lang w:val="es-CO"/>
        </w:rPr>
        <w:t>.</w:t>
      </w:r>
    </w:p>
    <w:p w14:paraId="495966DF" w14:textId="3636318B" w:rsidR="0013765B" w:rsidRPr="0013765B" w:rsidRDefault="0013765B" w:rsidP="003F5792">
      <w:pPr>
        <w:ind w:left="1134"/>
        <w:rPr>
          <w:i/>
          <w:iCs/>
          <w:lang w:val="es-CO"/>
        </w:rPr>
      </w:pPr>
      <w:r w:rsidRPr="0013765B">
        <w:rPr>
          <w:i/>
          <w:iCs/>
          <w:lang w:val="es-CO"/>
        </w:rPr>
        <w:lastRenderedPageBreak/>
        <w:t>Un</w:t>
      </w:r>
      <w:r w:rsidR="001B333D">
        <w:rPr>
          <w:i/>
          <w:iCs/>
          <w:lang w:val="es-CO"/>
        </w:rPr>
        <w:t>:</w:t>
      </w:r>
      <w:r w:rsidRPr="0013765B">
        <w:rPr>
          <w:i/>
          <w:iCs/>
          <w:lang w:val="es-CO"/>
        </w:rPr>
        <w:t xml:space="preserve"> es la tensión nominal</w:t>
      </w:r>
    </w:p>
    <w:p w14:paraId="09BBB092" w14:textId="5AA825AA" w:rsidR="0013765B" w:rsidRPr="0013765B" w:rsidRDefault="00037C4A" w:rsidP="003F5792">
      <w:pPr>
        <w:ind w:left="1134"/>
        <w:rPr>
          <w:i/>
          <w:iCs/>
          <w:lang w:val="es-CO"/>
        </w:rPr>
      </w:pPr>
      <w:r>
        <w:rPr>
          <w:i/>
          <w:iCs/>
          <w:lang w:val="es-CO"/>
        </w:rPr>
        <w:t>k</w:t>
      </w:r>
      <w:r w:rsidR="001B333D">
        <w:rPr>
          <w:i/>
          <w:iCs/>
          <w:lang w:val="es-CO"/>
        </w:rPr>
        <w:t>:</w:t>
      </w:r>
      <w:r w:rsidR="0013765B" w:rsidRPr="0013765B">
        <w:rPr>
          <w:i/>
          <w:iCs/>
          <w:lang w:val="es-CO"/>
        </w:rPr>
        <w:t xml:space="preserve"> </w:t>
      </w:r>
      <w:r w:rsidR="00E843A7" w:rsidRPr="00E843A7">
        <w:rPr>
          <w:i/>
          <w:iCs/>
          <w:lang w:val="es-CO"/>
        </w:rPr>
        <w:t>valor de la pendiente de respuesta. Debe ser ajustable con valores</w:t>
      </w:r>
      <w:r w:rsidR="00E843A7">
        <w:rPr>
          <w:i/>
          <w:iCs/>
          <w:lang w:val="es-CO"/>
        </w:rPr>
        <w:t xml:space="preserve"> </w:t>
      </w:r>
      <w:r w:rsidR="00E843A7" w:rsidRPr="00E843A7">
        <w:rPr>
          <w:i/>
          <w:iCs/>
          <w:lang w:val="es-CO"/>
        </w:rPr>
        <w:t>entre 0 y 10</w:t>
      </w:r>
      <w:r w:rsidR="00E843A7">
        <w:rPr>
          <w:i/>
          <w:iCs/>
          <w:lang w:val="es-CO"/>
        </w:rPr>
        <w:t xml:space="preserve"> </w:t>
      </w:r>
      <w:r w:rsidR="00E843A7" w:rsidRPr="00E843A7">
        <w:rPr>
          <w:i/>
          <w:iCs/>
          <w:lang w:val="es-CO"/>
        </w:rPr>
        <w:t>para la inyección de corriente de secuencia positiva y entre</w:t>
      </w:r>
      <w:r w:rsidR="00E843A7">
        <w:rPr>
          <w:i/>
          <w:iCs/>
          <w:lang w:val="es-CO"/>
        </w:rPr>
        <w:t xml:space="preserve"> </w:t>
      </w:r>
      <w:r w:rsidR="00E843A7" w:rsidRPr="00E843A7">
        <w:rPr>
          <w:i/>
          <w:iCs/>
          <w:lang w:val="es-CO"/>
        </w:rPr>
        <w:t>0 y -10 para la</w:t>
      </w:r>
      <w:r w:rsidR="00E843A7">
        <w:rPr>
          <w:i/>
          <w:iCs/>
          <w:lang w:val="es-CO"/>
        </w:rPr>
        <w:t xml:space="preserve"> </w:t>
      </w:r>
      <w:r w:rsidR="00E843A7" w:rsidRPr="00E843A7">
        <w:rPr>
          <w:i/>
          <w:iCs/>
          <w:lang w:val="es-CO"/>
        </w:rPr>
        <w:t>inyección de corriente de secuencia negativa. Deberá ser</w:t>
      </w:r>
      <w:r w:rsidR="00E843A7">
        <w:rPr>
          <w:i/>
          <w:iCs/>
          <w:lang w:val="es-CO"/>
        </w:rPr>
        <w:t xml:space="preserve"> </w:t>
      </w:r>
      <w:r w:rsidR="00E843A7" w:rsidRPr="00E843A7">
        <w:rPr>
          <w:i/>
          <w:iCs/>
          <w:lang w:val="es-CO"/>
        </w:rPr>
        <w:t>posible activar o</w:t>
      </w:r>
      <w:r w:rsidR="00E843A7">
        <w:rPr>
          <w:i/>
          <w:iCs/>
          <w:lang w:val="es-CO"/>
        </w:rPr>
        <w:t xml:space="preserve"> </w:t>
      </w:r>
      <w:r w:rsidR="00E843A7" w:rsidRPr="00E843A7">
        <w:rPr>
          <w:i/>
          <w:iCs/>
          <w:lang w:val="es-CO"/>
        </w:rPr>
        <w:t>desactivar la inyección de corriente reactiva de</w:t>
      </w:r>
      <w:r w:rsidR="00E843A7">
        <w:rPr>
          <w:i/>
          <w:iCs/>
          <w:lang w:val="es-CO"/>
        </w:rPr>
        <w:t xml:space="preserve"> </w:t>
      </w:r>
      <w:r w:rsidR="00E843A7" w:rsidRPr="00E843A7">
        <w:rPr>
          <w:i/>
          <w:iCs/>
          <w:lang w:val="es-CO"/>
        </w:rPr>
        <w:t>secuencia negativa, previa</w:t>
      </w:r>
      <w:r w:rsidR="00E843A7">
        <w:rPr>
          <w:i/>
          <w:iCs/>
          <w:lang w:val="es-CO"/>
        </w:rPr>
        <w:t xml:space="preserve"> </w:t>
      </w:r>
      <w:r w:rsidR="00E843A7" w:rsidRPr="00E843A7">
        <w:rPr>
          <w:i/>
          <w:iCs/>
          <w:lang w:val="es-CO"/>
        </w:rPr>
        <w:t>solicitud del CND.</w:t>
      </w:r>
    </w:p>
    <w:p w14:paraId="044655FB" w14:textId="77777777" w:rsidR="00C22CC1" w:rsidRDefault="00422072" w:rsidP="000C0306">
      <w:pPr>
        <w:pStyle w:val="Prrafodelista"/>
        <w:numPr>
          <w:ilvl w:val="0"/>
          <w:numId w:val="11"/>
        </w:numPr>
        <w:spacing w:before="120" w:after="120"/>
        <w:rPr>
          <w:i/>
          <w:iCs/>
        </w:rPr>
      </w:pPr>
      <w:r w:rsidRPr="00422072">
        <w:rPr>
          <w:i/>
          <w:iCs/>
        </w:rPr>
        <w:t>Durante fallas se maximizará la corriente aportada por la planta, de tal</w:t>
      </w:r>
      <w:r>
        <w:rPr>
          <w:i/>
          <w:iCs/>
        </w:rPr>
        <w:t xml:space="preserve"> </w:t>
      </w:r>
      <w:r w:rsidRPr="00422072">
        <w:rPr>
          <w:i/>
          <w:iCs/>
        </w:rPr>
        <w:t>forma</w:t>
      </w:r>
      <w:r>
        <w:rPr>
          <w:i/>
          <w:iCs/>
        </w:rPr>
        <w:t xml:space="preserve"> </w:t>
      </w:r>
      <w:r w:rsidRPr="00422072">
        <w:rPr>
          <w:i/>
          <w:iCs/>
        </w:rPr>
        <w:t>que este alcance el 100% de la corriente nominal del generador,</w:t>
      </w:r>
      <w:r>
        <w:rPr>
          <w:i/>
          <w:iCs/>
        </w:rPr>
        <w:t xml:space="preserve"> </w:t>
      </w:r>
      <w:r w:rsidRPr="00422072">
        <w:rPr>
          <w:i/>
          <w:iCs/>
        </w:rPr>
        <w:t>garantizando</w:t>
      </w:r>
      <w:r>
        <w:rPr>
          <w:i/>
          <w:iCs/>
        </w:rPr>
        <w:t xml:space="preserve"> </w:t>
      </w:r>
      <w:r w:rsidRPr="00422072">
        <w:rPr>
          <w:i/>
          <w:iCs/>
        </w:rPr>
        <w:t xml:space="preserve">el aporte de corriente reactiva de acuerdo </w:t>
      </w:r>
      <w:r w:rsidR="0000451E">
        <w:rPr>
          <w:i/>
          <w:iCs/>
        </w:rPr>
        <w:t>con</w:t>
      </w:r>
      <w:r w:rsidRPr="00422072">
        <w:rPr>
          <w:i/>
          <w:iCs/>
        </w:rPr>
        <w:t xml:space="preserve"> la</w:t>
      </w:r>
      <w:r>
        <w:rPr>
          <w:i/>
          <w:iCs/>
        </w:rPr>
        <w:t xml:space="preserve"> </w:t>
      </w:r>
      <w:r w:rsidRPr="00422072">
        <w:rPr>
          <w:i/>
          <w:iCs/>
        </w:rPr>
        <w:t>característica definida, sin</w:t>
      </w:r>
      <w:r>
        <w:rPr>
          <w:i/>
          <w:iCs/>
        </w:rPr>
        <w:t xml:space="preserve"> </w:t>
      </w:r>
      <w:r w:rsidRPr="00422072">
        <w:rPr>
          <w:i/>
          <w:iCs/>
        </w:rPr>
        <w:t>suspender en ningún momento la entrega de</w:t>
      </w:r>
      <w:r>
        <w:rPr>
          <w:i/>
          <w:iCs/>
        </w:rPr>
        <w:t xml:space="preserve"> </w:t>
      </w:r>
      <w:r w:rsidRPr="00422072">
        <w:rPr>
          <w:i/>
          <w:iCs/>
        </w:rPr>
        <w:t>corriente activa.</w:t>
      </w:r>
    </w:p>
    <w:p w14:paraId="6F48F5E5" w14:textId="4880F494" w:rsidR="00422072" w:rsidRDefault="00422072" w:rsidP="005D1315">
      <w:pPr>
        <w:pStyle w:val="Prrafodelista"/>
        <w:numPr>
          <w:ilvl w:val="0"/>
          <w:numId w:val="0"/>
        </w:numPr>
        <w:spacing w:before="120" w:after="120"/>
        <w:ind w:left="1068"/>
        <w:rPr>
          <w:i/>
          <w:iCs/>
        </w:rPr>
      </w:pPr>
      <w:r w:rsidRPr="00422072">
        <w:rPr>
          <w:i/>
          <w:iCs/>
        </w:rPr>
        <w:t>El</w:t>
      </w:r>
      <w:r>
        <w:rPr>
          <w:i/>
          <w:iCs/>
        </w:rPr>
        <w:t xml:space="preserve"> </w:t>
      </w:r>
      <w:r w:rsidRPr="00422072">
        <w:rPr>
          <w:i/>
          <w:iCs/>
        </w:rPr>
        <w:t>aporte/absorción de corriente reactiva de secuencia</w:t>
      </w:r>
      <w:r>
        <w:rPr>
          <w:i/>
          <w:iCs/>
        </w:rPr>
        <w:t xml:space="preserve"> </w:t>
      </w:r>
      <w:r w:rsidRPr="00422072">
        <w:rPr>
          <w:i/>
          <w:iCs/>
        </w:rPr>
        <w:t>positiva y negativa podrá</w:t>
      </w:r>
      <w:r>
        <w:rPr>
          <w:i/>
          <w:iCs/>
        </w:rPr>
        <w:t xml:space="preserve"> </w:t>
      </w:r>
      <w:r w:rsidRPr="00422072">
        <w:rPr>
          <w:i/>
          <w:iCs/>
        </w:rPr>
        <w:t xml:space="preserve">ser limitado a valores entre 0 y 1 </w:t>
      </w:r>
      <w:proofErr w:type="spellStart"/>
      <w:r w:rsidRPr="00422072">
        <w:rPr>
          <w:i/>
          <w:iCs/>
        </w:rPr>
        <w:t>p.u</w:t>
      </w:r>
      <w:proofErr w:type="spellEnd"/>
      <w:r w:rsidRPr="00422072">
        <w:rPr>
          <w:i/>
          <w:iCs/>
        </w:rPr>
        <w:t>. y estará</w:t>
      </w:r>
      <w:r>
        <w:rPr>
          <w:i/>
          <w:iCs/>
        </w:rPr>
        <w:t xml:space="preserve"> </w:t>
      </w:r>
      <w:r w:rsidRPr="00422072">
        <w:rPr>
          <w:i/>
          <w:iCs/>
        </w:rPr>
        <w:t>configurado en 0.9 por defecto,</w:t>
      </w:r>
      <w:r>
        <w:rPr>
          <w:i/>
          <w:iCs/>
        </w:rPr>
        <w:t xml:space="preserve"> </w:t>
      </w:r>
      <w:r w:rsidRPr="00422072">
        <w:rPr>
          <w:i/>
          <w:iCs/>
        </w:rPr>
        <w:t>pudiendo ser modificado por solicitud</w:t>
      </w:r>
      <w:r>
        <w:rPr>
          <w:i/>
          <w:iCs/>
        </w:rPr>
        <w:t xml:space="preserve"> </w:t>
      </w:r>
      <w:r w:rsidRPr="00422072">
        <w:rPr>
          <w:i/>
          <w:iCs/>
        </w:rPr>
        <w:t>del CND cuando las condiciones</w:t>
      </w:r>
      <w:r>
        <w:rPr>
          <w:i/>
          <w:iCs/>
        </w:rPr>
        <w:t xml:space="preserve"> </w:t>
      </w:r>
      <w:r w:rsidRPr="00422072">
        <w:rPr>
          <w:i/>
          <w:iCs/>
        </w:rPr>
        <w:t>particulares del punto de conexión así</w:t>
      </w:r>
      <w:r>
        <w:rPr>
          <w:i/>
          <w:iCs/>
        </w:rPr>
        <w:t xml:space="preserve"> </w:t>
      </w:r>
      <w:r w:rsidRPr="00422072">
        <w:rPr>
          <w:i/>
          <w:iCs/>
        </w:rPr>
        <w:t>lo requieran. Cuando el recurso</w:t>
      </w:r>
      <w:r>
        <w:rPr>
          <w:i/>
          <w:iCs/>
        </w:rPr>
        <w:t xml:space="preserve"> </w:t>
      </w:r>
      <w:r w:rsidRPr="00422072">
        <w:rPr>
          <w:i/>
          <w:iCs/>
        </w:rPr>
        <w:t>primario lo permita, el generador deberá</w:t>
      </w:r>
      <w:r>
        <w:rPr>
          <w:i/>
          <w:iCs/>
        </w:rPr>
        <w:t xml:space="preserve"> </w:t>
      </w:r>
      <w:r w:rsidRPr="00422072">
        <w:rPr>
          <w:i/>
          <w:iCs/>
        </w:rPr>
        <w:t>inyectar componente de corriente</w:t>
      </w:r>
      <w:r>
        <w:rPr>
          <w:i/>
          <w:iCs/>
        </w:rPr>
        <w:t xml:space="preserve"> </w:t>
      </w:r>
      <w:r w:rsidRPr="00422072">
        <w:rPr>
          <w:i/>
          <w:iCs/>
        </w:rPr>
        <w:t>activa adicional hasta alcanzar la</w:t>
      </w:r>
      <w:r>
        <w:rPr>
          <w:i/>
          <w:iCs/>
        </w:rPr>
        <w:t xml:space="preserve"> </w:t>
      </w:r>
      <w:r w:rsidRPr="00422072">
        <w:rPr>
          <w:i/>
          <w:iCs/>
        </w:rPr>
        <w:t>corriente nominal del generador</w:t>
      </w:r>
      <w:r w:rsidR="009C620D">
        <w:rPr>
          <w:i/>
          <w:iCs/>
        </w:rPr>
        <w:t>.</w:t>
      </w:r>
    </w:p>
    <w:p w14:paraId="2A9014A3" w14:textId="2BF8FAD2" w:rsidR="001F0852" w:rsidRPr="006470A6" w:rsidRDefault="009C620D" w:rsidP="000C0306">
      <w:pPr>
        <w:pStyle w:val="Prrafodelista"/>
        <w:numPr>
          <w:ilvl w:val="0"/>
          <w:numId w:val="11"/>
        </w:numPr>
        <w:spacing w:before="120" w:after="120"/>
        <w:rPr>
          <w:i/>
        </w:rPr>
      </w:pPr>
      <w:r w:rsidRPr="003A01FA">
        <w:rPr>
          <w:i/>
          <w:iCs/>
        </w:rPr>
        <w:t xml:space="preserve">El valor k para la inyección de corriente reactiva de secuencia positiva y </w:t>
      </w:r>
      <w:r w:rsidR="003B5A2D" w:rsidRPr="003A01FA">
        <w:rPr>
          <w:i/>
          <w:iCs/>
        </w:rPr>
        <w:t xml:space="preserve">negativa </w:t>
      </w:r>
      <w:r w:rsidR="003B5A2D" w:rsidRPr="6831129B">
        <w:rPr>
          <w:i/>
          <w:iCs/>
        </w:rPr>
        <w:t>será</w:t>
      </w:r>
      <w:r w:rsidRPr="003A01FA">
        <w:rPr>
          <w:i/>
          <w:iCs/>
        </w:rPr>
        <w:t xml:space="preserve"> </w:t>
      </w:r>
      <w:r w:rsidR="00047662" w:rsidRPr="11CCCFCF">
        <w:rPr>
          <w:i/>
          <w:iCs/>
        </w:rPr>
        <w:t>por defecto</w:t>
      </w:r>
      <w:r w:rsidRPr="003A01FA">
        <w:rPr>
          <w:i/>
          <w:iCs/>
        </w:rPr>
        <w:t xml:space="preserve"> </w:t>
      </w:r>
      <w:r w:rsidR="006736E7" w:rsidRPr="003A01FA">
        <w:rPr>
          <w:i/>
          <w:iCs/>
        </w:rPr>
        <w:t>2</w:t>
      </w:r>
      <w:r w:rsidR="006736E7" w:rsidRPr="11CCCFCF">
        <w:rPr>
          <w:i/>
          <w:iCs/>
        </w:rPr>
        <w:t xml:space="preserve"> y</w:t>
      </w:r>
      <w:r w:rsidR="017CF2D5" w:rsidRPr="281BF999">
        <w:rPr>
          <w:i/>
          <w:iCs/>
        </w:rPr>
        <w:t xml:space="preserve"> </w:t>
      </w:r>
      <w:r w:rsidRPr="281BF999">
        <w:rPr>
          <w:i/>
          <w:iCs/>
        </w:rPr>
        <w:t>el</w:t>
      </w:r>
      <w:r w:rsidRPr="003A01FA">
        <w:rPr>
          <w:i/>
          <w:iCs/>
        </w:rPr>
        <w:t xml:space="preserve"> agente deberá suministrar al CND los análisis RMS y EMT que demuestren la operación estable de la planta conectada a su punto de conexión a través de las líneas de transmisión, transformadores o elementos definidos en el proyecto respectivo, con la parametrización por defecto considerada en esta resolución. </w:t>
      </w:r>
      <w:r w:rsidR="008F7B52">
        <w:rPr>
          <w:i/>
          <w:iCs/>
        </w:rPr>
        <w:t xml:space="preserve">Además, </w:t>
      </w:r>
      <w:r w:rsidRPr="003A01FA">
        <w:rPr>
          <w:i/>
          <w:iCs/>
        </w:rPr>
        <w:t>el agente deberá suministrar al CND los análisis RMS y EMT que demuestren la operación estable de la planta conectada a su punto de conexión a través de las líneas de transmisión, transformadores o elementos definidos en el proyecto respectivo, con la parametrización por defecto considerada en esta resolución.</w:t>
      </w:r>
    </w:p>
    <w:p w14:paraId="0EF19E56" w14:textId="6C450B5B" w:rsidR="003A01FA" w:rsidRDefault="009C620D" w:rsidP="005D1315">
      <w:pPr>
        <w:pStyle w:val="Prrafodelista"/>
        <w:numPr>
          <w:ilvl w:val="0"/>
          <w:numId w:val="0"/>
        </w:numPr>
        <w:spacing w:before="120" w:after="120"/>
        <w:ind w:left="1068"/>
        <w:rPr>
          <w:i/>
          <w:iCs/>
        </w:rPr>
      </w:pPr>
      <w:r w:rsidRPr="003A01FA">
        <w:rPr>
          <w:i/>
          <w:iCs/>
        </w:rPr>
        <w:t>El CND determinará, cuando sea necesario, el valor de k a ser usado en el punto de conexión, después de realizar los estudios eléctricos con el modelo suministrado por cada planta de generación.</w:t>
      </w:r>
      <w:r w:rsidR="0009103A" w:rsidRPr="003A01FA">
        <w:rPr>
          <w:i/>
          <w:iCs/>
        </w:rPr>
        <w:t xml:space="preserve"> </w:t>
      </w:r>
    </w:p>
    <w:p w14:paraId="4C779CAD" w14:textId="057C5C67" w:rsidR="009C620D" w:rsidRPr="003A01FA" w:rsidRDefault="0009103A" w:rsidP="003F5792">
      <w:pPr>
        <w:pStyle w:val="Prrafodelista"/>
        <w:numPr>
          <w:ilvl w:val="0"/>
          <w:numId w:val="0"/>
        </w:numPr>
        <w:spacing w:before="120" w:after="120"/>
        <w:ind w:left="1068"/>
        <w:rPr>
          <w:i/>
          <w:iCs/>
        </w:rPr>
      </w:pPr>
      <w:r w:rsidRPr="003A01FA">
        <w:rPr>
          <w:i/>
          <w:iCs/>
        </w:rPr>
        <w:t>Cada planta de generación solar fotovoltaica y eólica debe determinar el valor de k</w:t>
      </w:r>
      <w:r w:rsidR="003A01FA" w:rsidRPr="003A01FA">
        <w:rPr>
          <w:i/>
          <w:iCs/>
        </w:rPr>
        <w:t xml:space="preserve"> </w:t>
      </w:r>
      <w:r w:rsidRPr="003A01FA">
        <w:rPr>
          <w:i/>
          <w:iCs/>
        </w:rPr>
        <w:t>a utilizar en cada inversor para cumplir con el valor de k definido por defecto o por</w:t>
      </w:r>
      <w:r w:rsidR="003A01FA" w:rsidRPr="003A01FA">
        <w:rPr>
          <w:i/>
          <w:iCs/>
        </w:rPr>
        <w:t xml:space="preserve"> </w:t>
      </w:r>
      <w:r w:rsidRPr="003A01FA">
        <w:rPr>
          <w:i/>
          <w:iCs/>
        </w:rPr>
        <w:t>el CND en el punto de conexión, para lo cual se debe tener en cuenta una k</w:t>
      </w:r>
      <w:r w:rsidR="003A01FA">
        <w:rPr>
          <w:i/>
          <w:iCs/>
        </w:rPr>
        <w:t xml:space="preserve"> </w:t>
      </w:r>
      <w:r w:rsidRPr="003A01FA">
        <w:rPr>
          <w:i/>
          <w:iCs/>
        </w:rPr>
        <w:t>parametrizable en cada inversor.</w:t>
      </w:r>
    </w:p>
    <w:p w14:paraId="42FAC667" w14:textId="77777777" w:rsidR="003C5932" w:rsidRDefault="00836C66" w:rsidP="000C0306">
      <w:pPr>
        <w:pStyle w:val="Prrafodelista"/>
        <w:numPr>
          <w:ilvl w:val="0"/>
          <w:numId w:val="11"/>
        </w:numPr>
        <w:spacing w:before="120" w:after="120"/>
        <w:rPr>
          <w:i/>
          <w:iCs/>
        </w:rPr>
      </w:pPr>
      <w:r w:rsidRPr="00836C66">
        <w:rPr>
          <w:i/>
          <w:iCs/>
        </w:rPr>
        <w:t xml:space="preserve">La banda muerta de tensión por defecto corresponde al rango de tensión de operación normal en el punto de conexión definido en el numeral 5.1 del Código de Operación y en el cual no operará el </w:t>
      </w:r>
      <w:r w:rsidRPr="00836C66">
        <w:rPr>
          <w:i/>
          <w:iCs/>
        </w:rPr>
        <w:lastRenderedPageBreak/>
        <w:t xml:space="preserve">control de respuesta rápida de corriente reactiva definido en este literal. </w:t>
      </w:r>
    </w:p>
    <w:p w14:paraId="7E2F167E" w14:textId="24509898" w:rsidR="00836C66" w:rsidRPr="00836C66" w:rsidRDefault="00836C66" w:rsidP="005D1315">
      <w:pPr>
        <w:pStyle w:val="Prrafodelista"/>
        <w:numPr>
          <w:ilvl w:val="0"/>
          <w:numId w:val="0"/>
        </w:numPr>
        <w:spacing w:before="120" w:after="120"/>
        <w:ind w:left="1068"/>
        <w:rPr>
          <w:i/>
          <w:iCs/>
        </w:rPr>
      </w:pPr>
      <w:r w:rsidRPr="00836C66">
        <w:rPr>
          <w:i/>
          <w:iCs/>
        </w:rPr>
        <w:t>Cuando sea necesario, el CND podrá solicitar modificación a las bandas anteriores, siempre que las características del punto de conexión y los estudios eléctricos con el modelo suministrado por cada</w:t>
      </w:r>
      <w:r>
        <w:rPr>
          <w:i/>
          <w:iCs/>
        </w:rPr>
        <w:t xml:space="preserve"> </w:t>
      </w:r>
      <w:r w:rsidRPr="00836C66">
        <w:rPr>
          <w:i/>
          <w:iCs/>
        </w:rPr>
        <w:t>planta de generación así lo requieran.</w:t>
      </w:r>
    </w:p>
    <w:p w14:paraId="680742C0" w14:textId="77777777" w:rsidR="00C40108" w:rsidRDefault="00C40108" w:rsidP="000C0306">
      <w:pPr>
        <w:pStyle w:val="Prrafodelista"/>
        <w:numPr>
          <w:ilvl w:val="0"/>
          <w:numId w:val="11"/>
        </w:numPr>
        <w:spacing w:before="120" w:after="120"/>
        <w:rPr>
          <w:i/>
          <w:iCs/>
        </w:rPr>
      </w:pPr>
      <w:r w:rsidRPr="00C40108">
        <w:rPr>
          <w:i/>
          <w:iCs/>
        </w:rPr>
        <w:t>El aporte dinámico de corriente reactiva adicional se debe mantener siempre que</w:t>
      </w:r>
      <w:r>
        <w:rPr>
          <w:i/>
          <w:iCs/>
        </w:rPr>
        <w:t xml:space="preserve"> </w:t>
      </w:r>
      <w:r w:rsidRPr="00C40108">
        <w:rPr>
          <w:i/>
          <w:iCs/>
        </w:rPr>
        <w:t>la tensión esté por fuera de la banda muerta de tensión</w:t>
      </w:r>
    </w:p>
    <w:p w14:paraId="25DE6ACC" w14:textId="77777777" w:rsidR="00514564" w:rsidRDefault="00C40108" w:rsidP="000C0306">
      <w:pPr>
        <w:pStyle w:val="Prrafodelista"/>
        <w:numPr>
          <w:ilvl w:val="0"/>
          <w:numId w:val="11"/>
        </w:numPr>
        <w:spacing w:before="120" w:after="120"/>
        <w:rPr>
          <w:i/>
          <w:iCs/>
        </w:rPr>
      </w:pPr>
      <w:r w:rsidRPr="00C40108">
        <w:rPr>
          <w:i/>
          <w:iCs/>
        </w:rPr>
        <w:t>Se debe mantener un aporte dinámico de corriente reactiva por 500 ms después de que la tensión entre a la banda muerta de tensión manteniendo un aporte adicional proporcional a la desviación de la tensión con respecto al valor de</w:t>
      </w:r>
      <w:r>
        <w:rPr>
          <w:i/>
          <w:iCs/>
        </w:rPr>
        <w:t xml:space="preserve"> </w:t>
      </w:r>
      <w:r w:rsidRPr="00C40108">
        <w:rPr>
          <w:i/>
          <w:iCs/>
        </w:rPr>
        <w:t xml:space="preserve">referencia (1 </w:t>
      </w:r>
      <w:proofErr w:type="spellStart"/>
      <w:r w:rsidRPr="00C40108">
        <w:rPr>
          <w:i/>
          <w:iCs/>
        </w:rPr>
        <w:t>p.u</w:t>
      </w:r>
      <w:proofErr w:type="spellEnd"/>
      <w:r w:rsidRPr="00C40108">
        <w:rPr>
          <w:i/>
          <w:iCs/>
        </w:rPr>
        <w:t>).</w:t>
      </w:r>
    </w:p>
    <w:p w14:paraId="2315E6A6" w14:textId="41741709" w:rsidR="00E41F23" w:rsidRDefault="00A967CA" w:rsidP="003F5792">
      <w:pPr>
        <w:ind w:left="708"/>
        <w:rPr>
          <w:i/>
          <w:iCs/>
          <w:lang w:val="es-CO"/>
        </w:rPr>
      </w:pPr>
      <w:r w:rsidRPr="00A967CA">
        <w:rPr>
          <w:i/>
          <w:iCs/>
          <w:lang w:val="es-CO"/>
        </w:rPr>
        <w:t xml:space="preserve">Adicional a la función de priorización de inyección rápida de corriente reactiva </w:t>
      </w:r>
      <w:r w:rsidR="00102D8F">
        <w:rPr>
          <w:i/>
          <w:iCs/>
          <w:lang w:val="es-CO"/>
        </w:rPr>
        <w:t>anterior</w:t>
      </w:r>
      <w:r w:rsidRPr="00A967CA">
        <w:rPr>
          <w:i/>
          <w:iCs/>
          <w:lang w:val="es-CO"/>
        </w:rPr>
        <w:t>, se deberá proveer una función similar que priorice la inyección rápida de corriente activa</w:t>
      </w:r>
      <w:r w:rsidR="008C52F0">
        <w:rPr>
          <w:i/>
          <w:iCs/>
          <w:lang w:val="es-CO"/>
        </w:rPr>
        <w:t>, la cual se determina</w:t>
      </w:r>
      <w:r w:rsidR="00F75A72">
        <w:rPr>
          <w:i/>
          <w:iCs/>
          <w:lang w:val="es-CO"/>
        </w:rPr>
        <w:t>rá</w:t>
      </w:r>
      <w:r w:rsidR="008C52F0">
        <w:rPr>
          <w:i/>
          <w:iCs/>
          <w:lang w:val="es-CO"/>
        </w:rPr>
        <w:t xml:space="preserve"> mediante Acuerdo del C</w:t>
      </w:r>
      <w:r w:rsidR="009A3A72">
        <w:rPr>
          <w:i/>
          <w:iCs/>
          <w:lang w:val="es-CO"/>
        </w:rPr>
        <w:t>.</w:t>
      </w:r>
      <w:r w:rsidR="008C52F0">
        <w:rPr>
          <w:i/>
          <w:iCs/>
          <w:lang w:val="es-CO"/>
        </w:rPr>
        <w:t>N</w:t>
      </w:r>
      <w:r w:rsidR="009A3A72">
        <w:rPr>
          <w:i/>
          <w:iCs/>
          <w:lang w:val="es-CO"/>
        </w:rPr>
        <w:t>.</w:t>
      </w:r>
      <w:r w:rsidR="008C52F0">
        <w:rPr>
          <w:i/>
          <w:iCs/>
          <w:lang w:val="es-CO"/>
        </w:rPr>
        <w:t>O</w:t>
      </w:r>
      <w:r w:rsidR="009A3A72">
        <w:rPr>
          <w:i/>
          <w:iCs/>
          <w:lang w:val="es-CO"/>
        </w:rPr>
        <w:t>.</w:t>
      </w:r>
      <w:r w:rsidR="008C52F0">
        <w:rPr>
          <w:i/>
          <w:iCs/>
          <w:lang w:val="es-CO"/>
        </w:rPr>
        <w:t>, y deberá s</w:t>
      </w:r>
      <w:r w:rsidR="00882350">
        <w:rPr>
          <w:i/>
          <w:iCs/>
          <w:lang w:val="es-CO"/>
        </w:rPr>
        <w:t>er propuesta por el CND</w:t>
      </w:r>
      <w:r w:rsidRPr="00A967CA">
        <w:rPr>
          <w:i/>
          <w:iCs/>
          <w:lang w:val="es-CO"/>
        </w:rPr>
        <w:t>. El CND podrá solicitar, con los estudios técnicos que lo justifiquen, si una planta debe cambiar su modo de control de priorización de corriente reactiva a priorización de corriente activa</w:t>
      </w:r>
      <w:r w:rsidR="008C52F0">
        <w:rPr>
          <w:i/>
          <w:iCs/>
          <w:lang w:val="es-CO"/>
        </w:rPr>
        <w:t>.</w:t>
      </w:r>
      <w:r w:rsidR="00E41F23">
        <w:rPr>
          <w:i/>
          <w:iCs/>
          <w:lang w:val="es-CO"/>
        </w:rPr>
        <w:t xml:space="preserve"> </w:t>
      </w:r>
    </w:p>
    <w:p w14:paraId="18A26117" w14:textId="05DCFD64" w:rsidR="00A967CA" w:rsidRDefault="00E41F23" w:rsidP="003F5792">
      <w:pPr>
        <w:ind w:left="708"/>
        <w:rPr>
          <w:i/>
          <w:iCs/>
          <w:lang w:val="es-CO"/>
        </w:rPr>
      </w:pPr>
      <w:r>
        <w:rPr>
          <w:i/>
          <w:iCs/>
          <w:lang w:val="es-CO"/>
        </w:rPr>
        <w:t>L</w:t>
      </w:r>
      <w:r w:rsidRPr="00E41F23">
        <w:rPr>
          <w:i/>
          <w:iCs/>
          <w:lang w:val="es-CO"/>
        </w:rPr>
        <w:t>a función de priorización de corriente activa es para definir si una planta operará con priorización de corriente activa o corriente reactiva frente a eventos simultáneos de frecuencia y voltaje</w:t>
      </w:r>
      <w:r>
        <w:rPr>
          <w:i/>
          <w:iCs/>
          <w:lang w:val="es-CO"/>
        </w:rPr>
        <w:t>.</w:t>
      </w:r>
    </w:p>
    <w:p w14:paraId="10A1283F" w14:textId="5C2F087D" w:rsidR="00764E2A" w:rsidRDefault="00445C04" w:rsidP="003F5792">
      <w:pPr>
        <w:ind w:left="708"/>
      </w:pPr>
      <w:r w:rsidRPr="135A775F">
        <w:rPr>
          <w:i/>
        </w:rPr>
        <w:t xml:space="preserve">El CND cuando lo considere necesario, realizará evaluaciones del funcionamiento durante la operación real de este </w:t>
      </w:r>
      <w:r w:rsidR="00FD5EF8">
        <w:rPr>
          <w:i/>
        </w:rPr>
        <w:t>requisito</w:t>
      </w:r>
      <w:r w:rsidRPr="135A775F">
        <w:rPr>
          <w:i/>
        </w:rPr>
        <w:t xml:space="preserve">, producto de las cuales podrá solicitar ajustes a los parámetros considerados en este </w:t>
      </w:r>
      <w:r w:rsidR="004E0D7B">
        <w:rPr>
          <w:i/>
        </w:rPr>
        <w:t>numeral</w:t>
      </w:r>
      <w:r w:rsidRPr="135A775F">
        <w:rPr>
          <w:i/>
        </w:rPr>
        <w:t>, con la debida justificación técnica de los mismos (…)</w:t>
      </w:r>
    </w:p>
    <w:p w14:paraId="011E6C27" w14:textId="15A3BBA4" w:rsidR="00A609A6" w:rsidRPr="00872311" w:rsidRDefault="00A609A6" w:rsidP="00A609A6">
      <w:pPr>
        <w:spacing w:before="240" w:after="240"/>
        <w:rPr>
          <w:lang w:val="es-CO"/>
        </w:rPr>
      </w:pPr>
      <w:r w:rsidRPr="00A5074F">
        <w:rPr>
          <w:b/>
          <w:bCs/>
          <w:lang w:val="es-CO"/>
        </w:rPr>
        <w:t>Parágrafo.</w:t>
      </w:r>
      <w:r>
        <w:rPr>
          <w:lang w:val="es-CO"/>
        </w:rPr>
        <w:t xml:space="preserve"> Al requerimiento técnico de este artículo le aplicará</w:t>
      </w:r>
      <w:r w:rsidR="00C6377B">
        <w:rPr>
          <w:lang w:val="es-CO"/>
        </w:rPr>
        <w:t>n</w:t>
      </w:r>
      <w:r>
        <w:rPr>
          <w:lang w:val="es-CO"/>
        </w:rPr>
        <w:t xml:space="preserve"> la</w:t>
      </w:r>
      <w:r w:rsidR="00C6377B">
        <w:rPr>
          <w:lang w:val="es-CO"/>
        </w:rPr>
        <w:t>s</w:t>
      </w:r>
      <w:r>
        <w:rPr>
          <w:lang w:val="es-CO"/>
        </w:rPr>
        <w:t xml:space="preserve"> regla</w:t>
      </w:r>
      <w:r w:rsidR="00C6377B">
        <w:rPr>
          <w:lang w:val="es-CO"/>
        </w:rPr>
        <w:t>s</w:t>
      </w:r>
      <w:r>
        <w:rPr>
          <w:lang w:val="es-CO"/>
        </w:rPr>
        <w:t xml:space="preserve"> de</w:t>
      </w:r>
      <w:r w:rsidR="00C6377B">
        <w:rPr>
          <w:lang w:val="es-CO"/>
        </w:rPr>
        <w:t xml:space="preserve"> transición</w:t>
      </w:r>
      <w:r>
        <w:rPr>
          <w:lang w:val="es-CO"/>
        </w:rPr>
        <w:t xml:space="preserve"> </w:t>
      </w:r>
      <w:r w:rsidR="003F2A20">
        <w:rPr>
          <w:lang w:val="es-CO"/>
        </w:rPr>
        <w:t xml:space="preserve">de </w:t>
      </w:r>
      <w:r w:rsidR="00C6377B">
        <w:rPr>
          <w:lang w:val="es-CO"/>
        </w:rPr>
        <w:t xml:space="preserve">los literales </w:t>
      </w:r>
      <w:r w:rsidR="00C6377B">
        <w:rPr>
          <w:lang w:val="es-CO"/>
        </w:rPr>
        <w:fldChar w:fldCharType="begin"/>
      </w:r>
      <w:r w:rsidR="00C6377B">
        <w:rPr>
          <w:lang w:val="es-CO"/>
        </w:rPr>
        <w:instrText xml:space="preserve"> REF _Ref223974817 \r \h </w:instrText>
      </w:r>
      <w:r w:rsidR="00C6377B">
        <w:rPr>
          <w:lang w:val="es-CO"/>
        </w:rPr>
      </w:r>
      <w:r w:rsidR="00C6377B">
        <w:rPr>
          <w:lang w:val="es-CO"/>
        </w:rPr>
        <w:fldChar w:fldCharType="separate"/>
      </w:r>
      <w:r w:rsidR="00B808F5">
        <w:rPr>
          <w:lang w:val="es-CO"/>
        </w:rPr>
        <w:t>a)</w:t>
      </w:r>
      <w:r w:rsidR="00C6377B">
        <w:rPr>
          <w:lang w:val="es-CO"/>
        </w:rPr>
        <w:fldChar w:fldCharType="end"/>
      </w:r>
      <w:r w:rsidR="00C6377B">
        <w:rPr>
          <w:lang w:val="es-CO"/>
        </w:rPr>
        <w:t xml:space="preserve">, </w:t>
      </w:r>
      <w:r w:rsidR="00C6377B">
        <w:rPr>
          <w:lang w:val="es-CO"/>
        </w:rPr>
        <w:fldChar w:fldCharType="begin"/>
      </w:r>
      <w:r w:rsidR="00C6377B">
        <w:rPr>
          <w:lang w:val="es-CO"/>
        </w:rPr>
        <w:instrText xml:space="preserve"> REF _Ref223974824 \r \h </w:instrText>
      </w:r>
      <w:r w:rsidR="00C6377B">
        <w:rPr>
          <w:lang w:val="es-CO"/>
        </w:rPr>
      </w:r>
      <w:r w:rsidR="00C6377B">
        <w:rPr>
          <w:lang w:val="es-CO"/>
        </w:rPr>
        <w:fldChar w:fldCharType="separate"/>
      </w:r>
      <w:r w:rsidR="00B808F5">
        <w:rPr>
          <w:lang w:val="es-CO"/>
        </w:rPr>
        <w:t>b)</w:t>
      </w:r>
      <w:r w:rsidR="00C6377B">
        <w:rPr>
          <w:lang w:val="es-CO"/>
        </w:rPr>
        <w:fldChar w:fldCharType="end"/>
      </w:r>
      <w:r w:rsidR="00C6377B">
        <w:rPr>
          <w:lang w:val="es-CO"/>
        </w:rPr>
        <w:t xml:space="preserve"> y </w:t>
      </w:r>
      <w:r w:rsidR="00C6377B">
        <w:rPr>
          <w:lang w:val="es-CO"/>
        </w:rPr>
        <w:fldChar w:fldCharType="begin"/>
      </w:r>
      <w:r w:rsidR="00C6377B">
        <w:rPr>
          <w:lang w:val="es-CO"/>
        </w:rPr>
        <w:instrText xml:space="preserve"> REF _Ref223974847 \r \h </w:instrText>
      </w:r>
      <w:r w:rsidR="00C6377B">
        <w:rPr>
          <w:lang w:val="es-CO"/>
        </w:rPr>
      </w:r>
      <w:r w:rsidR="00C6377B">
        <w:rPr>
          <w:lang w:val="es-CO"/>
        </w:rPr>
        <w:fldChar w:fldCharType="separate"/>
      </w:r>
      <w:r w:rsidR="00B808F5">
        <w:rPr>
          <w:lang w:val="es-CO"/>
        </w:rPr>
        <w:t>c)</w:t>
      </w:r>
      <w:r w:rsidR="00C6377B">
        <w:rPr>
          <w:lang w:val="es-CO"/>
        </w:rPr>
        <w:fldChar w:fldCharType="end"/>
      </w:r>
      <w:r w:rsidR="00C6377B">
        <w:rPr>
          <w:lang w:val="es-CO"/>
        </w:rPr>
        <w:t xml:space="preserve"> </w:t>
      </w:r>
      <w:r>
        <w:rPr>
          <w:lang w:val="es-CO"/>
        </w:rPr>
        <w:t>del</w:t>
      </w:r>
      <w:r>
        <w:t xml:space="preserve"> artículo </w:t>
      </w:r>
      <w:r>
        <w:fldChar w:fldCharType="begin"/>
      </w:r>
      <w:r>
        <w:instrText xml:space="preserve"> REF _Ref223961419 \r \h \t </w:instrText>
      </w:r>
      <w:r>
        <w:fldChar w:fldCharType="separate"/>
      </w:r>
      <w:r w:rsidR="00B808F5">
        <w:t>18</w:t>
      </w:r>
      <w:r>
        <w:fldChar w:fldCharType="end"/>
      </w:r>
      <w:r>
        <w:t xml:space="preserve"> de esta resolución.</w:t>
      </w:r>
    </w:p>
    <w:p w14:paraId="15BFE53F" w14:textId="77777777" w:rsidR="008231B3" w:rsidRPr="00160E05" w:rsidRDefault="008231B3" w:rsidP="003F5792">
      <w:pPr>
        <w:pStyle w:val="ARTICULOS"/>
      </w:pPr>
      <w:bookmarkStart w:id="31" w:name="_Ref204617040"/>
      <w:r w:rsidRPr="005042E6">
        <w:rPr>
          <w:highlight w:val="yellow"/>
          <w:rPrChange w:id="32" w:author="JUAN CAMILO GONZALEZ VELEZ" w:date="2026-09-19T07:19:00Z" w16du:dateUtc="2026-09-19T12:19:00Z">
            <w:rPr/>
          </w:rPrChange>
        </w:rPr>
        <w:t>Adiciónese el numeral 5.7.1 al Anexo Código de Operación, como parte del Código de Redes establecido en la Resolución CREG 025 de 1995.</w:t>
      </w:r>
      <w:r>
        <w:t xml:space="preserve"> </w:t>
      </w:r>
      <w:r w:rsidRPr="00160E05">
        <w:rPr>
          <w:b w:val="0"/>
          <w:bCs w:val="0"/>
        </w:rPr>
        <w:t>Adiciónese el numeral 5.7.1 al Anexo del Código de Operación de la Resolución CREG 025 de 1995, el cual quedará así:</w:t>
      </w:r>
      <w:bookmarkEnd w:id="31"/>
    </w:p>
    <w:p w14:paraId="7DCA5DAD" w14:textId="77777777" w:rsidR="008231B3" w:rsidRPr="00C81E33" w:rsidRDefault="008231B3" w:rsidP="008231B3">
      <w:pPr>
        <w:ind w:left="708"/>
        <w:rPr>
          <w:i/>
          <w:iCs/>
        </w:rPr>
      </w:pPr>
      <w:r>
        <w:rPr>
          <w:i/>
          <w:iCs/>
        </w:rPr>
        <w:t xml:space="preserve">(…) </w:t>
      </w:r>
      <w:r w:rsidRPr="00C81E33">
        <w:rPr>
          <w:i/>
          <w:iCs/>
        </w:rPr>
        <w:t>5.7.1 Soportabilidad ante sobrevoltajes transitorios</w:t>
      </w:r>
    </w:p>
    <w:p w14:paraId="5778B41A" w14:textId="286F131F" w:rsidR="008231B3" w:rsidRDefault="008231B3" w:rsidP="008231B3">
      <w:pPr>
        <w:ind w:left="708"/>
        <w:rPr>
          <w:i/>
          <w:iCs/>
        </w:rPr>
      </w:pPr>
      <w:r>
        <w:rPr>
          <w:i/>
          <w:iCs/>
        </w:rPr>
        <w:t>L</w:t>
      </w:r>
      <w:r w:rsidRPr="00856E8E">
        <w:rPr>
          <w:i/>
          <w:iCs/>
        </w:rPr>
        <w:t>as plantas eólicas y solares fotovoltaicas conectadas al STN</w:t>
      </w:r>
      <w:r>
        <w:rPr>
          <w:i/>
          <w:iCs/>
        </w:rPr>
        <w:t xml:space="preserve"> </w:t>
      </w:r>
      <w:r w:rsidRPr="00856E8E">
        <w:rPr>
          <w:i/>
          <w:iCs/>
        </w:rPr>
        <w:t>y STR,</w:t>
      </w:r>
      <w:r>
        <w:rPr>
          <w:i/>
          <w:iCs/>
        </w:rPr>
        <w:t xml:space="preserve"> </w:t>
      </w:r>
      <w:r w:rsidRPr="00856E8E">
        <w:rPr>
          <w:i/>
          <w:iCs/>
        </w:rPr>
        <w:t>deberán cumplir con las curvas de soportabilidad ante sobretensiones</w:t>
      </w:r>
      <w:r>
        <w:rPr>
          <w:i/>
          <w:iCs/>
        </w:rPr>
        <w:t xml:space="preserve"> </w:t>
      </w:r>
      <w:r w:rsidRPr="00856E8E">
        <w:rPr>
          <w:i/>
          <w:iCs/>
        </w:rPr>
        <w:t>transitorias</w:t>
      </w:r>
      <w:r>
        <w:rPr>
          <w:i/>
          <w:iCs/>
        </w:rPr>
        <w:t xml:space="preserve"> (</w:t>
      </w:r>
      <w:proofErr w:type="spellStart"/>
      <w:r w:rsidRPr="00296894">
        <w:rPr>
          <w:i/>
          <w:iCs/>
        </w:rPr>
        <w:t>Transient</w:t>
      </w:r>
      <w:proofErr w:type="spellEnd"/>
      <w:r w:rsidRPr="00296894">
        <w:rPr>
          <w:i/>
          <w:iCs/>
        </w:rPr>
        <w:t xml:space="preserve"> </w:t>
      </w:r>
      <w:proofErr w:type="spellStart"/>
      <w:r w:rsidRPr="00296894">
        <w:rPr>
          <w:i/>
          <w:iCs/>
        </w:rPr>
        <w:t>overvoltage</w:t>
      </w:r>
      <w:proofErr w:type="spellEnd"/>
      <w:r w:rsidRPr="00296894">
        <w:rPr>
          <w:i/>
          <w:iCs/>
        </w:rPr>
        <w:t xml:space="preserve"> </w:t>
      </w:r>
      <w:proofErr w:type="spellStart"/>
      <w:r w:rsidRPr="00296894">
        <w:rPr>
          <w:i/>
          <w:iCs/>
        </w:rPr>
        <w:t>ride-through</w:t>
      </w:r>
      <w:proofErr w:type="spellEnd"/>
      <w:r w:rsidRPr="00296894">
        <w:rPr>
          <w:i/>
          <w:iCs/>
        </w:rPr>
        <w:t xml:space="preserve"> </w:t>
      </w:r>
      <w:proofErr w:type="spellStart"/>
      <w:r w:rsidRPr="00296894">
        <w:rPr>
          <w:i/>
          <w:iCs/>
        </w:rPr>
        <w:t>requirements</w:t>
      </w:r>
      <w:proofErr w:type="spellEnd"/>
      <w:r>
        <w:rPr>
          <w:i/>
          <w:iCs/>
        </w:rPr>
        <w:t xml:space="preserve">) </w:t>
      </w:r>
      <w:r w:rsidRPr="005A731B">
        <w:rPr>
          <w:i/>
          <w:iCs/>
        </w:rPr>
        <w:t>recomendadas en la Norma IEEE 2800</w:t>
      </w:r>
      <w:r w:rsidRPr="00856E8E">
        <w:rPr>
          <w:i/>
          <w:iCs/>
        </w:rPr>
        <w:t xml:space="preserve"> de 2022</w:t>
      </w:r>
      <w:r w:rsidR="007E5875">
        <w:rPr>
          <w:i/>
          <w:iCs/>
        </w:rPr>
        <w:t>,</w:t>
      </w:r>
      <w:r>
        <w:rPr>
          <w:i/>
          <w:iCs/>
        </w:rPr>
        <w:t xml:space="preserve"> u otras normas que indique el CND a través del tiempo</w:t>
      </w:r>
      <w:r w:rsidR="005E61D2">
        <w:rPr>
          <w:i/>
          <w:iCs/>
        </w:rPr>
        <w:t>,</w:t>
      </w:r>
      <w:r>
        <w:rPr>
          <w:i/>
          <w:iCs/>
        </w:rPr>
        <w:t xml:space="preserve"> para garantizar una operación </w:t>
      </w:r>
      <w:r>
        <w:rPr>
          <w:i/>
          <w:iCs/>
        </w:rPr>
        <w:lastRenderedPageBreak/>
        <w:t>segura y confiable del sistema. El CND podrá definir</w:t>
      </w:r>
      <w:r w:rsidR="00437B3A">
        <w:rPr>
          <w:i/>
          <w:iCs/>
        </w:rPr>
        <w:t xml:space="preserve"> </w:t>
      </w:r>
      <w:r w:rsidR="00050788">
        <w:rPr>
          <w:i/>
          <w:iCs/>
        </w:rPr>
        <w:t>una recomendación</w:t>
      </w:r>
      <w:r w:rsidR="00437B3A">
        <w:rPr>
          <w:i/>
          <w:iCs/>
        </w:rPr>
        <w:t xml:space="preserve"> </w:t>
      </w:r>
      <w:r w:rsidR="00050788">
        <w:rPr>
          <w:i/>
          <w:iCs/>
        </w:rPr>
        <w:t>de</w:t>
      </w:r>
      <w:r w:rsidR="00437B3A">
        <w:rPr>
          <w:i/>
          <w:iCs/>
        </w:rPr>
        <w:t xml:space="preserve"> actualiza</w:t>
      </w:r>
      <w:r w:rsidR="00050788">
        <w:rPr>
          <w:i/>
          <w:iCs/>
        </w:rPr>
        <w:t>ción</w:t>
      </w:r>
      <w:r w:rsidR="00437B3A">
        <w:rPr>
          <w:i/>
          <w:iCs/>
        </w:rPr>
        <w:t xml:space="preserve"> </w:t>
      </w:r>
      <w:r w:rsidR="00050788">
        <w:rPr>
          <w:i/>
          <w:iCs/>
        </w:rPr>
        <w:t>d</w:t>
      </w:r>
      <w:r w:rsidR="00437B3A">
        <w:rPr>
          <w:i/>
          <w:iCs/>
        </w:rPr>
        <w:t>el anterior requerimiento con base en</w:t>
      </w:r>
      <w:r>
        <w:rPr>
          <w:i/>
          <w:iCs/>
        </w:rPr>
        <w:t xml:space="preserve"> norma</w:t>
      </w:r>
      <w:r w:rsidR="00437B3A">
        <w:rPr>
          <w:i/>
          <w:iCs/>
        </w:rPr>
        <w:t xml:space="preserve">s internacionales y </w:t>
      </w:r>
      <w:r>
        <w:rPr>
          <w:i/>
          <w:iCs/>
        </w:rPr>
        <w:t>simulaciones del sistema,</w:t>
      </w:r>
      <w:r w:rsidR="001974C7">
        <w:rPr>
          <w:i/>
          <w:iCs/>
        </w:rPr>
        <w:t xml:space="preserve"> para</w:t>
      </w:r>
      <w:r w:rsidR="00D30666">
        <w:rPr>
          <w:i/>
          <w:iCs/>
        </w:rPr>
        <w:t xml:space="preserve"> lo cual deberá publicar un informe</w:t>
      </w:r>
      <w:r w:rsidR="00B14571">
        <w:rPr>
          <w:i/>
          <w:iCs/>
        </w:rPr>
        <w:t xml:space="preserve"> con el análisis</w:t>
      </w:r>
      <w:r w:rsidR="00D30666">
        <w:rPr>
          <w:i/>
          <w:iCs/>
        </w:rPr>
        <w:t xml:space="preserve"> para comentarios de los interesados. Posteriormente </w:t>
      </w:r>
      <w:r>
        <w:rPr>
          <w:i/>
          <w:iCs/>
        </w:rPr>
        <w:t>deberá ser aprobad</w:t>
      </w:r>
      <w:r w:rsidR="00D30666">
        <w:rPr>
          <w:i/>
          <w:iCs/>
        </w:rPr>
        <w:t>o</w:t>
      </w:r>
      <w:r>
        <w:rPr>
          <w:i/>
          <w:iCs/>
        </w:rPr>
        <w:t xml:space="preserve"> y adoptad</w:t>
      </w:r>
      <w:r w:rsidR="00D30666">
        <w:rPr>
          <w:i/>
          <w:iCs/>
        </w:rPr>
        <w:t>o</w:t>
      </w:r>
      <w:r>
        <w:rPr>
          <w:i/>
          <w:iCs/>
        </w:rPr>
        <w:t xml:space="preserve"> a través </w:t>
      </w:r>
      <w:r w:rsidR="000C2BA3">
        <w:rPr>
          <w:i/>
          <w:iCs/>
        </w:rPr>
        <w:t xml:space="preserve">de un </w:t>
      </w:r>
      <w:r w:rsidR="00080BFC">
        <w:rPr>
          <w:i/>
          <w:iCs/>
        </w:rPr>
        <w:t>A</w:t>
      </w:r>
      <w:r w:rsidR="000C2BA3">
        <w:rPr>
          <w:i/>
          <w:iCs/>
        </w:rPr>
        <w:t>cuerdo del C.N.O.</w:t>
      </w:r>
      <w:r w:rsidR="005E0210">
        <w:rPr>
          <w:i/>
          <w:iCs/>
        </w:rPr>
        <w:t xml:space="preserve"> que deberá tener en cuenta</w:t>
      </w:r>
      <w:r w:rsidR="00F40225">
        <w:rPr>
          <w:i/>
          <w:iCs/>
        </w:rPr>
        <w:t xml:space="preserve"> un proceso de reevaluación</w:t>
      </w:r>
      <w:r w:rsidR="00430404">
        <w:rPr>
          <w:i/>
          <w:iCs/>
        </w:rPr>
        <w:t>.</w:t>
      </w:r>
      <w:r w:rsidR="0083653C" w:rsidRPr="0083653C">
        <w:rPr>
          <w:i/>
          <w:iCs/>
        </w:rPr>
        <w:t xml:space="preserve"> </w:t>
      </w:r>
      <w:r>
        <w:rPr>
          <w:i/>
          <w:iCs/>
        </w:rPr>
        <w:t>(…)</w:t>
      </w:r>
    </w:p>
    <w:p w14:paraId="60426808" w14:textId="6768D72A" w:rsidR="007D4981" w:rsidRPr="007D4981" w:rsidRDefault="006734ED" w:rsidP="006734ED">
      <w:pPr>
        <w:spacing w:before="240" w:after="240"/>
      </w:pPr>
      <w:r w:rsidRPr="00A5074F">
        <w:rPr>
          <w:b/>
          <w:bCs/>
          <w:lang w:val="es-CO"/>
        </w:rPr>
        <w:t>Parágrafo.</w:t>
      </w:r>
      <w:r>
        <w:rPr>
          <w:lang w:val="es-CO"/>
        </w:rPr>
        <w:t xml:space="preserve"> </w:t>
      </w:r>
      <w:r w:rsidR="007D4981">
        <w:rPr>
          <w:lang w:val="es-CO"/>
        </w:rPr>
        <w:t>Al requerimiento técnico de este artículo le aplicarán las reglas de transición</w:t>
      </w:r>
      <w:r w:rsidR="003F2A20">
        <w:rPr>
          <w:lang w:val="es-CO"/>
        </w:rPr>
        <w:t xml:space="preserve"> de</w:t>
      </w:r>
      <w:r w:rsidR="007D4981">
        <w:rPr>
          <w:lang w:val="es-CO"/>
        </w:rPr>
        <w:t xml:space="preserve"> los literales </w:t>
      </w:r>
      <w:r w:rsidR="007D4981">
        <w:rPr>
          <w:lang w:val="es-CO"/>
        </w:rPr>
        <w:fldChar w:fldCharType="begin"/>
      </w:r>
      <w:r w:rsidR="007D4981">
        <w:rPr>
          <w:lang w:val="es-CO"/>
        </w:rPr>
        <w:instrText xml:space="preserve"> REF _Ref223974817 \r \h </w:instrText>
      </w:r>
      <w:r w:rsidR="007D4981">
        <w:rPr>
          <w:lang w:val="es-CO"/>
        </w:rPr>
      </w:r>
      <w:r w:rsidR="007D4981">
        <w:rPr>
          <w:lang w:val="es-CO"/>
        </w:rPr>
        <w:fldChar w:fldCharType="separate"/>
      </w:r>
      <w:r w:rsidR="00B808F5">
        <w:rPr>
          <w:lang w:val="es-CO"/>
        </w:rPr>
        <w:t>a)</w:t>
      </w:r>
      <w:r w:rsidR="007D4981">
        <w:rPr>
          <w:lang w:val="es-CO"/>
        </w:rPr>
        <w:fldChar w:fldCharType="end"/>
      </w:r>
      <w:r w:rsidR="007D4981">
        <w:rPr>
          <w:lang w:val="es-CO"/>
        </w:rPr>
        <w:t xml:space="preserve">, </w:t>
      </w:r>
      <w:r w:rsidR="007D4981">
        <w:rPr>
          <w:lang w:val="es-CO"/>
        </w:rPr>
        <w:fldChar w:fldCharType="begin"/>
      </w:r>
      <w:r w:rsidR="007D4981">
        <w:rPr>
          <w:lang w:val="es-CO"/>
        </w:rPr>
        <w:instrText xml:space="preserve"> REF _Ref223974824 \r \h </w:instrText>
      </w:r>
      <w:r w:rsidR="007D4981">
        <w:rPr>
          <w:lang w:val="es-CO"/>
        </w:rPr>
      </w:r>
      <w:r w:rsidR="007D4981">
        <w:rPr>
          <w:lang w:val="es-CO"/>
        </w:rPr>
        <w:fldChar w:fldCharType="separate"/>
      </w:r>
      <w:r w:rsidR="00B808F5">
        <w:rPr>
          <w:lang w:val="es-CO"/>
        </w:rPr>
        <w:t>b)</w:t>
      </w:r>
      <w:r w:rsidR="007D4981">
        <w:rPr>
          <w:lang w:val="es-CO"/>
        </w:rPr>
        <w:fldChar w:fldCharType="end"/>
      </w:r>
      <w:r w:rsidR="007D4981">
        <w:rPr>
          <w:lang w:val="es-CO"/>
        </w:rPr>
        <w:t xml:space="preserve"> y </w:t>
      </w:r>
      <w:r w:rsidR="007D4981">
        <w:rPr>
          <w:lang w:val="es-CO"/>
        </w:rPr>
        <w:fldChar w:fldCharType="begin"/>
      </w:r>
      <w:r w:rsidR="007D4981">
        <w:rPr>
          <w:lang w:val="es-CO"/>
        </w:rPr>
        <w:instrText xml:space="preserve"> REF _Ref223974847 \r \h </w:instrText>
      </w:r>
      <w:r w:rsidR="007D4981">
        <w:rPr>
          <w:lang w:val="es-CO"/>
        </w:rPr>
      </w:r>
      <w:r w:rsidR="007D4981">
        <w:rPr>
          <w:lang w:val="es-CO"/>
        </w:rPr>
        <w:fldChar w:fldCharType="separate"/>
      </w:r>
      <w:r w:rsidR="00B808F5">
        <w:rPr>
          <w:lang w:val="es-CO"/>
        </w:rPr>
        <w:t>c)</w:t>
      </w:r>
      <w:r w:rsidR="007D4981">
        <w:rPr>
          <w:lang w:val="es-CO"/>
        </w:rPr>
        <w:fldChar w:fldCharType="end"/>
      </w:r>
      <w:r w:rsidR="007D4981">
        <w:rPr>
          <w:lang w:val="es-CO"/>
        </w:rPr>
        <w:t xml:space="preserve"> del</w:t>
      </w:r>
      <w:r w:rsidR="007D4981">
        <w:t xml:space="preserve"> artículo </w:t>
      </w:r>
      <w:r w:rsidR="007D4981">
        <w:fldChar w:fldCharType="begin"/>
      </w:r>
      <w:r w:rsidR="007D4981">
        <w:instrText xml:space="preserve"> REF _Ref223961419 \r \h \t </w:instrText>
      </w:r>
      <w:r w:rsidR="007D4981">
        <w:fldChar w:fldCharType="separate"/>
      </w:r>
      <w:r w:rsidR="00B808F5">
        <w:t>18</w:t>
      </w:r>
      <w:r w:rsidR="007D4981">
        <w:fldChar w:fldCharType="end"/>
      </w:r>
      <w:r w:rsidR="007D4981">
        <w:t xml:space="preserve"> de esta resolución.</w:t>
      </w:r>
    </w:p>
    <w:p w14:paraId="3E57C9BD" w14:textId="5DDAEDA6" w:rsidR="00D2289D" w:rsidRPr="00160E05" w:rsidRDefault="00800671" w:rsidP="00160E05">
      <w:pPr>
        <w:pStyle w:val="ARTICULOS"/>
      </w:pPr>
      <w:bookmarkStart w:id="33" w:name="_Ref223960667"/>
      <w:r w:rsidRPr="005042E6">
        <w:rPr>
          <w:highlight w:val="yellow"/>
          <w:rPrChange w:id="34" w:author="JUAN CAMILO GONZALEZ VELEZ" w:date="2026-09-19T07:20:00Z" w16du:dateUtc="2026-09-19T12:20:00Z">
            <w:rPr/>
          </w:rPrChange>
        </w:rPr>
        <w:t>Modifíquese el numeral 7.7 del Código de Operación Anexo de la Resolución CREG 025 de 1995</w:t>
      </w:r>
      <w:r w:rsidR="00ED3CBA" w:rsidRPr="005042E6">
        <w:rPr>
          <w:highlight w:val="yellow"/>
          <w:rPrChange w:id="35" w:author="JUAN CAMILO GONZALEZ VELEZ" w:date="2026-09-19T07:20:00Z" w16du:dateUtc="2026-09-19T12:20:00Z">
            <w:rPr/>
          </w:rPrChange>
        </w:rPr>
        <w:t xml:space="preserve">, </w:t>
      </w:r>
      <w:r w:rsidR="00172A4E" w:rsidRPr="005042E6">
        <w:rPr>
          <w:highlight w:val="yellow"/>
          <w:rPrChange w:id="36" w:author="JUAN CAMILO GONZALEZ VELEZ" w:date="2026-09-19T07:20:00Z" w16du:dateUtc="2026-09-19T12:20:00Z">
            <w:rPr/>
          </w:rPrChange>
        </w:rPr>
        <w:t>adicionado</w:t>
      </w:r>
      <w:r w:rsidR="00ED3CBA" w:rsidRPr="005042E6">
        <w:rPr>
          <w:highlight w:val="yellow"/>
          <w:rPrChange w:id="37" w:author="JUAN CAMILO GONZALEZ VELEZ" w:date="2026-09-19T07:20:00Z" w16du:dateUtc="2026-09-19T12:20:00Z">
            <w:rPr/>
          </w:rPrChange>
        </w:rPr>
        <w:t xml:space="preserve"> por la Resolución CREG 060 de 2019</w:t>
      </w:r>
      <w:r w:rsidRPr="005042E6">
        <w:rPr>
          <w:highlight w:val="yellow"/>
          <w:rPrChange w:id="38" w:author="JUAN CAMILO GONZALEZ VELEZ" w:date="2026-09-19T07:20:00Z" w16du:dateUtc="2026-09-19T12:20:00Z">
            <w:rPr/>
          </w:rPrChange>
        </w:rPr>
        <w:t>.</w:t>
      </w:r>
      <w:r w:rsidRPr="00160E05">
        <w:t xml:space="preserve"> </w:t>
      </w:r>
      <w:r w:rsidRPr="00160E05">
        <w:rPr>
          <w:b w:val="0"/>
          <w:bCs w:val="0"/>
        </w:rPr>
        <w:t xml:space="preserve">El numeral </w:t>
      </w:r>
      <w:r w:rsidR="00B60C1E" w:rsidRPr="00160E05">
        <w:rPr>
          <w:b w:val="0"/>
          <w:bCs w:val="0"/>
        </w:rPr>
        <w:t>7.7</w:t>
      </w:r>
      <w:r w:rsidRPr="00160E05">
        <w:rPr>
          <w:b w:val="0"/>
          <w:bCs w:val="0"/>
        </w:rPr>
        <w:t xml:space="preserve"> del Código de Operación </w:t>
      </w:r>
      <w:r w:rsidR="00D84530">
        <w:rPr>
          <w:b w:val="0"/>
          <w:bCs w:val="0"/>
        </w:rPr>
        <w:t>A</w:t>
      </w:r>
      <w:r w:rsidRPr="00160E05">
        <w:rPr>
          <w:b w:val="0"/>
          <w:bCs w:val="0"/>
        </w:rPr>
        <w:t>nexo de la Resolución CREG 025 de 1995, quedará así</w:t>
      </w:r>
      <w:r w:rsidR="00B60C1E" w:rsidRPr="00160E05">
        <w:rPr>
          <w:b w:val="0"/>
          <w:bCs w:val="0"/>
        </w:rPr>
        <w:t>:</w:t>
      </w:r>
      <w:bookmarkEnd w:id="33"/>
    </w:p>
    <w:p w14:paraId="30C5246A" w14:textId="33E2529C" w:rsidR="004C12CF" w:rsidRPr="004C12CF" w:rsidRDefault="004C12CF" w:rsidP="00213802">
      <w:pPr>
        <w:ind w:left="708"/>
        <w:rPr>
          <w:i/>
          <w:iCs/>
        </w:rPr>
      </w:pPr>
      <w:r>
        <w:rPr>
          <w:i/>
          <w:iCs/>
        </w:rPr>
        <w:t xml:space="preserve">(…) </w:t>
      </w:r>
      <w:r w:rsidRPr="004C12CF">
        <w:rPr>
          <w:i/>
          <w:iCs/>
        </w:rPr>
        <w:t>7.7 Pruebas para plantas solares fotovoltaicas y eólicas</w:t>
      </w:r>
    </w:p>
    <w:p w14:paraId="1612BA8C" w14:textId="77777777" w:rsidR="004C12CF" w:rsidRPr="004C12CF" w:rsidRDefault="00460B1F" w:rsidP="00213802">
      <w:pPr>
        <w:ind w:left="708"/>
        <w:rPr>
          <w:i/>
          <w:iCs/>
        </w:rPr>
      </w:pPr>
      <w:r w:rsidRPr="00460B1F">
        <w:rPr>
          <w:i/>
          <w:iCs/>
          <w:lang w:val="es-CO"/>
        </w:rPr>
        <w:t>Antes de declararse en operación comercial, las plantas eólicas y solares fotovoltaicas, conectadas al STN y STR, deben realizar y remitir los resultados de las siguientes pruebas al CND, de acuerdo con los términos y plazos establecidos mediante Acuerdo C.N.O</w:t>
      </w:r>
      <w:r w:rsidR="004C12CF" w:rsidRPr="004C12CF">
        <w:rPr>
          <w:i/>
          <w:iCs/>
        </w:rPr>
        <w:t>:</w:t>
      </w:r>
    </w:p>
    <w:p w14:paraId="678B3DA3" w14:textId="249BFC17" w:rsidR="004C12CF" w:rsidRPr="000D190B" w:rsidRDefault="004C12CF" w:rsidP="000C0306">
      <w:pPr>
        <w:pStyle w:val="Prrafodelista"/>
        <w:numPr>
          <w:ilvl w:val="0"/>
          <w:numId w:val="15"/>
        </w:numPr>
        <w:spacing w:before="120" w:after="120"/>
        <w:ind w:left="1134"/>
        <w:rPr>
          <w:i/>
        </w:rPr>
      </w:pPr>
      <w:r w:rsidRPr="000D190B">
        <w:rPr>
          <w:i/>
        </w:rPr>
        <w:t>Pruebas de la curva de capacidad de que trata el literal b</w:t>
      </w:r>
      <w:r w:rsidR="00137CB2" w:rsidRPr="000D190B">
        <w:rPr>
          <w:i/>
        </w:rPr>
        <w:t>)</w:t>
      </w:r>
      <w:r w:rsidRPr="000D190B">
        <w:rPr>
          <w:i/>
        </w:rPr>
        <w:t xml:space="preserve"> del numeral </w:t>
      </w:r>
      <w:hyperlink r:id="rId12" w:anchor="co5.7" w:tgtFrame="_blank" w:history="1">
        <w:r w:rsidRPr="000D190B">
          <w:rPr>
            <w:i/>
          </w:rPr>
          <w:t>5.7</w:t>
        </w:r>
      </w:hyperlink>
      <w:r w:rsidRPr="000D190B">
        <w:rPr>
          <w:i/>
        </w:rPr>
        <w:t> del Código de Operación que hace parte del anexo general de la Resolución CREG </w:t>
      </w:r>
      <w:hyperlink r:id="rId13" w:anchor="Inicio" w:tgtFrame="_blank" w:history="1">
        <w:r w:rsidRPr="000D190B">
          <w:rPr>
            <w:i/>
          </w:rPr>
          <w:t>025</w:t>
        </w:r>
      </w:hyperlink>
      <w:r w:rsidRPr="000D190B">
        <w:rPr>
          <w:i/>
        </w:rPr>
        <w:t> de 1995.</w:t>
      </w:r>
    </w:p>
    <w:p w14:paraId="63C87991" w14:textId="609A2430" w:rsidR="004C12CF" w:rsidRPr="000D190B" w:rsidRDefault="004C12CF" w:rsidP="000C0306">
      <w:pPr>
        <w:pStyle w:val="Prrafodelista"/>
        <w:numPr>
          <w:ilvl w:val="0"/>
          <w:numId w:val="15"/>
        </w:numPr>
        <w:spacing w:before="120" w:after="120"/>
        <w:ind w:left="1134"/>
        <w:rPr>
          <w:i/>
        </w:rPr>
      </w:pPr>
      <w:r w:rsidRPr="000D190B">
        <w:rPr>
          <w:i/>
        </w:rPr>
        <w:t>Pruebas de las características del control de potencia activa/frecuencia de que trata el artículo </w:t>
      </w:r>
      <w:r w:rsidR="006B5769" w:rsidRPr="000D190B">
        <w:rPr>
          <w:i/>
        </w:rPr>
        <w:t xml:space="preserve">4 </w:t>
      </w:r>
      <w:r w:rsidRPr="000D190B">
        <w:rPr>
          <w:i/>
        </w:rPr>
        <w:t>de la Resolución CREG 023 de 2001.</w:t>
      </w:r>
    </w:p>
    <w:p w14:paraId="1CECAA56" w14:textId="3BA5F99B" w:rsidR="004C12CF" w:rsidRPr="000D190B" w:rsidRDefault="004C12CF" w:rsidP="000C0306">
      <w:pPr>
        <w:pStyle w:val="Prrafodelista"/>
        <w:numPr>
          <w:ilvl w:val="0"/>
          <w:numId w:val="15"/>
        </w:numPr>
        <w:spacing w:before="120" w:after="120"/>
        <w:ind w:left="1134"/>
        <w:rPr>
          <w:i/>
        </w:rPr>
      </w:pPr>
      <w:r w:rsidRPr="000D190B">
        <w:rPr>
          <w:i/>
        </w:rPr>
        <w:t>Pruebas de rampa operativa de entrada y salida de qué trata el numeral </w:t>
      </w:r>
      <w:hyperlink r:id="rId14" w:anchor="co5.8" w:tgtFrame="_blank" w:history="1">
        <w:r w:rsidRPr="000D190B">
          <w:rPr>
            <w:i/>
            <w:szCs w:val="24"/>
          </w:rPr>
          <w:t>5.8</w:t>
        </w:r>
      </w:hyperlink>
      <w:r w:rsidRPr="000D190B">
        <w:rPr>
          <w:i/>
        </w:rPr>
        <w:t> del Código de Operación que hace parte del anexo general de la Resolución CREG </w:t>
      </w:r>
      <w:hyperlink r:id="rId15" w:anchor="Inicio" w:tgtFrame="_blank" w:history="1">
        <w:r w:rsidRPr="000D190B">
          <w:rPr>
            <w:i/>
            <w:szCs w:val="24"/>
          </w:rPr>
          <w:t>025</w:t>
        </w:r>
      </w:hyperlink>
      <w:r w:rsidRPr="000D190B">
        <w:rPr>
          <w:i/>
        </w:rPr>
        <w:t> de 1995.</w:t>
      </w:r>
      <w:r w:rsidR="00842678">
        <w:rPr>
          <w:i/>
        </w:rPr>
        <w:t xml:space="preserve"> </w:t>
      </w:r>
      <w:r w:rsidR="00842678" w:rsidRPr="008E6073">
        <w:rPr>
          <w:i/>
          <w:iCs/>
          <w:color w:val="000000"/>
        </w:rPr>
        <w:t>El C.N.O deberá definir mediante Acuerdo el contenido y el proceso de aceptación de certificados de laboratorio o fábrica de esta prueba. En todo caso, dichos certificados deberán estar avalados por entidades a nivel nacional o internacional, según el caso.</w:t>
      </w:r>
      <w:r w:rsidR="00842678">
        <w:rPr>
          <w:i/>
          <w:iCs/>
          <w:color w:val="000000"/>
        </w:rPr>
        <w:t xml:space="preserve"> En el </w:t>
      </w:r>
      <w:r w:rsidR="00080BFC">
        <w:rPr>
          <w:i/>
          <w:iCs/>
          <w:color w:val="000000"/>
        </w:rPr>
        <w:t>A</w:t>
      </w:r>
      <w:r w:rsidR="00842678">
        <w:rPr>
          <w:i/>
          <w:iCs/>
          <w:color w:val="000000"/>
        </w:rPr>
        <w:t>cuerdo C.N.O. se tendrá en cuenta que podrán llevarse a cabo pruebas de campo.</w:t>
      </w:r>
    </w:p>
    <w:p w14:paraId="3E4F65FB" w14:textId="75251780" w:rsidR="004C12CF" w:rsidRPr="000D190B" w:rsidRDefault="004C12CF" w:rsidP="000C0306">
      <w:pPr>
        <w:pStyle w:val="Prrafodelista"/>
        <w:numPr>
          <w:ilvl w:val="0"/>
          <w:numId w:val="15"/>
        </w:numPr>
        <w:spacing w:before="120" w:after="120"/>
        <w:ind w:left="1134"/>
        <w:rPr>
          <w:i/>
        </w:rPr>
      </w:pPr>
      <w:r w:rsidRPr="000D190B">
        <w:rPr>
          <w:i/>
        </w:rPr>
        <w:t>Pruebas de las características del control de potencia reactiva/tensión de que trata el literal a) del numeral </w:t>
      </w:r>
      <w:hyperlink r:id="rId16" w:anchor="co5.7" w:tgtFrame="_blank" w:history="1">
        <w:r w:rsidRPr="000D190B">
          <w:rPr>
            <w:i/>
            <w:szCs w:val="24"/>
          </w:rPr>
          <w:t>5.7</w:t>
        </w:r>
      </w:hyperlink>
      <w:r w:rsidRPr="000D190B">
        <w:rPr>
          <w:i/>
        </w:rPr>
        <w:t> del Código de Operación que hace parte del anexo general de la Resolución CREG </w:t>
      </w:r>
      <w:hyperlink r:id="rId17" w:anchor="Inicio" w:tgtFrame="_blank" w:history="1">
        <w:r w:rsidRPr="000D190B">
          <w:rPr>
            <w:i/>
            <w:szCs w:val="24"/>
          </w:rPr>
          <w:t>025</w:t>
        </w:r>
      </w:hyperlink>
      <w:r w:rsidRPr="000D190B">
        <w:rPr>
          <w:i/>
        </w:rPr>
        <w:t> de 1995.</w:t>
      </w:r>
    </w:p>
    <w:p w14:paraId="070825A1" w14:textId="0B14097A" w:rsidR="004C12CF" w:rsidRPr="000D190B" w:rsidRDefault="004C12CF" w:rsidP="000C0306">
      <w:pPr>
        <w:pStyle w:val="Prrafodelista"/>
        <w:numPr>
          <w:ilvl w:val="0"/>
          <w:numId w:val="15"/>
        </w:numPr>
        <w:spacing w:before="120" w:after="120"/>
        <w:ind w:left="1134"/>
        <w:rPr>
          <w:i/>
        </w:rPr>
      </w:pPr>
      <w:r w:rsidRPr="000D190B">
        <w:rPr>
          <w:i/>
        </w:rPr>
        <w:t>Pruebas de desempeño de respuesta rápida en frecuencia de que trata el numeral </w:t>
      </w:r>
      <w:hyperlink r:id="rId18" w:anchor="co5.6.3" w:tgtFrame="_blank" w:history="1">
        <w:r w:rsidRPr="000D190B">
          <w:rPr>
            <w:i/>
            <w:szCs w:val="24"/>
          </w:rPr>
          <w:t>5.6.3</w:t>
        </w:r>
      </w:hyperlink>
      <w:r w:rsidRPr="000D190B">
        <w:rPr>
          <w:i/>
        </w:rPr>
        <w:t> del Código de Operación que hace parte del anexo general de la Resolución CREG </w:t>
      </w:r>
      <w:hyperlink r:id="rId19" w:anchor="Inicio" w:tgtFrame="_blank" w:history="1">
        <w:r w:rsidRPr="000D190B">
          <w:rPr>
            <w:i/>
            <w:szCs w:val="24"/>
          </w:rPr>
          <w:t>025</w:t>
        </w:r>
      </w:hyperlink>
      <w:r w:rsidRPr="000D190B">
        <w:rPr>
          <w:i/>
        </w:rPr>
        <w:t> de 1995.</w:t>
      </w:r>
    </w:p>
    <w:p w14:paraId="5E9843FD" w14:textId="47AE9DF2" w:rsidR="004C12CF" w:rsidRPr="000D190B" w:rsidRDefault="004C12CF" w:rsidP="000C0306">
      <w:pPr>
        <w:pStyle w:val="Prrafodelista"/>
        <w:numPr>
          <w:ilvl w:val="0"/>
          <w:numId w:val="15"/>
        </w:numPr>
        <w:spacing w:before="120" w:after="120"/>
        <w:ind w:left="1134"/>
        <w:rPr>
          <w:i/>
        </w:rPr>
      </w:pPr>
      <w:r w:rsidRPr="000D190B">
        <w:rPr>
          <w:i/>
        </w:rPr>
        <w:lastRenderedPageBreak/>
        <w:t>Pruebas a las características de operación ante depresiones de tensión y sobretensiones para plantas eólicas y solares fotovoltaicas de que trata el literal c) del numeral </w:t>
      </w:r>
      <w:hyperlink r:id="rId20" w:anchor="co5.7" w:tgtFrame="_blank" w:history="1">
        <w:r w:rsidRPr="000D190B">
          <w:rPr>
            <w:i/>
            <w:szCs w:val="24"/>
          </w:rPr>
          <w:t>5.7</w:t>
        </w:r>
      </w:hyperlink>
      <w:r w:rsidRPr="000D190B">
        <w:rPr>
          <w:i/>
        </w:rPr>
        <w:t> del Código de Operación que hace parte del anexo general de la Resolución CREG </w:t>
      </w:r>
      <w:hyperlink r:id="rId21" w:anchor="Inicio" w:tgtFrame="_blank" w:history="1">
        <w:r w:rsidRPr="000D190B">
          <w:rPr>
            <w:i/>
            <w:szCs w:val="24"/>
          </w:rPr>
          <w:t>025</w:t>
        </w:r>
      </w:hyperlink>
      <w:r w:rsidRPr="000D190B">
        <w:rPr>
          <w:i/>
        </w:rPr>
        <w:t> de 1995. El C.N.O definirá mediante Acuerdo el contenido y el proceso de aceptación de certificados de laboratorio o fábrica de esta prueba. En todo caso, dichos certificados deberán estar avalados por entidades a nivel nacional o internacional, según el caso.</w:t>
      </w:r>
    </w:p>
    <w:p w14:paraId="12752B16" w14:textId="330CADD5" w:rsidR="004C12CF" w:rsidRPr="000D190B" w:rsidRDefault="004C12CF" w:rsidP="000C0306">
      <w:pPr>
        <w:pStyle w:val="Prrafodelista"/>
        <w:numPr>
          <w:ilvl w:val="0"/>
          <w:numId w:val="15"/>
        </w:numPr>
        <w:spacing w:before="120" w:after="120"/>
        <w:ind w:left="1134"/>
        <w:rPr>
          <w:i/>
        </w:rPr>
      </w:pPr>
      <w:r w:rsidRPr="000D190B">
        <w:rPr>
          <w:i/>
        </w:rPr>
        <w:t xml:space="preserve">Pruebas a los requerimientos </w:t>
      </w:r>
      <w:r w:rsidR="0019359C" w:rsidRPr="000D190B">
        <w:rPr>
          <w:i/>
        </w:rPr>
        <w:t>de</w:t>
      </w:r>
      <w:r w:rsidRPr="000D190B">
        <w:rPr>
          <w:i/>
        </w:rPr>
        <w:t xml:space="preserve"> que trata el literal d</w:t>
      </w:r>
      <w:r w:rsidR="0019359C" w:rsidRPr="000D190B">
        <w:rPr>
          <w:i/>
        </w:rPr>
        <w:t>)</w:t>
      </w:r>
      <w:r w:rsidRPr="000D190B">
        <w:rPr>
          <w:i/>
        </w:rPr>
        <w:t xml:space="preserve"> del numeral </w:t>
      </w:r>
      <w:hyperlink r:id="rId22" w:anchor="co5.7" w:tgtFrame="_blank" w:history="1">
        <w:r w:rsidRPr="000D190B">
          <w:rPr>
            <w:i/>
            <w:szCs w:val="24"/>
          </w:rPr>
          <w:t>5.7</w:t>
        </w:r>
      </w:hyperlink>
      <w:r w:rsidRPr="000D190B">
        <w:rPr>
          <w:i/>
        </w:rPr>
        <w:t> del Código de Operación que hace parte del anexo general de la Resolución CREG </w:t>
      </w:r>
      <w:hyperlink r:id="rId23" w:anchor="Inicio" w:tgtFrame="_blank" w:history="1">
        <w:r w:rsidRPr="000D190B">
          <w:rPr>
            <w:i/>
            <w:szCs w:val="24"/>
          </w:rPr>
          <w:t>025</w:t>
        </w:r>
      </w:hyperlink>
      <w:r w:rsidRPr="000D190B">
        <w:rPr>
          <w:i/>
        </w:rPr>
        <w:t> de 1995. El C.N.O definirá mediante Acuerdo el contenido y el proceso de aceptación de certificados de laboratorio o fábrica de esta prueba. En todo caso, dichos certificados deberán estar avalados por entidades a nivel nacional o internacional, según el caso.</w:t>
      </w:r>
    </w:p>
    <w:p w14:paraId="7BDCDB4F" w14:textId="20949AED" w:rsidR="007935B5" w:rsidRPr="000D190B" w:rsidRDefault="00003CA2" w:rsidP="000C0306">
      <w:pPr>
        <w:pStyle w:val="Prrafodelista"/>
        <w:numPr>
          <w:ilvl w:val="0"/>
          <w:numId w:val="15"/>
        </w:numPr>
        <w:spacing w:before="120" w:after="120"/>
        <w:ind w:left="1134"/>
        <w:rPr>
          <w:i/>
        </w:rPr>
      </w:pPr>
      <w:r w:rsidRPr="000D190B">
        <w:rPr>
          <w:i/>
        </w:rPr>
        <w:t xml:space="preserve">Pruebas a los requerimientos de que trata el numeral 5.7.1, </w:t>
      </w:r>
      <w:r w:rsidR="0004512B" w:rsidRPr="000D190B">
        <w:rPr>
          <w:i/>
        </w:rPr>
        <w:t>s</w:t>
      </w:r>
      <w:r w:rsidRPr="000D190B">
        <w:rPr>
          <w:i/>
        </w:rPr>
        <w:t>oportabilidad ante sobrevoltajes transitorios, del Código de Operación que hace parte del anexo general de la Resolución CREG </w:t>
      </w:r>
      <w:hyperlink r:id="rId24" w:anchor="Inicio" w:tgtFrame="_blank" w:history="1">
        <w:r w:rsidRPr="000D190B">
          <w:rPr>
            <w:i/>
            <w:szCs w:val="24"/>
          </w:rPr>
          <w:t>025</w:t>
        </w:r>
      </w:hyperlink>
      <w:r w:rsidRPr="000D190B">
        <w:rPr>
          <w:i/>
        </w:rPr>
        <w:t xml:space="preserve"> de 1995. El C.N.O definirá mediante Acuerdo el contenido y el proceso de aceptación de </w:t>
      </w:r>
      <w:r w:rsidR="005E4658">
        <w:rPr>
          <w:i/>
        </w:rPr>
        <w:t xml:space="preserve">los </w:t>
      </w:r>
      <w:r w:rsidRPr="000D190B">
        <w:rPr>
          <w:i/>
        </w:rPr>
        <w:t>certificados de laboratorio o fábrica de esta prueba. En todo caso, dichos certificados deberán estar avalados por entidades a nivel nacional o internacional, según el caso</w:t>
      </w:r>
      <w:r w:rsidR="00657EDC" w:rsidRPr="000D190B">
        <w:rPr>
          <w:i/>
        </w:rPr>
        <w:t>.</w:t>
      </w:r>
    </w:p>
    <w:p w14:paraId="3402AD3B" w14:textId="77777777" w:rsidR="004C12CF" w:rsidRPr="004C12CF" w:rsidRDefault="004C12CF" w:rsidP="00213802">
      <w:pPr>
        <w:ind w:left="708"/>
        <w:rPr>
          <w:i/>
          <w:iCs/>
        </w:rPr>
      </w:pPr>
      <w:r w:rsidRPr="004C12CF">
        <w:rPr>
          <w:i/>
          <w:iCs/>
        </w:rPr>
        <w:t>Lo anterior, sin perjuicio de las pruebas de puesta en servicio propias que debe realizar un proyecto de generación para entrar en operación, las pruebas requeridas por el TN, TR u OR que entrega el punto de conexión y las demás pruebas establecidas en la regulación vigente.</w:t>
      </w:r>
    </w:p>
    <w:p w14:paraId="278DDDD0" w14:textId="5B6865E1" w:rsidR="00BA6486" w:rsidRPr="004C12CF" w:rsidRDefault="00BA6486" w:rsidP="00213802">
      <w:pPr>
        <w:ind w:left="708"/>
        <w:rPr>
          <w:i/>
          <w:iCs/>
        </w:rPr>
      </w:pPr>
      <w:r w:rsidRPr="007C5AEF">
        <w:rPr>
          <w:i/>
          <w:lang w:val="es-CO"/>
        </w:rPr>
        <w:t>Adicional a las pruebas establecidas anteriormente, el CND realizará seguimiento posoperativo para verificar el cumplimiento de los requerimientos técnicos establecidos en la presente Resolución. Para lo anterior, los reportes por parte de los agentes de las variables eléctricas requeridas para este seguimiento deberán contar con una granularidad de al menos 10 muestras por segundo, o aquella que defina el C</w:t>
      </w:r>
      <w:r w:rsidR="00721358">
        <w:rPr>
          <w:i/>
          <w:lang w:val="es-CO"/>
        </w:rPr>
        <w:t>.</w:t>
      </w:r>
      <w:r w:rsidRPr="007C5AEF">
        <w:rPr>
          <w:i/>
          <w:lang w:val="es-CO"/>
        </w:rPr>
        <w:t>N</w:t>
      </w:r>
      <w:r w:rsidR="00721358">
        <w:rPr>
          <w:i/>
          <w:lang w:val="es-CO"/>
        </w:rPr>
        <w:t>.</w:t>
      </w:r>
      <w:r w:rsidRPr="007C5AEF">
        <w:rPr>
          <w:i/>
          <w:lang w:val="es-CO"/>
        </w:rPr>
        <w:t>O</w:t>
      </w:r>
      <w:r w:rsidR="00721358">
        <w:rPr>
          <w:i/>
          <w:lang w:val="es-CO"/>
        </w:rPr>
        <w:t>.</w:t>
      </w:r>
      <w:r w:rsidRPr="007C5AEF">
        <w:rPr>
          <w:i/>
          <w:lang w:val="es-CO"/>
        </w:rPr>
        <w:t xml:space="preserve"> mediante </w:t>
      </w:r>
      <w:r w:rsidR="00080BFC">
        <w:rPr>
          <w:i/>
          <w:lang w:val="es-CO"/>
        </w:rPr>
        <w:t>A</w:t>
      </w:r>
      <w:r w:rsidR="00080BFC" w:rsidRPr="007C5AEF">
        <w:rPr>
          <w:i/>
          <w:lang w:val="es-CO"/>
        </w:rPr>
        <w:t xml:space="preserve">cuerdo </w:t>
      </w:r>
      <w:r w:rsidRPr="007C5AEF">
        <w:rPr>
          <w:i/>
          <w:lang w:val="es-CO"/>
        </w:rPr>
        <w:t>con una granularidad superior</w:t>
      </w:r>
      <w:r>
        <w:rPr>
          <w:lang w:val="es-CO"/>
        </w:rPr>
        <w:t>.</w:t>
      </w:r>
    </w:p>
    <w:p w14:paraId="0A990D8F" w14:textId="77777777" w:rsidR="004C12CF" w:rsidRDefault="004C12CF" w:rsidP="00213802">
      <w:pPr>
        <w:ind w:left="708"/>
        <w:rPr>
          <w:i/>
          <w:iCs/>
        </w:rPr>
      </w:pPr>
      <w:r w:rsidRPr="004C12CF">
        <w:rPr>
          <w:i/>
          <w:iCs/>
        </w:rPr>
        <w:t>La solicitud para realizar una prueba cubre generadores solares fotovoltaicos y eólicos conectados al STN y STR.</w:t>
      </w:r>
    </w:p>
    <w:p w14:paraId="2A1280A6" w14:textId="4839E75D" w:rsidR="007D4981" w:rsidRPr="007D4981" w:rsidRDefault="00F06373" w:rsidP="00D46366">
      <w:r w:rsidRPr="00F06373">
        <w:rPr>
          <w:b/>
          <w:bCs/>
        </w:rPr>
        <w:t>Parágrafo</w:t>
      </w:r>
      <w:r w:rsidR="00D46366" w:rsidRPr="00F06373">
        <w:rPr>
          <w:b/>
          <w:bCs/>
        </w:rPr>
        <w:t>.</w:t>
      </w:r>
      <w:r w:rsidRPr="00F06373">
        <w:rPr>
          <w:b/>
          <w:bCs/>
        </w:rPr>
        <w:t xml:space="preserve"> </w:t>
      </w:r>
      <w:r w:rsidR="009543DC" w:rsidRPr="006102BD">
        <w:t xml:space="preserve">Para el cumplimiento de </w:t>
      </w:r>
      <w:r w:rsidR="006102BD" w:rsidRPr="006102BD">
        <w:t>contar con una granularidad de al menos 10 muestras por segundo, o aquella que defina el C</w:t>
      </w:r>
      <w:r w:rsidR="002F67AD">
        <w:t>.</w:t>
      </w:r>
      <w:r w:rsidR="006102BD" w:rsidRPr="006102BD">
        <w:t>N</w:t>
      </w:r>
      <w:r w:rsidR="002F67AD">
        <w:t>.</w:t>
      </w:r>
      <w:r w:rsidR="006102BD" w:rsidRPr="006102BD">
        <w:t>O</w:t>
      </w:r>
      <w:r w:rsidR="002F67AD">
        <w:t>.</w:t>
      </w:r>
      <w:r w:rsidR="006102BD" w:rsidRPr="006102BD">
        <w:t xml:space="preserve"> mediante </w:t>
      </w:r>
      <w:r w:rsidR="00080BFC">
        <w:t>A</w:t>
      </w:r>
      <w:r w:rsidR="00080BFC" w:rsidRPr="006102BD">
        <w:t xml:space="preserve">cuerdo </w:t>
      </w:r>
      <w:r w:rsidR="006102BD" w:rsidRPr="006102BD">
        <w:t>con una granularidad superior</w:t>
      </w:r>
      <w:r w:rsidR="00500CB1">
        <w:t>,</w:t>
      </w:r>
      <w:r w:rsidR="006102BD">
        <w:t xml:space="preserve"> se </w:t>
      </w:r>
      <w:r w:rsidR="007D4981">
        <w:rPr>
          <w:lang w:val="es-CO"/>
        </w:rPr>
        <w:t xml:space="preserve">aplicarán las reglas de transición </w:t>
      </w:r>
      <w:r w:rsidR="00DF5CBE">
        <w:rPr>
          <w:lang w:val="es-CO"/>
        </w:rPr>
        <w:t>de</w:t>
      </w:r>
      <w:r w:rsidR="007D4981">
        <w:rPr>
          <w:lang w:val="es-CO"/>
        </w:rPr>
        <w:t xml:space="preserve"> los literales </w:t>
      </w:r>
      <w:r w:rsidR="007D4981">
        <w:rPr>
          <w:lang w:val="es-CO"/>
        </w:rPr>
        <w:fldChar w:fldCharType="begin"/>
      </w:r>
      <w:r w:rsidR="007D4981">
        <w:rPr>
          <w:lang w:val="es-CO"/>
        </w:rPr>
        <w:instrText xml:space="preserve"> REF _Ref223974817 \r \h </w:instrText>
      </w:r>
      <w:r w:rsidR="007D4981">
        <w:rPr>
          <w:lang w:val="es-CO"/>
        </w:rPr>
      </w:r>
      <w:r w:rsidR="007D4981">
        <w:rPr>
          <w:lang w:val="es-CO"/>
        </w:rPr>
        <w:fldChar w:fldCharType="separate"/>
      </w:r>
      <w:r w:rsidR="00B808F5">
        <w:rPr>
          <w:lang w:val="es-CO"/>
        </w:rPr>
        <w:t>a)</w:t>
      </w:r>
      <w:r w:rsidR="007D4981">
        <w:rPr>
          <w:lang w:val="es-CO"/>
        </w:rPr>
        <w:fldChar w:fldCharType="end"/>
      </w:r>
      <w:r w:rsidR="007D4981">
        <w:rPr>
          <w:lang w:val="es-CO"/>
        </w:rPr>
        <w:t xml:space="preserve">, </w:t>
      </w:r>
      <w:r w:rsidR="007D4981">
        <w:rPr>
          <w:lang w:val="es-CO"/>
        </w:rPr>
        <w:fldChar w:fldCharType="begin"/>
      </w:r>
      <w:r w:rsidR="007D4981">
        <w:rPr>
          <w:lang w:val="es-CO"/>
        </w:rPr>
        <w:instrText xml:space="preserve"> REF _Ref223974824 \r \h </w:instrText>
      </w:r>
      <w:r w:rsidR="007D4981">
        <w:rPr>
          <w:lang w:val="es-CO"/>
        </w:rPr>
      </w:r>
      <w:r w:rsidR="007D4981">
        <w:rPr>
          <w:lang w:val="es-CO"/>
        </w:rPr>
        <w:fldChar w:fldCharType="separate"/>
      </w:r>
      <w:r w:rsidR="00B808F5">
        <w:rPr>
          <w:lang w:val="es-CO"/>
        </w:rPr>
        <w:t>b)</w:t>
      </w:r>
      <w:r w:rsidR="007D4981">
        <w:rPr>
          <w:lang w:val="es-CO"/>
        </w:rPr>
        <w:fldChar w:fldCharType="end"/>
      </w:r>
      <w:r w:rsidR="007D4981">
        <w:rPr>
          <w:lang w:val="es-CO"/>
        </w:rPr>
        <w:t xml:space="preserve"> y </w:t>
      </w:r>
      <w:r w:rsidR="007D4981">
        <w:rPr>
          <w:lang w:val="es-CO"/>
        </w:rPr>
        <w:fldChar w:fldCharType="begin"/>
      </w:r>
      <w:r w:rsidR="007D4981">
        <w:rPr>
          <w:lang w:val="es-CO"/>
        </w:rPr>
        <w:instrText xml:space="preserve"> REF _Ref223974847 \r \h </w:instrText>
      </w:r>
      <w:r w:rsidR="007D4981">
        <w:rPr>
          <w:lang w:val="es-CO"/>
        </w:rPr>
      </w:r>
      <w:r w:rsidR="007D4981">
        <w:rPr>
          <w:lang w:val="es-CO"/>
        </w:rPr>
        <w:fldChar w:fldCharType="separate"/>
      </w:r>
      <w:r w:rsidR="00B808F5">
        <w:rPr>
          <w:lang w:val="es-CO"/>
        </w:rPr>
        <w:t>c)</w:t>
      </w:r>
      <w:r w:rsidR="007D4981">
        <w:rPr>
          <w:lang w:val="es-CO"/>
        </w:rPr>
        <w:fldChar w:fldCharType="end"/>
      </w:r>
      <w:r w:rsidR="007D4981">
        <w:rPr>
          <w:lang w:val="es-CO"/>
        </w:rPr>
        <w:t xml:space="preserve"> del</w:t>
      </w:r>
      <w:r w:rsidR="007D4981">
        <w:t xml:space="preserve"> artículo </w:t>
      </w:r>
      <w:r w:rsidR="007D4981">
        <w:fldChar w:fldCharType="begin"/>
      </w:r>
      <w:r w:rsidR="007D4981">
        <w:instrText xml:space="preserve"> REF _Ref223961419 \r \h \t </w:instrText>
      </w:r>
      <w:r w:rsidR="007D4981">
        <w:fldChar w:fldCharType="separate"/>
      </w:r>
      <w:r w:rsidR="00B808F5">
        <w:t>18</w:t>
      </w:r>
      <w:r w:rsidR="007D4981">
        <w:fldChar w:fldCharType="end"/>
      </w:r>
      <w:r w:rsidR="007D4981">
        <w:t xml:space="preserve"> de esta resolución.</w:t>
      </w:r>
    </w:p>
    <w:p w14:paraId="517868BC" w14:textId="43B9E4DA" w:rsidR="00BB58FF" w:rsidRDefault="00BB58FF" w:rsidP="00BB58FF">
      <w:pPr>
        <w:pStyle w:val="ARTICULOS"/>
      </w:pPr>
      <w:r w:rsidRPr="005042E6">
        <w:rPr>
          <w:highlight w:val="yellow"/>
          <w:rPrChange w:id="39" w:author="JUAN CAMILO GONZALEZ VELEZ" w:date="2026-09-19T07:21:00Z" w16du:dateUtc="2026-09-19T12:21:00Z">
            <w:rPr/>
          </w:rPrChange>
        </w:rPr>
        <w:lastRenderedPageBreak/>
        <w:t xml:space="preserve">Modifíquese el numeral </w:t>
      </w:r>
      <w:r w:rsidR="00F80ECD" w:rsidRPr="005042E6">
        <w:rPr>
          <w:highlight w:val="yellow"/>
          <w:rPrChange w:id="40" w:author="JUAN CAMILO GONZALEZ VELEZ" w:date="2026-09-19T07:21:00Z" w16du:dateUtc="2026-09-19T12:21:00Z">
            <w:rPr/>
          </w:rPrChange>
        </w:rPr>
        <w:t>2.2.1.1</w:t>
      </w:r>
      <w:r w:rsidR="009823AF" w:rsidRPr="005042E6">
        <w:rPr>
          <w:highlight w:val="yellow"/>
          <w:rPrChange w:id="41" w:author="JUAN CAMILO GONZALEZ VELEZ" w:date="2026-09-19T07:21:00Z" w16du:dateUtc="2026-09-19T12:21:00Z">
            <w:rPr/>
          </w:rPrChange>
        </w:rPr>
        <w:t xml:space="preserve"> </w:t>
      </w:r>
      <w:r w:rsidR="00B34C9C" w:rsidRPr="005042E6">
        <w:rPr>
          <w:highlight w:val="yellow"/>
          <w:rPrChange w:id="42" w:author="JUAN CAMILO GONZALEZ VELEZ" w:date="2026-09-19T07:21:00Z" w16du:dateUtc="2026-09-19T12:21:00Z">
            <w:rPr/>
          </w:rPrChange>
        </w:rPr>
        <w:t xml:space="preserve">del Código de Operación Anexo </w:t>
      </w:r>
      <w:r w:rsidR="00F80ECD" w:rsidRPr="005042E6">
        <w:rPr>
          <w:highlight w:val="yellow"/>
          <w:rPrChange w:id="43" w:author="JUAN CAMILO GONZALEZ VELEZ" w:date="2026-09-19T07:21:00Z" w16du:dateUtc="2026-09-19T12:21:00Z">
            <w:rPr/>
          </w:rPrChange>
        </w:rPr>
        <w:t xml:space="preserve">de la Resolución </w:t>
      </w:r>
      <w:r w:rsidR="00B65448" w:rsidRPr="005042E6">
        <w:rPr>
          <w:highlight w:val="yellow"/>
          <w:rPrChange w:id="44" w:author="JUAN CAMILO GONZALEZ VELEZ" w:date="2026-09-19T07:21:00Z" w16du:dateUtc="2026-09-19T12:21:00Z">
            <w:rPr/>
          </w:rPrChange>
        </w:rPr>
        <w:t xml:space="preserve">CREG </w:t>
      </w:r>
      <w:r w:rsidR="00B34C9C" w:rsidRPr="005042E6">
        <w:rPr>
          <w:highlight w:val="yellow"/>
          <w:rPrChange w:id="45" w:author="JUAN CAMILO GONZALEZ VELEZ" w:date="2026-09-19T07:21:00Z" w16du:dateUtc="2026-09-19T12:21:00Z">
            <w:rPr/>
          </w:rPrChange>
        </w:rPr>
        <w:t>025 de 1995, adicionado por</w:t>
      </w:r>
      <w:r w:rsidRPr="005042E6">
        <w:rPr>
          <w:highlight w:val="yellow"/>
          <w:rPrChange w:id="46" w:author="JUAN CAMILO GONZALEZ VELEZ" w:date="2026-09-19T07:21:00Z" w16du:dateUtc="2026-09-19T12:21:00Z">
            <w:rPr/>
          </w:rPrChange>
        </w:rPr>
        <w:t xml:space="preserve"> la Resolución CREG </w:t>
      </w:r>
      <w:r w:rsidR="00CA656D" w:rsidRPr="005042E6">
        <w:rPr>
          <w:highlight w:val="yellow"/>
          <w:rPrChange w:id="47" w:author="JUAN CAMILO GONZALEZ VELEZ" w:date="2026-09-19T07:21:00Z" w16du:dateUtc="2026-09-19T12:21:00Z">
            <w:rPr/>
          </w:rPrChange>
        </w:rPr>
        <w:t>060</w:t>
      </w:r>
      <w:r w:rsidRPr="005042E6">
        <w:rPr>
          <w:highlight w:val="yellow"/>
          <w:rPrChange w:id="48" w:author="JUAN CAMILO GONZALEZ VELEZ" w:date="2026-09-19T07:21:00Z" w16du:dateUtc="2026-09-19T12:21:00Z">
            <w:rPr/>
          </w:rPrChange>
        </w:rPr>
        <w:t xml:space="preserve"> de </w:t>
      </w:r>
      <w:r w:rsidR="00CA656D" w:rsidRPr="005042E6">
        <w:rPr>
          <w:highlight w:val="yellow"/>
          <w:rPrChange w:id="49" w:author="JUAN CAMILO GONZALEZ VELEZ" w:date="2026-09-19T07:21:00Z" w16du:dateUtc="2026-09-19T12:21:00Z">
            <w:rPr/>
          </w:rPrChange>
        </w:rPr>
        <w:t>2019</w:t>
      </w:r>
      <w:r w:rsidR="00B65448" w:rsidRPr="005042E6">
        <w:rPr>
          <w:highlight w:val="yellow"/>
          <w:rPrChange w:id="50" w:author="JUAN CAMILO GONZALEZ VELEZ" w:date="2026-09-19T07:21:00Z" w16du:dateUtc="2026-09-19T12:21:00Z">
            <w:rPr/>
          </w:rPrChange>
        </w:rPr>
        <w:t>.</w:t>
      </w:r>
      <w:r w:rsidR="00B65448">
        <w:t xml:space="preserve"> </w:t>
      </w:r>
      <w:r w:rsidRPr="00B6254E">
        <w:rPr>
          <w:b w:val="0"/>
          <w:bCs w:val="0"/>
        </w:rPr>
        <w:t xml:space="preserve">El numeral </w:t>
      </w:r>
      <w:r w:rsidR="00CA656D" w:rsidRPr="00B6254E">
        <w:rPr>
          <w:b w:val="0"/>
          <w:bCs w:val="0"/>
        </w:rPr>
        <w:t>2.2.1.1</w:t>
      </w:r>
      <w:r w:rsidRPr="00B6254E">
        <w:rPr>
          <w:b w:val="0"/>
          <w:bCs w:val="0"/>
        </w:rPr>
        <w:t xml:space="preserve"> de</w:t>
      </w:r>
      <w:r w:rsidR="0094338C" w:rsidRPr="00B6254E">
        <w:rPr>
          <w:b w:val="0"/>
          <w:bCs w:val="0"/>
        </w:rPr>
        <w:t>l Código de Operación</w:t>
      </w:r>
      <w:r w:rsidRPr="00B6254E">
        <w:rPr>
          <w:b w:val="0"/>
          <w:bCs w:val="0"/>
        </w:rPr>
        <w:t xml:space="preserve"> </w:t>
      </w:r>
      <w:r w:rsidR="0094338C" w:rsidRPr="00B6254E">
        <w:rPr>
          <w:b w:val="0"/>
          <w:bCs w:val="0"/>
        </w:rPr>
        <w:t xml:space="preserve">Anexo de </w:t>
      </w:r>
      <w:r w:rsidRPr="00B6254E">
        <w:rPr>
          <w:b w:val="0"/>
          <w:bCs w:val="0"/>
        </w:rPr>
        <w:t xml:space="preserve">la Resolución CREG </w:t>
      </w:r>
      <w:r w:rsidR="0094338C" w:rsidRPr="00B6254E">
        <w:rPr>
          <w:b w:val="0"/>
          <w:bCs w:val="0"/>
        </w:rPr>
        <w:t>025</w:t>
      </w:r>
      <w:r w:rsidRPr="00B6254E">
        <w:rPr>
          <w:b w:val="0"/>
          <w:bCs w:val="0"/>
        </w:rPr>
        <w:t xml:space="preserve"> de </w:t>
      </w:r>
      <w:r w:rsidR="0094338C" w:rsidRPr="00B6254E">
        <w:rPr>
          <w:b w:val="0"/>
          <w:bCs w:val="0"/>
        </w:rPr>
        <w:t>1995</w:t>
      </w:r>
      <w:r w:rsidRPr="00B6254E">
        <w:rPr>
          <w:b w:val="0"/>
          <w:bCs w:val="0"/>
        </w:rPr>
        <w:t>, quedará así:</w:t>
      </w:r>
    </w:p>
    <w:p w14:paraId="531BE64B" w14:textId="6EAA53A4" w:rsidR="00A714BF" w:rsidRDefault="00CA656D" w:rsidP="00A714BF">
      <w:pPr>
        <w:ind w:left="708"/>
        <w:rPr>
          <w:i/>
          <w:iCs/>
        </w:rPr>
      </w:pPr>
      <w:r>
        <w:rPr>
          <w:i/>
          <w:iCs/>
        </w:rPr>
        <w:t xml:space="preserve">(…) </w:t>
      </w:r>
      <w:r w:rsidR="00BF3877">
        <w:rPr>
          <w:i/>
          <w:iCs/>
        </w:rPr>
        <w:t>2.2.1.1 Información para plantas solares fotovoltaicos y eólicas conectadas al STN y STR</w:t>
      </w:r>
      <w:r w:rsidRPr="004C12CF">
        <w:rPr>
          <w:i/>
          <w:iCs/>
        </w:rPr>
        <w:t xml:space="preserve"> </w:t>
      </w:r>
    </w:p>
    <w:p w14:paraId="30EE973A" w14:textId="288B5B05" w:rsidR="00A714BF" w:rsidRPr="001E4FA6" w:rsidRDefault="00A714BF" w:rsidP="00A714BF">
      <w:pPr>
        <w:ind w:left="708"/>
        <w:rPr>
          <w:i/>
          <w:iCs/>
        </w:rPr>
      </w:pPr>
      <w:r w:rsidRPr="001E4FA6">
        <w:rPr>
          <w:i/>
          <w:iCs/>
        </w:rPr>
        <w:t>En los treinta (30) días hábiles siguientes a la entrada en operación comercial del proyecto, los agentes que representan las plantas de generación que se conecten al STN y STR deben entregar los modelos de simulación RMS</w:t>
      </w:r>
      <w:r w:rsidR="00C16DFE">
        <w:rPr>
          <w:i/>
          <w:iCs/>
        </w:rPr>
        <w:t xml:space="preserve"> y EMT</w:t>
      </w:r>
      <w:r w:rsidRPr="001E4FA6">
        <w:rPr>
          <w:i/>
          <w:iCs/>
        </w:rPr>
        <w:t xml:space="preserve"> </w:t>
      </w:r>
      <w:r w:rsidR="00FD1EF9">
        <w:rPr>
          <w:i/>
          <w:iCs/>
        </w:rPr>
        <w:t>actualizados y</w:t>
      </w:r>
      <w:r w:rsidRPr="001E4FA6">
        <w:rPr>
          <w:i/>
          <w:iCs/>
        </w:rPr>
        <w:t xml:space="preserve"> </w:t>
      </w:r>
      <w:r w:rsidR="00FD1EF9">
        <w:rPr>
          <w:i/>
          <w:iCs/>
        </w:rPr>
        <w:t>con</w:t>
      </w:r>
      <w:r w:rsidR="004B0BC3">
        <w:rPr>
          <w:i/>
          <w:iCs/>
        </w:rPr>
        <w:t xml:space="preserve"> ajustes que </w:t>
      </w:r>
      <w:r w:rsidR="00FD1EF9">
        <w:rPr>
          <w:i/>
          <w:iCs/>
        </w:rPr>
        <w:t xml:space="preserve">se </w:t>
      </w:r>
      <w:r w:rsidR="004B0BC3">
        <w:rPr>
          <w:i/>
          <w:iCs/>
        </w:rPr>
        <w:t>presenten luego de la entrada en operación comercial</w:t>
      </w:r>
      <w:r w:rsidR="00F467E0">
        <w:rPr>
          <w:i/>
          <w:iCs/>
        </w:rPr>
        <w:t>, lo anterior</w:t>
      </w:r>
      <w:r w:rsidRPr="001E4FA6">
        <w:rPr>
          <w:i/>
          <w:iCs/>
        </w:rPr>
        <w:t xml:space="preserve"> </w:t>
      </w:r>
      <w:r w:rsidR="00E10492" w:rsidRPr="0059117D">
        <w:rPr>
          <w:i/>
          <w:iCs/>
        </w:rPr>
        <w:t>siguiendo los lineamientos y formatos establecidos para la entrega de los modelos</w:t>
      </w:r>
      <w:r w:rsidRPr="001E4FA6">
        <w:rPr>
          <w:i/>
          <w:iCs/>
        </w:rPr>
        <w:t xml:space="preserve"> en la </w:t>
      </w:r>
      <w:r w:rsidR="00E10492" w:rsidRPr="0059117D">
        <w:rPr>
          <w:i/>
          <w:iCs/>
        </w:rPr>
        <w:t xml:space="preserve">página web del </w:t>
      </w:r>
      <w:r w:rsidRPr="001E4FA6">
        <w:rPr>
          <w:i/>
          <w:iCs/>
        </w:rPr>
        <w:t xml:space="preserve">CND, los cuales deben ser validados y </w:t>
      </w:r>
      <w:r w:rsidR="00735144">
        <w:rPr>
          <w:i/>
          <w:iCs/>
        </w:rPr>
        <w:t>de ser posible</w:t>
      </w:r>
      <w:r w:rsidRPr="001E4FA6">
        <w:rPr>
          <w:i/>
          <w:iCs/>
        </w:rPr>
        <w:t xml:space="preserve"> parametrizables de acuerdo con los requerimientos técnicos definidos </w:t>
      </w:r>
      <w:r w:rsidR="00764C5F">
        <w:rPr>
          <w:i/>
          <w:iCs/>
        </w:rPr>
        <w:t xml:space="preserve">para estas plantas </w:t>
      </w:r>
      <w:r w:rsidRPr="001E4FA6">
        <w:rPr>
          <w:i/>
          <w:iCs/>
        </w:rPr>
        <w:t xml:space="preserve">en el Código de </w:t>
      </w:r>
      <w:r w:rsidR="00764C5F">
        <w:rPr>
          <w:i/>
          <w:iCs/>
        </w:rPr>
        <w:t>Redes</w:t>
      </w:r>
      <w:r w:rsidRPr="001E4FA6">
        <w:rPr>
          <w:i/>
          <w:iCs/>
        </w:rPr>
        <w:t xml:space="preserve"> y conforme a la metodología de validación definida mediante Acuerdo por el C.N.O.</w:t>
      </w:r>
    </w:p>
    <w:p w14:paraId="00290505" w14:textId="3C85ED9D" w:rsidR="00C16DFE" w:rsidRPr="001E4FA6" w:rsidRDefault="00A714BF" w:rsidP="00A714BF">
      <w:pPr>
        <w:ind w:left="708"/>
        <w:rPr>
          <w:i/>
          <w:iCs/>
        </w:rPr>
      </w:pPr>
      <w:r w:rsidRPr="001E4FA6">
        <w:rPr>
          <w:i/>
          <w:iCs/>
        </w:rPr>
        <w:t xml:space="preserve">Los modelos se deben actualizar en los casos en que, en el análisis posoperativo realizado por el CND, se detecte que el modelo no esté de acuerdo </w:t>
      </w:r>
      <w:r w:rsidR="006E13DA">
        <w:rPr>
          <w:i/>
          <w:iCs/>
        </w:rPr>
        <w:t>con</w:t>
      </w:r>
      <w:r w:rsidRPr="001E4FA6">
        <w:rPr>
          <w:i/>
          <w:iCs/>
        </w:rPr>
        <w:t xml:space="preserve"> los criterios de calidad definidos por el C.N.O. Para dicha actualización se tendrá un plazo de 6 meses. </w:t>
      </w:r>
    </w:p>
    <w:p w14:paraId="3BCCC1A3" w14:textId="14F94CD6" w:rsidR="00A714BF" w:rsidRDefault="00A714BF" w:rsidP="001E4FA6">
      <w:pPr>
        <w:ind w:left="708"/>
        <w:rPr>
          <w:i/>
          <w:iCs/>
        </w:rPr>
      </w:pPr>
      <w:r w:rsidRPr="00AF0605">
        <w:rPr>
          <w:b/>
        </w:rPr>
        <w:t>PARÁGRAFO.</w:t>
      </w:r>
      <w:r w:rsidRPr="00AF0605">
        <w:t> </w:t>
      </w:r>
      <w:r w:rsidR="00BE65D4" w:rsidRPr="00BE65D4">
        <w:rPr>
          <w:i/>
          <w:iCs/>
        </w:rPr>
        <w:t>E</w:t>
      </w:r>
      <w:r w:rsidRPr="00BE65D4">
        <w:rPr>
          <w:i/>
          <w:iCs/>
        </w:rPr>
        <w:t xml:space="preserve">l C.N.O deberá definir, mediante </w:t>
      </w:r>
      <w:r w:rsidR="00572C38">
        <w:rPr>
          <w:i/>
          <w:iCs/>
        </w:rPr>
        <w:t>A</w:t>
      </w:r>
      <w:r w:rsidR="00572C38" w:rsidRPr="00BE65D4">
        <w:rPr>
          <w:i/>
          <w:iCs/>
        </w:rPr>
        <w:t>cuerdo</w:t>
      </w:r>
      <w:r w:rsidRPr="00BE65D4">
        <w:rPr>
          <w:i/>
          <w:iCs/>
        </w:rPr>
        <w:t>, la metodología para la validación de los modelos de que trata este artículo.</w:t>
      </w:r>
    </w:p>
    <w:p w14:paraId="7423056E" w14:textId="73ED8B67" w:rsidR="008454BA" w:rsidRDefault="008454BA" w:rsidP="008454BA">
      <w:pPr>
        <w:spacing w:before="240" w:after="240"/>
        <w:rPr>
          <w:lang w:val="es-MX"/>
        </w:rPr>
      </w:pPr>
      <w:r w:rsidRPr="00D645C1">
        <w:rPr>
          <w:b/>
          <w:bCs/>
        </w:rPr>
        <w:t>Parágrafo</w:t>
      </w:r>
      <w:r>
        <w:rPr>
          <w:b/>
          <w:bCs/>
        </w:rPr>
        <w:t xml:space="preserve"> 1</w:t>
      </w:r>
      <w:r w:rsidRPr="00D645C1">
        <w:rPr>
          <w:b/>
          <w:bCs/>
        </w:rPr>
        <w:t>.</w:t>
      </w:r>
      <w:r w:rsidRPr="00D645C1">
        <w:t xml:space="preserve"> </w:t>
      </w:r>
      <w:r w:rsidR="00403C30">
        <w:t>La entrega del modelo EMT</w:t>
      </w:r>
      <w:r>
        <w:t xml:space="preserve"> de este artículo aplica </w:t>
      </w:r>
      <w:r w:rsidRPr="00061E1F">
        <w:rPr>
          <w:lang w:val="es-MX"/>
        </w:rPr>
        <w:t>a plantas que entren en operación comercial a partir de</w:t>
      </w:r>
      <w:r>
        <w:rPr>
          <w:lang w:val="es-MX"/>
        </w:rPr>
        <w:t xml:space="preserve">l </w:t>
      </w:r>
      <w:r w:rsidRPr="00247B63">
        <w:rPr>
          <w:lang w:val="es-MX"/>
        </w:rPr>
        <w:t xml:space="preserve">primero (1) de octubre de 2026. </w:t>
      </w:r>
    </w:p>
    <w:p w14:paraId="0BEB6B61" w14:textId="3D779AEF" w:rsidR="00776E07" w:rsidRDefault="008454BA" w:rsidP="008454BA">
      <w:pPr>
        <w:rPr>
          <w:lang w:val="es-MX"/>
        </w:rPr>
      </w:pPr>
      <w:r w:rsidRPr="008000DD">
        <w:rPr>
          <w:b/>
          <w:bCs/>
          <w:lang w:val="es-MX"/>
        </w:rPr>
        <w:t>Parágrafo 2.</w:t>
      </w:r>
      <w:r>
        <w:rPr>
          <w:lang w:val="es-MX"/>
        </w:rPr>
        <w:t xml:space="preserve"> Para las plantas </w:t>
      </w:r>
      <w:r w:rsidR="006B5F67">
        <w:rPr>
          <w:lang w:val="es-MX"/>
        </w:rPr>
        <w:t>en operación comercial</w:t>
      </w:r>
      <w:r w:rsidR="00F560F7">
        <w:rPr>
          <w:lang w:val="es-MX"/>
        </w:rPr>
        <w:t xml:space="preserve"> a la fecha de publicación en el Diario Oficial de la presente resolución</w:t>
      </w:r>
      <w:r w:rsidR="008268B5">
        <w:rPr>
          <w:lang w:val="es-MX"/>
        </w:rPr>
        <w:t xml:space="preserve">, </w:t>
      </w:r>
      <w:r w:rsidR="00F560F7">
        <w:rPr>
          <w:lang w:val="es-MX"/>
        </w:rPr>
        <w:t xml:space="preserve">o </w:t>
      </w:r>
      <w:r w:rsidR="00F560F7">
        <w:t>que entren en operación comercial entre la fecha de publicación de la presente resolución en el Diario Oficial y el día treinta (30) de septiembre del 2026</w:t>
      </w:r>
      <w:r w:rsidR="006B5F67">
        <w:rPr>
          <w:lang w:val="es-MX"/>
        </w:rPr>
        <w:t>, se comprenderá cumplido la entrega de</w:t>
      </w:r>
      <w:r w:rsidR="00546BF0">
        <w:rPr>
          <w:lang w:val="es-MX"/>
        </w:rPr>
        <w:t xml:space="preserve"> </w:t>
      </w:r>
      <w:r w:rsidR="006B5F67">
        <w:rPr>
          <w:lang w:val="es-MX"/>
        </w:rPr>
        <w:t>l</w:t>
      </w:r>
      <w:r w:rsidR="00546BF0">
        <w:rPr>
          <w:lang w:val="es-MX"/>
        </w:rPr>
        <w:t>os</w:t>
      </w:r>
      <w:r w:rsidR="006B5F67">
        <w:rPr>
          <w:lang w:val="es-MX"/>
        </w:rPr>
        <w:t xml:space="preserve"> modelo</w:t>
      </w:r>
      <w:r w:rsidR="00546BF0">
        <w:rPr>
          <w:lang w:val="es-MX"/>
        </w:rPr>
        <w:t>s RMS y</w:t>
      </w:r>
      <w:r w:rsidR="006B5F67">
        <w:rPr>
          <w:lang w:val="es-MX"/>
        </w:rPr>
        <w:t xml:space="preserve"> EMT cuando se cumpla con el parágrafo 2 del</w:t>
      </w:r>
      <w:r w:rsidR="00546BF0">
        <w:rPr>
          <w:lang w:val="es-MX"/>
        </w:rPr>
        <w:t xml:space="preserve"> artículo</w:t>
      </w:r>
      <w:r w:rsidR="006B5F67">
        <w:rPr>
          <w:lang w:val="es-MX"/>
        </w:rPr>
        <w:t xml:space="preserve"> </w:t>
      </w:r>
      <w:r w:rsidR="00F560F7">
        <w:rPr>
          <w:lang w:val="es-MX"/>
        </w:rPr>
        <w:fldChar w:fldCharType="begin"/>
      </w:r>
      <w:r w:rsidR="00F560F7">
        <w:rPr>
          <w:lang w:val="es-MX"/>
        </w:rPr>
        <w:instrText xml:space="preserve"> REF _Ref204616989 \r \h \t </w:instrText>
      </w:r>
      <w:r w:rsidR="00F560F7">
        <w:rPr>
          <w:lang w:val="es-MX"/>
        </w:rPr>
      </w:r>
      <w:r w:rsidR="00F560F7">
        <w:rPr>
          <w:lang w:val="es-MX"/>
        </w:rPr>
        <w:fldChar w:fldCharType="separate"/>
      </w:r>
      <w:r w:rsidR="00B808F5">
        <w:rPr>
          <w:lang w:val="es-MX"/>
        </w:rPr>
        <w:t>4</w:t>
      </w:r>
      <w:r w:rsidR="00F560F7">
        <w:rPr>
          <w:lang w:val="es-MX"/>
        </w:rPr>
        <w:fldChar w:fldCharType="end"/>
      </w:r>
      <w:r w:rsidR="00546BF0">
        <w:rPr>
          <w:lang w:val="es-MX"/>
        </w:rPr>
        <w:t xml:space="preserve"> de esta resolución. </w:t>
      </w:r>
    </w:p>
    <w:p w14:paraId="60CE619A" w14:textId="1B2390ED" w:rsidR="008454BA" w:rsidRPr="008454BA" w:rsidRDefault="00776E07" w:rsidP="008454BA">
      <w:pPr>
        <w:rPr>
          <w:i/>
          <w:iCs/>
          <w:lang w:val="es-MX"/>
        </w:rPr>
      </w:pPr>
      <w:r>
        <w:rPr>
          <w:lang w:val="es-MX"/>
        </w:rPr>
        <w:t>Lo anterior no aplica</w:t>
      </w:r>
      <w:r w:rsidR="00764360">
        <w:rPr>
          <w:lang w:val="es-MX"/>
        </w:rPr>
        <w:t xml:space="preserve"> cuando la planta ya esté en operación comercial y surja la necesidad </w:t>
      </w:r>
      <w:r>
        <w:rPr>
          <w:lang w:val="es-MX"/>
        </w:rPr>
        <w:t xml:space="preserve">de que </w:t>
      </w:r>
      <w:r w:rsidRPr="00776E07">
        <w:rPr>
          <w:lang w:val="es-MX"/>
        </w:rPr>
        <w:t>se deb</w:t>
      </w:r>
      <w:r>
        <w:rPr>
          <w:lang w:val="es-MX"/>
        </w:rPr>
        <w:t>an</w:t>
      </w:r>
      <w:r w:rsidRPr="00776E07">
        <w:rPr>
          <w:lang w:val="es-MX"/>
        </w:rPr>
        <w:t xml:space="preserve"> actualizar </w:t>
      </w:r>
      <w:r>
        <w:rPr>
          <w:lang w:val="es-MX"/>
        </w:rPr>
        <w:t>los modelos</w:t>
      </w:r>
      <w:r w:rsidR="00364E6B">
        <w:rPr>
          <w:lang w:val="es-MX"/>
        </w:rPr>
        <w:t xml:space="preserve"> dado que</w:t>
      </w:r>
      <w:r w:rsidRPr="00776E07">
        <w:rPr>
          <w:lang w:val="es-MX"/>
        </w:rPr>
        <w:t xml:space="preserve"> en el análisis posoperativo realizado por el CND se detecte que el modelo no esté de acuerdo con los criterios de calidad definidos por el C.N.O.</w:t>
      </w:r>
    </w:p>
    <w:p w14:paraId="0CC3D98C" w14:textId="6EB98469" w:rsidR="002A6B20" w:rsidRDefault="00980FD3" w:rsidP="00890B04">
      <w:pPr>
        <w:pStyle w:val="CAPTULO"/>
        <w:spacing w:before="480" w:after="480"/>
        <w:ind w:left="357" w:hanging="357"/>
        <w:rPr>
          <w:lang w:val="es-CO"/>
        </w:rPr>
      </w:pPr>
      <w:bookmarkStart w:id="51" w:name="_Ref223975261"/>
      <w:r>
        <w:rPr>
          <w:lang w:val="es-CO"/>
        </w:rPr>
        <w:t>ACTUALIZACI</w:t>
      </w:r>
      <w:r w:rsidR="00274934">
        <w:rPr>
          <w:lang w:val="es-CO"/>
        </w:rPr>
        <w:t>Ó</w:t>
      </w:r>
      <w:r>
        <w:rPr>
          <w:lang w:val="es-CO"/>
        </w:rPr>
        <w:t>N</w:t>
      </w:r>
      <w:r w:rsidR="00274934">
        <w:rPr>
          <w:lang w:val="es-CO"/>
        </w:rPr>
        <w:t xml:space="preserve"> DE</w:t>
      </w:r>
      <w:r>
        <w:rPr>
          <w:lang w:val="es-CO"/>
        </w:rPr>
        <w:t xml:space="preserve"> </w:t>
      </w:r>
      <w:r w:rsidR="00274934">
        <w:rPr>
          <w:lang w:val="es-CO"/>
        </w:rPr>
        <w:t xml:space="preserve">LOS REQUISITOS DE CONEXIÓN Y OPERACIÓN DE </w:t>
      </w:r>
      <w:r w:rsidR="004D4D36" w:rsidRPr="004D4D36">
        <w:rPr>
          <w:lang w:val="es-CO"/>
        </w:rPr>
        <w:t xml:space="preserve">PLANTAS SOLARES FOTOVOLTAICAS Y EÓLICAS </w:t>
      </w:r>
      <w:r w:rsidR="000A3964">
        <w:rPr>
          <w:lang w:val="es-CO"/>
        </w:rPr>
        <w:t xml:space="preserve">CONECTADAS </w:t>
      </w:r>
      <w:r w:rsidR="004D4D36" w:rsidRPr="004D4D36">
        <w:rPr>
          <w:lang w:val="es-CO"/>
        </w:rPr>
        <w:t xml:space="preserve">EN EL SDL CON </w:t>
      </w:r>
      <w:r w:rsidR="004D4D36" w:rsidRPr="004D4D36">
        <w:rPr>
          <w:lang w:val="es-CO"/>
        </w:rPr>
        <w:lastRenderedPageBreak/>
        <w:t>CAPACIDAD EFECTIVA NETA O POTENCIA MÁXIMA DECLARADA IGUAL O MAYOR A 5 MW</w:t>
      </w:r>
      <w:bookmarkEnd w:id="51"/>
    </w:p>
    <w:p w14:paraId="6E56D30B" w14:textId="6304F9ED" w:rsidR="00557748" w:rsidRPr="00213802" w:rsidRDefault="000C4160" w:rsidP="00890B04">
      <w:pPr>
        <w:pStyle w:val="ARTICULOS"/>
      </w:pPr>
      <w:bookmarkStart w:id="52" w:name="_Ref204617234"/>
      <w:r>
        <w:t>Modifíquese</w:t>
      </w:r>
      <w:r w:rsidR="00931C4E">
        <w:t xml:space="preserve"> el </w:t>
      </w:r>
      <w:r w:rsidR="00EA2111">
        <w:t xml:space="preserve">literal a) del </w:t>
      </w:r>
      <w:r w:rsidR="00931C4E">
        <w:t>numeral 11.</w:t>
      </w:r>
      <w:r w:rsidR="00470417">
        <w:t>2.1.1</w:t>
      </w:r>
      <w:r w:rsidR="00A35629">
        <w:t xml:space="preserve"> del Capítulo 11 del Anexo General de la Resolución CREG 070 de 1998</w:t>
      </w:r>
      <w:r w:rsidR="00C47572">
        <w:t xml:space="preserve">, </w:t>
      </w:r>
      <w:r w:rsidR="00203C14">
        <w:t>numeral y C</w:t>
      </w:r>
      <w:r w:rsidR="0094338C">
        <w:t xml:space="preserve">apitulo </w:t>
      </w:r>
      <w:r w:rsidR="00C47572">
        <w:t>adicionado p</w:t>
      </w:r>
      <w:r w:rsidR="00DE1E36">
        <w:t>or la Resolución CREG 148</w:t>
      </w:r>
      <w:r w:rsidR="00F64166">
        <w:t xml:space="preserve"> de 2021</w:t>
      </w:r>
      <w:r w:rsidR="00A35629">
        <w:t xml:space="preserve">. </w:t>
      </w:r>
      <w:r w:rsidR="00A35629" w:rsidRPr="00213802">
        <w:rPr>
          <w:b w:val="0"/>
          <w:bCs w:val="0"/>
        </w:rPr>
        <w:t>El literal a) del numeral 11.2.1.1 del Capítulo 11 del Anexo General de la Resolución CREG 070 de 1998 quedará así:</w:t>
      </w:r>
      <w:bookmarkEnd w:id="52"/>
    </w:p>
    <w:p w14:paraId="531543DF" w14:textId="231DA236" w:rsidR="00A35629" w:rsidRDefault="00A35629" w:rsidP="00A35629">
      <w:pPr>
        <w:ind w:left="708"/>
        <w:rPr>
          <w:i/>
          <w:iCs/>
          <w:lang w:val="es-CO"/>
        </w:rPr>
      </w:pPr>
      <w:r>
        <w:rPr>
          <w:i/>
          <w:iCs/>
          <w:lang w:val="es-CO"/>
        </w:rPr>
        <w:t>(…) a</w:t>
      </w:r>
      <w:r>
        <w:rPr>
          <w:i/>
          <w:iCs/>
        </w:rPr>
        <w:t xml:space="preserve">) </w:t>
      </w:r>
      <w:r w:rsidRPr="00A35629">
        <w:rPr>
          <w:i/>
          <w:iCs/>
        </w:rPr>
        <w:t xml:space="preserve">Deben operar normalmente para un rango de frecuencia entre 57.5 Hz y 63 Hz, y no deben tener disparo instantáneo para tasa de cambio de frecuencia (ROCOF) menores a </w:t>
      </w:r>
      <w:r w:rsidR="00D40680" w:rsidRPr="005E1C96">
        <w:rPr>
          <w:b/>
          <w:i/>
        </w:rPr>
        <w:t>m</w:t>
      </w:r>
      <w:r w:rsidR="00D40680" w:rsidRPr="00A35629">
        <w:rPr>
          <w:i/>
          <w:iCs/>
        </w:rPr>
        <w:t xml:space="preserve"> </w:t>
      </w:r>
      <w:r w:rsidRPr="00A35629">
        <w:rPr>
          <w:i/>
          <w:iCs/>
        </w:rPr>
        <w:t xml:space="preserve">Hz/s medido sobre una ventana de </w:t>
      </w:r>
      <w:r w:rsidR="00D40680" w:rsidRPr="005E1C96">
        <w:rPr>
          <w:b/>
          <w:i/>
        </w:rPr>
        <w:t>n</w:t>
      </w:r>
      <w:r w:rsidR="00D40680">
        <w:rPr>
          <w:i/>
          <w:iCs/>
        </w:rPr>
        <w:t xml:space="preserve"> </w:t>
      </w:r>
      <w:r w:rsidRPr="00A35629">
        <w:rPr>
          <w:i/>
          <w:iCs/>
        </w:rPr>
        <w:t>milisegundos. Por encima de este valor se puede ajustar disparo, con una temporización mínima de</w:t>
      </w:r>
      <w:r w:rsidRPr="005E1C96">
        <w:rPr>
          <w:b/>
          <w:i/>
        </w:rPr>
        <w:t xml:space="preserve"> </w:t>
      </w:r>
      <w:r w:rsidR="00241332" w:rsidRPr="005E1C96">
        <w:rPr>
          <w:b/>
          <w:i/>
        </w:rPr>
        <w:t>q</w:t>
      </w:r>
      <w:r w:rsidR="00D40680" w:rsidRPr="00A35629">
        <w:rPr>
          <w:i/>
          <w:iCs/>
        </w:rPr>
        <w:t xml:space="preserve"> </w:t>
      </w:r>
      <w:r w:rsidRPr="00A35629">
        <w:rPr>
          <w:i/>
          <w:iCs/>
        </w:rPr>
        <w:t>milisegundos</w:t>
      </w:r>
      <w:r w:rsidR="00AE482B">
        <w:rPr>
          <w:i/>
          <w:iCs/>
        </w:rPr>
        <w:t>.</w:t>
      </w:r>
      <w:r>
        <w:rPr>
          <w:i/>
          <w:iCs/>
        </w:rPr>
        <w:t xml:space="preserve"> </w:t>
      </w:r>
      <w:r w:rsidR="00AE482B">
        <w:rPr>
          <w:i/>
          <w:iCs/>
        </w:rPr>
        <w:t xml:space="preserve">El C.N.O. junto con el CND deberán determinar mediante simulación del sistema y estudios los ajustes de las variables </w:t>
      </w:r>
      <w:r w:rsidR="00AE482B" w:rsidRPr="005E1C96">
        <w:rPr>
          <w:b/>
          <w:i/>
        </w:rPr>
        <w:t>m</w:t>
      </w:r>
      <w:r w:rsidR="00AE482B">
        <w:rPr>
          <w:i/>
          <w:iCs/>
        </w:rPr>
        <w:t xml:space="preserve">, </w:t>
      </w:r>
      <w:r w:rsidR="00AE482B" w:rsidRPr="005E1C96">
        <w:rPr>
          <w:b/>
          <w:i/>
        </w:rPr>
        <w:t>n</w:t>
      </w:r>
      <w:r w:rsidR="00AE482B">
        <w:rPr>
          <w:i/>
          <w:iCs/>
        </w:rPr>
        <w:t xml:space="preserve"> y </w:t>
      </w:r>
      <w:r w:rsidR="00AE482B" w:rsidRPr="005E1C96">
        <w:rPr>
          <w:b/>
          <w:i/>
        </w:rPr>
        <w:t>q</w:t>
      </w:r>
      <w:r w:rsidR="00AE482B">
        <w:rPr>
          <w:i/>
          <w:iCs/>
        </w:rPr>
        <w:t>. Esto se deberá incluir en un Acuerdo del C.N.O., y para su aplicación se deberá tener consulta previa del acuerdo de al menos quince (15) días hábiles. El Acuerdo podrá actualizarse en el tiempo por solicitud del CND, y se deberá cumplir el mismo proceso de consulta anterior</w:t>
      </w:r>
      <w:r w:rsidR="005E1C96">
        <w:rPr>
          <w:i/>
          <w:iCs/>
        </w:rPr>
        <w:t xml:space="preserve"> </w:t>
      </w:r>
      <w:r>
        <w:rPr>
          <w:i/>
          <w:iCs/>
          <w:lang w:val="es-CO"/>
        </w:rPr>
        <w:t>(…)</w:t>
      </w:r>
    </w:p>
    <w:p w14:paraId="4597FDC3" w14:textId="7CA27282" w:rsidR="00AC4466" w:rsidRDefault="00980FD3" w:rsidP="00AC4466">
      <w:pPr>
        <w:spacing w:before="240" w:after="240"/>
        <w:rPr>
          <w:lang w:val="es-MX"/>
        </w:rPr>
      </w:pPr>
      <w:r w:rsidRPr="00A5074F">
        <w:rPr>
          <w:b/>
          <w:bCs/>
          <w:lang w:val="es-CO"/>
        </w:rPr>
        <w:t>Parágrafo</w:t>
      </w:r>
      <w:r w:rsidR="003864D1">
        <w:rPr>
          <w:b/>
          <w:bCs/>
          <w:lang w:val="es-CO"/>
        </w:rPr>
        <w:t xml:space="preserve"> 1</w:t>
      </w:r>
      <w:r w:rsidRPr="00A5074F">
        <w:rPr>
          <w:b/>
          <w:bCs/>
          <w:lang w:val="es-CO"/>
        </w:rPr>
        <w:t>.</w:t>
      </w:r>
      <w:r w:rsidR="00C715F3">
        <w:rPr>
          <w:lang w:val="es-CO"/>
        </w:rPr>
        <w:t xml:space="preserve"> </w:t>
      </w:r>
      <w:r w:rsidR="00AC4466" w:rsidRPr="001E4FA6">
        <w:rPr>
          <w:lang w:val="es-CO"/>
        </w:rPr>
        <w:t>El C.N.O tendrá un tiempo</w:t>
      </w:r>
      <w:r w:rsidR="00AC4466">
        <w:rPr>
          <w:lang w:val="es-MX"/>
        </w:rPr>
        <w:t xml:space="preserve"> máximo de tres (3) meses para la publicación </w:t>
      </w:r>
      <w:r w:rsidR="00AC4466" w:rsidRPr="001628A1">
        <w:rPr>
          <w:lang w:val="es-MX"/>
        </w:rPr>
        <w:t>del</w:t>
      </w:r>
      <w:r w:rsidR="00AC4466">
        <w:rPr>
          <w:lang w:val="es-MX"/>
        </w:rPr>
        <w:t xml:space="preserve"> Acuerdo que trata este artículo. </w:t>
      </w:r>
      <w:r w:rsidR="00AC4466" w:rsidRPr="00745263">
        <w:rPr>
          <w:lang w:val="es-MX"/>
        </w:rPr>
        <w:t xml:space="preserve">Se dispondrá de </w:t>
      </w:r>
      <w:r w:rsidR="00AC4466">
        <w:rPr>
          <w:lang w:val="es-MX"/>
        </w:rPr>
        <w:t>seis (</w:t>
      </w:r>
      <w:r w:rsidR="00AC4466" w:rsidRPr="00745263">
        <w:rPr>
          <w:lang w:val="es-MX"/>
        </w:rPr>
        <w:t>6</w:t>
      </w:r>
      <w:r w:rsidR="00AC4466">
        <w:rPr>
          <w:lang w:val="es-MX"/>
        </w:rPr>
        <w:t>)</w:t>
      </w:r>
      <w:r w:rsidR="00AC4466" w:rsidRPr="00745263">
        <w:rPr>
          <w:lang w:val="es-MX"/>
        </w:rPr>
        <w:t xml:space="preserve"> meses </w:t>
      </w:r>
      <w:r w:rsidR="00AC4466">
        <w:rPr>
          <w:lang w:val="es-MX"/>
        </w:rPr>
        <w:t xml:space="preserve">contados a partir de la fecha de la publicación del </w:t>
      </w:r>
      <w:r w:rsidR="00572C38">
        <w:rPr>
          <w:lang w:val="es-MX"/>
        </w:rPr>
        <w:t xml:space="preserve">Acuerdo </w:t>
      </w:r>
      <w:r w:rsidR="00AC4466">
        <w:rPr>
          <w:lang w:val="es-MX"/>
        </w:rPr>
        <w:t xml:space="preserve">anterior </w:t>
      </w:r>
      <w:r w:rsidR="00AC4466" w:rsidRPr="00745263">
        <w:rPr>
          <w:lang w:val="es-MX"/>
        </w:rPr>
        <w:t xml:space="preserve">para </w:t>
      </w:r>
      <w:r w:rsidR="00AC4466">
        <w:rPr>
          <w:lang w:val="es-MX"/>
        </w:rPr>
        <w:t>el</w:t>
      </w:r>
      <w:r w:rsidR="00AC4466" w:rsidRPr="00745263">
        <w:rPr>
          <w:lang w:val="es-MX"/>
        </w:rPr>
        <w:t xml:space="preserve"> ajuste del relé </w:t>
      </w:r>
      <w:r w:rsidR="00AC4466">
        <w:rPr>
          <w:lang w:val="es-MX"/>
        </w:rPr>
        <w:t>de frecuencia en las plantas en operación comercial del SIN</w:t>
      </w:r>
      <w:r w:rsidR="00AC4466" w:rsidRPr="00745263">
        <w:rPr>
          <w:lang w:val="es-MX"/>
        </w:rPr>
        <w:t xml:space="preserve">. </w:t>
      </w:r>
    </w:p>
    <w:p w14:paraId="72EEEAE4" w14:textId="65EDB367" w:rsidR="00AC4466" w:rsidRDefault="00AC4466" w:rsidP="00AC4466">
      <w:pPr>
        <w:spacing w:before="240" w:after="240"/>
        <w:rPr>
          <w:lang w:val="es-MX"/>
        </w:rPr>
      </w:pPr>
      <w:r>
        <w:rPr>
          <w:lang w:val="es-MX"/>
        </w:rPr>
        <w:t xml:space="preserve">Aquella planta que entre en operación comercial entre la fecha de publicación de la presente resolución en el </w:t>
      </w:r>
      <w:r w:rsidR="00572C38">
        <w:rPr>
          <w:lang w:val="es-MX"/>
        </w:rPr>
        <w:t xml:space="preserve">Diario Oficial </w:t>
      </w:r>
      <w:r>
        <w:rPr>
          <w:lang w:val="es-MX"/>
        </w:rPr>
        <w:t>y hasta la expedición de los Acuerdos C</w:t>
      </w:r>
      <w:r w:rsidR="00C715F3">
        <w:rPr>
          <w:lang w:val="es-MX"/>
        </w:rPr>
        <w:t>.</w:t>
      </w:r>
      <w:r>
        <w:rPr>
          <w:lang w:val="es-MX"/>
        </w:rPr>
        <w:t>N</w:t>
      </w:r>
      <w:r w:rsidR="00C715F3">
        <w:rPr>
          <w:lang w:val="es-MX"/>
        </w:rPr>
        <w:t>.</w:t>
      </w:r>
      <w:r>
        <w:rPr>
          <w:lang w:val="es-MX"/>
        </w:rPr>
        <w:t>O</w:t>
      </w:r>
      <w:r w:rsidR="00C715F3">
        <w:rPr>
          <w:lang w:val="es-MX"/>
        </w:rPr>
        <w:t>.</w:t>
      </w:r>
      <w:r>
        <w:rPr>
          <w:lang w:val="es-MX"/>
        </w:rPr>
        <w:t xml:space="preserve"> les aplicarán las mismas reglas de este artículo y deberán ajustar el relé de frecuencia en un tiempo de </w:t>
      </w:r>
      <w:r w:rsidR="005B02FC">
        <w:rPr>
          <w:lang w:val="es-MX"/>
        </w:rPr>
        <w:t>seis (</w:t>
      </w:r>
      <w:r>
        <w:rPr>
          <w:lang w:val="es-MX"/>
        </w:rPr>
        <w:t>6</w:t>
      </w:r>
      <w:r w:rsidR="005B02FC">
        <w:rPr>
          <w:lang w:val="es-MX"/>
        </w:rPr>
        <w:t>)</w:t>
      </w:r>
      <w:r>
        <w:rPr>
          <w:lang w:val="es-MX"/>
        </w:rPr>
        <w:t xml:space="preserve"> meses contados a partir de la expedición de los Acuerdos. En estos casos, el ajuste inicial del relé de frecuencia para la entrada en operación comercial se realizará con las indicaciones del CND.</w:t>
      </w:r>
    </w:p>
    <w:p w14:paraId="1A394A77" w14:textId="567E7574" w:rsidR="000869F3" w:rsidRDefault="000869F3" w:rsidP="00AC4466">
      <w:pPr>
        <w:spacing w:before="240" w:after="240"/>
        <w:rPr>
          <w:lang w:val="es-MX"/>
        </w:rPr>
      </w:pPr>
      <w:r>
        <w:rPr>
          <w:lang w:val="es-MX"/>
        </w:rPr>
        <w:t xml:space="preserve">Las plantas que entren en operación comercial entre la fecha de expedición de los </w:t>
      </w:r>
      <w:r w:rsidR="00572C38">
        <w:rPr>
          <w:lang w:val="es-MX"/>
        </w:rPr>
        <w:t xml:space="preserve">Acuerdos </w:t>
      </w:r>
      <w:r>
        <w:rPr>
          <w:lang w:val="es-MX"/>
        </w:rPr>
        <w:t xml:space="preserve">y hasta </w:t>
      </w:r>
      <w:r w:rsidR="005B02FC">
        <w:rPr>
          <w:lang w:val="es-MX"/>
        </w:rPr>
        <w:t>seis (</w:t>
      </w:r>
      <w:r>
        <w:rPr>
          <w:lang w:val="es-MX"/>
        </w:rPr>
        <w:t>6</w:t>
      </w:r>
      <w:r w:rsidR="005B02FC">
        <w:rPr>
          <w:lang w:val="es-MX"/>
        </w:rPr>
        <w:t>)</w:t>
      </w:r>
      <w:r>
        <w:rPr>
          <w:lang w:val="es-MX"/>
        </w:rPr>
        <w:t xml:space="preserve"> meses calendario después, deberán ajustar el relé de frecuencia en un tiempo de </w:t>
      </w:r>
      <w:r w:rsidR="005B02FC">
        <w:rPr>
          <w:lang w:val="es-MX"/>
        </w:rPr>
        <w:t>seis (</w:t>
      </w:r>
      <w:r>
        <w:rPr>
          <w:lang w:val="es-MX"/>
        </w:rPr>
        <w:t>6</w:t>
      </w:r>
      <w:r w:rsidR="005B02FC">
        <w:rPr>
          <w:lang w:val="es-MX"/>
        </w:rPr>
        <w:t>)</w:t>
      </w:r>
      <w:r>
        <w:rPr>
          <w:lang w:val="es-MX"/>
        </w:rPr>
        <w:t xml:space="preserve"> meses contados a partir de la expedición de los Acuerdos. En estos casos igualmente para la entrada en operación comercial se realizará con las indicaciones del CND.</w:t>
      </w:r>
    </w:p>
    <w:p w14:paraId="7C96F092" w14:textId="75EA30C6" w:rsidR="005E1C96" w:rsidRPr="006E5214" w:rsidRDefault="00AC4466" w:rsidP="00213802">
      <w:pPr>
        <w:spacing w:before="240" w:after="240"/>
      </w:pPr>
      <w:r w:rsidRPr="002C1E9D">
        <w:t>En</w:t>
      </w:r>
      <w:r>
        <w:t xml:space="preserve"> </w:t>
      </w:r>
      <w:r w:rsidRPr="002C1E9D">
        <w:t xml:space="preserve">caso de que </w:t>
      </w:r>
      <w:r>
        <w:t xml:space="preserve">alguna planta </w:t>
      </w:r>
      <w:r w:rsidRPr="002C1E9D">
        <w:t>no cumpla con lo establecido</w:t>
      </w:r>
      <w:r>
        <w:t xml:space="preserve">, se aplicarán en el mismo sentido los literales </w:t>
      </w:r>
      <w:r w:rsidR="001F2608">
        <w:fldChar w:fldCharType="begin"/>
      </w:r>
      <w:r w:rsidR="001F2608">
        <w:instrText xml:space="preserve"> REF _Ref223969944 \r \h </w:instrText>
      </w:r>
      <w:r w:rsidR="001F2608">
        <w:fldChar w:fldCharType="separate"/>
      </w:r>
      <w:r w:rsidR="00B808F5">
        <w:t>i</w:t>
      </w:r>
      <w:r w:rsidR="001F2608">
        <w:fldChar w:fldCharType="end"/>
      </w:r>
      <w:r w:rsidR="001F2608">
        <w:t xml:space="preserve"> y </w:t>
      </w:r>
      <w:r w:rsidR="001F2608">
        <w:fldChar w:fldCharType="begin"/>
      </w:r>
      <w:r w:rsidR="001F2608">
        <w:instrText xml:space="preserve"> REF _Ref223970877 \r \h </w:instrText>
      </w:r>
      <w:r w:rsidR="001F2608">
        <w:fldChar w:fldCharType="separate"/>
      </w:r>
      <w:proofErr w:type="spellStart"/>
      <w:r w:rsidR="00B808F5">
        <w:t>ii</w:t>
      </w:r>
      <w:proofErr w:type="spellEnd"/>
      <w:r w:rsidR="001F2608">
        <w:fldChar w:fldCharType="end"/>
      </w:r>
      <w:r w:rsidR="001F2608">
        <w:t xml:space="preserve"> del literal </w:t>
      </w:r>
      <w:r w:rsidR="001F2608">
        <w:fldChar w:fldCharType="begin"/>
      </w:r>
      <w:r w:rsidR="001F2608">
        <w:instrText xml:space="preserve"> REF _Ref223969199 \r \h </w:instrText>
      </w:r>
      <w:r w:rsidR="001F2608">
        <w:fldChar w:fldCharType="separate"/>
      </w:r>
      <w:r w:rsidR="00B808F5">
        <w:t>b)</w:t>
      </w:r>
      <w:r w:rsidR="001F2608">
        <w:fldChar w:fldCharType="end"/>
      </w:r>
      <w:r w:rsidR="001F2608">
        <w:t xml:space="preserve"> del artículo </w:t>
      </w:r>
      <w:r w:rsidR="001F2608">
        <w:fldChar w:fldCharType="begin"/>
      </w:r>
      <w:r w:rsidR="001F2608">
        <w:instrText xml:space="preserve"> REF _Ref223961419 \r \h \t </w:instrText>
      </w:r>
      <w:r w:rsidR="001F2608">
        <w:fldChar w:fldCharType="separate"/>
      </w:r>
      <w:r w:rsidR="00B808F5">
        <w:t>18</w:t>
      </w:r>
      <w:r w:rsidR="001F2608">
        <w:fldChar w:fldCharType="end"/>
      </w:r>
      <w:r w:rsidR="001F2608">
        <w:t xml:space="preserve"> de esta resolución</w:t>
      </w:r>
      <w:r w:rsidR="005E1C96">
        <w:t>.</w:t>
      </w:r>
    </w:p>
    <w:p w14:paraId="09DDE4AF" w14:textId="38495BE8" w:rsidR="003864D1" w:rsidRPr="00BB780A" w:rsidRDefault="003864D1" w:rsidP="00213802">
      <w:pPr>
        <w:spacing w:before="240" w:after="240"/>
        <w:rPr>
          <w:lang w:val="es-CO"/>
        </w:rPr>
      </w:pPr>
      <w:r w:rsidRPr="001E4FA6">
        <w:rPr>
          <w:b/>
          <w:bCs/>
          <w:lang w:val="es-CO"/>
        </w:rPr>
        <w:lastRenderedPageBreak/>
        <w:t xml:space="preserve">Parágrafo </w:t>
      </w:r>
      <w:r>
        <w:rPr>
          <w:b/>
          <w:bCs/>
          <w:lang w:val="es-CO"/>
        </w:rPr>
        <w:t>2</w:t>
      </w:r>
      <w:r w:rsidRPr="001E4FA6">
        <w:rPr>
          <w:b/>
          <w:bCs/>
          <w:lang w:val="es-CO"/>
        </w:rPr>
        <w:t>.</w:t>
      </w:r>
      <w:r w:rsidRPr="001E4FA6">
        <w:rPr>
          <w:i/>
          <w:iCs/>
          <w:lang w:val="es-CO"/>
        </w:rPr>
        <w:t xml:space="preserve"> </w:t>
      </w:r>
      <w:r>
        <w:rPr>
          <w:i/>
          <w:iCs/>
          <w:lang w:val="es-CO"/>
        </w:rPr>
        <w:t xml:space="preserve"> </w:t>
      </w:r>
      <w:r w:rsidRPr="00F14B21">
        <w:rPr>
          <w:lang w:val="es-CO"/>
        </w:rPr>
        <w:t>Las plantas</w:t>
      </w:r>
      <w:r>
        <w:rPr>
          <w:lang w:val="es-CO"/>
        </w:rPr>
        <w:t xml:space="preserve"> </w:t>
      </w:r>
      <w:r w:rsidRPr="00F14B21">
        <w:rPr>
          <w:lang w:val="es-CO"/>
        </w:rPr>
        <w:t xml:space="preserve">que </w:t>
      </w:r>
      <w:r>
        <w:rPr>
          <w:lang w:val="es-CO"/>
        </w:rPr>
        <w:t>tengan planeado entrar</w:t>
      </w:r>
      <w:r w:rsidRPr="00F14B21">
        <w:rPr>
          <w:lang w:val="es-CO"/>
        </w:rPr>
        <w:t xml:space="preserve"> en operación comercial a partir de </w:t>
      </w:r>
      <w:r>
        <w:rPr>
          <w:lang w:val="es-MX"/>
        </w:rPr>
        <w:t>seis</w:t>
      </w:r>
      <w:r w:rsidRPr="00F14B21">
        <w:rPr>
          <w:lang w:val="es-CO"/>
        </w:rPr>
        <w:t xml:space="preserve"> </w:t>
      </w:r>
      <w:r>
        <w:rPr>
          <w:lang w:val="es-CO"/>
        </w:rPr>
        <w:t>(</w:t>
      </w:r>
      <w:r w:rsidRPr="00F14B21">
        <w:rPr>
          <w:lang w:val="es-CO"/>
        </w:rPr>
        <w:t>6</w:t>
      </w:r>
      <w:r>
        <w:rPr>
          <w:lang w:val="es-CO"/>
        </w:rPr>
        <w:t>)</w:t>
      </w:r>
      <w:r w:rsidRPr="00F14B21">
        <w:rPr>
          <w:lang w:val="es-CO"/>
        </w:rPr>
        <w:t xml:space="preserve"> meses calendario después de la expedición de los Acuerdos</w:t>
      </w:r>
      <w:r>
        <w:rPr>
          <w:b/>
          <w:bCs/>
          <w:lang w:val="es-CO"/>
        </w:rPr>
        <w:t xml:space="preserve"> </w:t>
      </w:r>
      <w:r w:rsidRPr="00FD5E3D">
        <w:rPr>
          <w:lang w:val="es-CO"/>
        </w:rPr>
        <w:t xml:space="preserve">de que trata el parágrafo 1, deberán cumplir con este artículo </w:t>
      </w:r>
      <w:r>
        <w:rPr>
          <w:lang w:val="es-CO"/>
        </w:rPr>
        <w:t>desde</w:t>
      </w:r>
      <w:r w:rsidRPr="00FD5E3D">
        <w:rPr>
          <w:lang w:val="es-CO"/>
        </w:rPr>
        <w:t xml:space="preserve"> su entrada en operación comercial.</w:t>
      </w:r>
    </w:p>
    <w:p w14:paraId="57B60BEC" w14:textId="78E278B2" w:rsidR="00842BF9" w:rsidRPr="006E5214" w:rsidRDefault="00842BF9" w:rsidP="00213802">
      <w:pPr>
        <w:pStyle w:val="ARTICULOS"/>
      </w:pPr>
      <w:bookmarkStart w:id="53" w:name="_Ref204617237"/>
      <w:r w:rsidRPr="006E5214">
        <w:t>Modifíquese el numeral 11.2.3 del Capítulo 11 del Anexo General de la Resolución CREG 070 de 1998</w:t>
      </w:r>
      <w:r w:rsidR="00203C14">
        <w:t>, numeral y Capitulo adicionado por la Resolución CREG 148 de 2021</w:t>
      </w:r>
      <w:r w:rsidRPr="006E5214">
        <w:t xml:space="preserve">. </w:t>
      </w:r>
      <w:r w:rsidRPr="006E5214">
        <w:rPr>
          <w:b w:val="0"/>
          <w:bCs w:val="0"/>
        </w:rPr>
        <w:t>El numeral 11.2.3 del Capítulo 11 del Anexo General de la Resolución CREG 070 de 1998 quedará así:</w:t>
      </w:r>
      <w:bookmarkEnd w:id="53"/>
    </w:p>
    <w:p w14:paraId="7DF44DF3" w14:textId="619457EB" w:rsidR="00842BF9" w:rsidRPr="006E5214" w:rsidRDefault="00842BF9" w:rsidP="00842BF9">
      <w:pPr>
        <w:ind w:left="708"/>
        <w:rPr>
          <w:i/>
          <w:iCs/>
        </w:rPr>
      </w:pPr>
      <w:r w:rsidRPr="006E5214">
        <w:rPr>
          <w:i/>
          <w:iCs/>
        </w:rPr>
        <w:t>(…) 11.2.3. Priorización de la inyección rápida de corriente reactiva</w:t>
      </w:r>
      <w:r w:rsidR="00A93BAF" w:rsidRPr="006E5214">
        <w:rPr>
          <w:i/>
          <w:iCs/>
        </w:rPr>
        <w:t xml:space="preserve"> y activa</w:t>
      </w:r>
      <w:r w:rsidR="00E44C39">
        <w:rPr>
          <w:i/>
          <w:iCs/>
        </w:rPr>
        <w:t xml:space="preserve"> y no cesación momentánea de potencia </w:t>
      </w:r>
    </w:p>
    <w:p w14:paraId="205F4EBA" w14:textId="46F21CAB" w:rsidR="00842BF9" w:rsidRPr="006E5214" w:rsidRDefault="00842BF9" w:rsidP="00842BF9">
      <w:pPr>
        <w:ind w:left="708"/>
        <w:rPr>
          <w:i/>
          <w:iCs/>
        </w:rPr>
      </w:pPr>
      <w:r w:rsidRPr="006E5214">
        <w:rPr>
          <w:i/>
          <w:iCs/>
        </w:rPr>
        <w:t xml:space="preserve">Se </w:t>
      </w:r>
      <w:r w:rsidR="000D17C2" w:rsidRPr="006E5214">
        <w:rPr>
          <w:i/>
          <w:iCs/>
        </w:rPr>
        <w:t xml:space="preserve">deberá dar </w:t>
      </w:r>
      <w:r w:rsidRPr="006E5214">
        <w:rPr>
          <w:i/>
          <w:iCs/>
        </w:rPr>
        <w:t>aplica</w:t>
      </w:r>
      <w:r w:rsidR="000D17C2" w:rsidRPr="006E5214">
        <w:rPr>
          <w:i/>
          <w:iCs/>
        </w:rPr>
        <w:t>ción</w:t>
      </w:r>
      <w:r w:rsidRPr="006E5214">
        <w:rPr>
          <w:i/>
          <w:iCs/>
        </w:rPr>
        <w:t xml:space="preserve"> </w:t>
      </w:r>
      <w:r w:rsidR="000D17C2" w:rsidRPr="006E5214">
        <w:rPr>
          <w:i/>
          <w:iCs/>
        </w:rPr>
        <w:t>a lo</w:t>
      </w:r>
      <w:r w:rsidRPr="006E5214">
        <w:rPr>
          <w:i/>
          <w:iCs/>
        </w:rPr>
        <w:t xml:space="preserve"> </w:t>
      </w:r>
      <w:r w:rsidR="000D17C2" w:rsidRPr="006E5214">
        <w:rPr>
          <w:i/>
          <w:iCs/>
        </w:rPr>
        <w:t>dispuesto</w:t>
      </w:r>
      <w:r w:rsidRPr="006E5214">
        <w:rPr>
          <w:i/>
          <w:iCs/>
        </w:rPr>
        <w:t xml:space="preserve"> </w:t>
      </w:r>
      <w:r w:rsidR="000D17C2" w:rsidRPr="006E5214">
        <w:rPr>
          <w:i/>
          <w:iCs/>
        </w:rPr>
        <w:t xml:space="preserve">en </w:t>
      </w:r>
      <w:r w:rsidRPr="006E5214">
        <w:rPr>
          <w:i/>
          <w:iCs/>
        </w:rPr>
        <w:t>el literal d) del numeral 5.7 del Código de Operación Anexo de la Resolución CREG 025 de 1995</w:t>
      </w:r>
      <w:r w:rsidR="000C2804" w:rsidRPr="006E5214">
        <w:rPr>
          <w:i/>
          <w:iCs/>
        </w:rPr>
        <w:t xml:space="preserve"> conforme el nivel de tensión</w:t>
      </w:r>
      <w:r w:rsidRPr="006E5214">
        <w:rPr>
          <w:i/>
          <w:iCs/>
        </w:rPr>
        <w:t>.</w:t>
      </w:r>
      <w:r w:rsidR="000C2804" w:rsidRPr="006E5214">
        <w:rPr>
          <w:i/>
          <w:iCs/>
        </w:rPr>
        <w:t xml:space="preserve"> </w:t>
      </w:r>
      <w:r w:rsidRPr="006E5214">
        <w:rPr>
          <w:i/>
          <w:iCs/>
        </w:rPr>
        <w:t>(…)</w:t>
      </w:r>
    </w:p>
    <w:p w14:paraId="1A4F4F43" w14:textId="2775C30E" w:rsidR="00B6604D" w:rsidRDefault="008123C3" w:rsidP="008123C3">
      <w:pPr>
        <w:spacing w:before="240" w:after="240"/>
      </w:pPr>
      <w:r w:rsidRPr="00A5074F">
        <w:rPr>
          <w:b/>
          <w:bCs/>
          <w:lang w:val="es-CO"/>
        </w:rPr>
        <w:t>Parágrafo</w:t>
      </w:r>
      <w:r w:rsidR="003F2A20">
        <w:rPr>
          <w:b/>
          <w:bCs/>
          <w:lang w:val="es-CO"/>
        </w:rPr>
        <w:t>.</w:t>
      </w:r>
      <w:r w:rsidR="003F2A20">
        <w:t xml:space="preserve"> </w:t>
      </w:r>
      <w:r w:rsidR="00B6604D">
        <w:rPr>
          <w:lang w:val="es-CO"/>
        </w:rPr>
        <w:t xml:space="preserve">Al requerimiento técnico de este artículo le aplicarán las reglas de transición </w:t>
      </w:r>
      <w:r w:rsidR="003F2A20">
        <w:rPr>
          <w:lang w:val="es-CO"/>
        </w:rPr>
        <w:t xml:space="preserve">de </w:t>
      </w:r>
      <w:r w:rsidR="00B6604D">
        <w:rPr>
          <w:lang w:val="es-CO"/>
        </w:rPr>
        <w:t xml:space="preserve">los literales </w:t>
      </w:r>
      <w:r w:rsidR="00B6604D">
        <w:rPr>
          <w:lang w:val="es-CO"/>
        </w:rPr>
        <w:fldChar w:fldCharType="begin"/>
      </w:r>
      <w:r w:rsidR="00B6604D">
        <w:rPr>
          <w:lang w:val="es-CO"/>
        </w:rPr>
        <w:instrText xml:space="preserve"> REF _Ref223974817 \r \h </w:instrText>
      </w:r>
      <w:r w:rsidR="00B6604D">
        <w:rPr>
          <w:lang w:val="es-CO"/>
        </w:rPr>
      </w:r>
      <w:r w:rsidR="00B6604D">
        <w:rPr>
          <w:lang w:val="es-CO"/>
        </w:rPr>
        <w:fldChar w:fldCharType="separate"/>
      </w:r>
      <w:r w:rsidR="00B808F5">
        <w:rPr>
          <w:lang w:val="es-CO"/>
        </w:rPr>
        <w:t>a)</w:t>
      </w:r>
      <w:r w:rsidR="00B6604D">
        <w:rPr>
          <w:lang w:val="es-CO"/>
        </w:rPr>
        <w:fldChar w:fldCharType="end"/>
      </w:r>
      <w:r w:rsidR="00B6604D">
        <w:rPr>
          <w:lang w:val="es-CO"/>
        </w:rPr>
        <w:t xml:space="preserve">, </w:t>
      </w:r>
      <w:r w:rsidR="00B6604D">
        <w:rPr>
          <w:lang w:val="es-CO"/>
        </w:rPr>
        <w:fldChar w:fldCharType="begin"/>
      </w:r>
      <w:r w:rsidR="00B6604D">
        <w:rPr>
          <w:lang w:val="es-CO"/>
        </w:rPr>
        <w:instrText xml:space="preserve"> REF _Ref223974824 \r \h </w:instrText>
      </w:r>
      <w:r w:rsidR="00B6604D">
        <w:rPr>
          <w:lang w:val="es-CO"/>
        </w:rPr>
      </w:r>
      <w:r w:rsidR="00B6604D">
        <w:rPr>
          <w:lang w:val="es-CO"/>
        </w:rPr>
        <w:fldChar w:fldCharType="separate"/>
      </w:r>
      <w:r w:rsidR="00B808F5">
        <w:rPr>
          <w:lang w:val="es-CO"/>
        </w:rPr>
        <w:t>b)</w:t>
      </w:r>
      <w:r w:rsidR="00B6604D">
        <w:rPr>
          <w:lang w:val="es-CO"/>
        </w:rPr>
        <w:fldChar w:fldCharType="end"/>
      </w:r>
      <w:r w:rsidR="00B6604D">
        <w:rPr>
          <w:lang w:val="es-CO"/>
        </w:rPr>
        <w:t xml:space="preserve"> y </w:t>
      </w:r>
      <w:r w:rsidR="00B6604D">
        <w:rPr>
          <w:lang w:val="es-CO"/>
        </w:rPr>
        <w:fldChar w:fldCharType="begin"/>
      </w:r>
      <w:r w:rsidR="00B6604D">
        <w:rPr>
          <w:lang w:val="es-CO"/>
        </w:rPr>
        <w:instrText xml:space="preserve"> REF _Ref223974847 \r \h </w:instrText>
      </w:r>
      <w:r w:rsidR="00B6604D">
        <w:rPr>
          <w:lang w:val="es-CO"/>
        </w:rPr>
      </w:r>
      <w:r w:rsidR="00B6604D">
        <w:rPr>
          <w:lang w:val="es-CO"/>
        </w:rPr>
        <w:fldChar w:fldCharType="separate"/>
      </w:r>
      <w:r w:rsidR="00B808F5">
        <w:rPr>
          <w:lang w:val="es-CO"/>
        </w:rPr>
        <w:t>c)</w:t>
      </w:r>
      <w:r w:rsidR="00B6604D">
        <w:rPr>
          <w:lang w:val="es-CO"/>
        </w:rPr>
        <w:fldChar w:fldCharType="end"/>
      </w:r>
      <w:r w:rsidR="00B6604D">
        <w:rPr>
          <w:lang w:val="es-CO"/>
        </w:rPr>
        <w:t xml:space="preserve"> del</w:t>
      </w:r>
      <w:r w:rsidR="00B6604D">
        <w:t xml:space="preserve"> artículo </w:t>
      </w:r>
      <w:r w:rsidR="00B6604D">
        <w:fldChar w:fldCharType="begin"/>
      </w:r>
      <w:r w:rsidR="00B6604D">
        <w:instrText xml:space="preserve"> REF _Ref223961419 \r \h \t </w:instrText>
      </w:r>
      <w:r w:rsidR="00B6604D">
        <w:fldChar w:fldCharType="separate"/>
      </w:r>
      <w:r w:rsidR="00B808F5">
        <w:t>18</w:t>
      </w:r>
      <w:r w:rsidR="00B6604D">
        <w:fldChar w:fldCharType="end"/>
      </w:r>
      <w:r w:rsidR="00B6604D">
        <w:t xml:space="preserve"> de esta resolución.</w:t>
      </w:r>
    </w:p>
    <w:p w14:paraId="33B30D12" w14:textId="406D51EC" w:rsidR="00273AA4" w:rsidRPr="00A2347D" w:rsidRDefault="00273AA4" w:rsidP="00213802">
      <w:pPr>
        <w:pStyle w:val="ARTICULOS"/>
      </w:pPr>
      <w:bookmarkStart w:id="54" w:name="_Ref204617239"/>
      <w:r w:rsidRPr="00A2347D">
        <w:t>Adiciónese el numeral 11.2.4.1 al Capítulo 11 del Anexo General de la Resolución CREG 070 de 1998</w:t>
      </w:r>
      <w:r w:rsidR="003A25CD">
        <w:t>, Capitulo adicionado por la Resolución CREG 148 de 2021</w:t>
      </w:r>
      <w:r w:rsidRPr="00A2347D">
        <w:t xml:space="preserve">. </w:t>
      </w:r>
      <w:r w:rsidRPr="00A2347D">
        <w:rPr>
          <w:b w:val="0"/>
          <w:bCs w:val="0"/>
        </w:rPr>
        <w:t>El numeral 11.2.4.1 del Capítulo 11 del Anexo General de la Resolución CREG 070 de 1998 quedará así:</w:t>
      </w:r>
      <w:bookmarkEnd w:id="54"/>
    </w:p>
    <w:p w14:paraId="77093F4E" w14:textId="77777777" w:rsidR="00273AA4" w:rsidRPr="00A2347D" w:rsidRDefault="00273AA4" w:rsidP="00273AA4">
      <w:pPr>
        <w:ind w:left="708"/>
        <w:rPr>
          <w:i/>
          <w:iCs/>
        </w:rPr>
      </w:pPr>
      <w:r w:rsidRPr="00A2347D">
        <w:rPr>
          <w:i/>
          <w:iCs/>
        </w:rPr>
        <w:t xml:space="preserve">(…) </w:t>
      </w:r>
      <w:r w:rsidRPr="00A2347D">
        <w:t>11.2.4.1</w:t>
      </w:r>
      <w:r w:rsidRPr="00A2347D">
        <w:rPr>
          <w:b/>
          <w:bCs/>
        </w:rPr>
        <w:t xml:space="preserve"> </w:t>
      </w:r>
      <w:r w:rsidRPr="00A2347D">
        <w:rPr>
          <w:i/>
          <w:iCs/>
        </w:rPr>
        <w:t>Soportabilidad ante sobrevoltajes transitorios</w:t>
      </w:r>
    </w:p>
    <w:p w14:paraId="38CE9663" w14:textId="3E432CA4" w:rsidR="00273AA4" w:rsidRPr="00A2347D" w:rsidRDefault="00FC4391" w:rsidP="00273AA4">
      <w:pPr>
        <w:ind w:left="708"/>
        <w:rPr>
          <w:i/>
          <w:iCs/>
        </w:rPr>
      </w:pPr>
      <w:r w:rsidRPr="00A2347D">
        <w:rPr>
          <w:i/>
          <w:iCs/>
        </w:rPr>
        <w:t>La curva de soportabilidad ante sobrevoltajes transitorios será la dispuesta en el numeral 5.7.1 del Código de Operación, Resolución CREG 025 de 1995</w:t>
      </w:r>
      <w:r w:rsidR="00273AA4" w:rsidRPr="00A2347D">
        <w:rPr>
          <w:i/>
          <w:iCs/>
        </w:rPr>
        <w:t xml:space="preserve"> (…)</w:t>
      </w:r>
    </w:p>
    <w:p w14:paraId="210CB761" w14:textId="52A5B838" w:rsidR="00396DA8" w:rsidRPr="00F712FA" w:rsidRDefault="003F2A20" w:rsidP="00396DA8">
      <w:pPr>
        <w:spacing w:before="240" w:after="240"/>
        <w:rPr>
          <w:lang w:val="es-MX"/>
        </w:rPr>
      </w:pPr>
      <w:r w:rsidRPr="00A5074F">
        <w:rPr>
          <w:b/>
          <w:bCs/>
          <w:lang w:val="es-CO"/>
        </w:rPr>
        <w:t>Parágrafo.</w:t>
      </w:r>
      <w:r>
        <w:rPr>
          <w:lang w:val="es-CO"/>
        </w:rPr>
        <w:t xml:space="preserve"> Al requerimiento técnico de este artículo le aplicarán las reglas de transición de los literales </w:t>
      </w:r>
      <w:r>
        <w:rPr>
          <w:lang w:val="es-CO"/>
        </w:rPr>
        <w:fldChar w:fldCharType="begin"/>
      </w:r>
      <w:r>
        <w:rPr>
          <w:lang w:val="es-CO"/>
        </w:rPr>
        <w:instrText xml:space="preserve"> REF _Ref223974817 \r \h </w:instrText>
      </w:r>
      <w:r>
        <w:rPr>
          <w:lang w:val="es-CO"/>
        </w:rPr>
      </w:r>
      <w:r>
        <w:rPr>
          <w:lang w:val="es-CO"/>
        </w:rPr>
        <w:fldChar w:fldCharType="separate"/>
      </w:r>
      <w:r w:rsidR="00B808F5">
        <w:rPr>
          <w:lang w:val="es-CO"/>
        </w:rPr>
        <w:t>a)</w:t>
      </w:r>
      <w:r>
        <w:rPr>
          <w:lang w:val="es-CO"/>
        </w:rPr>
        <w:fldChar w:fldCharType="end"/>
      </w:r>
      <w:r>
        <w:rPr>
          <w:lang w:val="es-CO"/>
        </w:rPr>
        <w:t xml:space="preserve">, </w:t>
      </w:r>
      <w:r>
        <w:rPr>
          <w:lang w:val="es-CO"/>
        </w:rPr>
        <w:fldChar w:fldCharType="begin"/>
      </w:r>
      <w:r>
        <w:rPr>
          <w:lang w:val="es-CO"/>
        </w:rPr>
        <w:instrText xml:space="preserve"> REF _Ref223974824 \r \h </w:instrText>
      </w:r>
      <w:r>
        <w:rPr>
          <w:lang w:val="es-CO"/>
        </w:rPr>
      </w:r>
      <w:r>
        <w:rPr>
          <w:lang w:val="es-CO"/>
        </w:rPr>
        <w:fldChar w:fldCharType="separate"/>
      </w:r>
      <w:r w:rsidR="00B808F5">
        <w:rPr>
          <w:lang w:val="es-CO"/>
        </w:rPr>
        <w:t>b)</w:t>
      </w:r>
      <w:r>
        <w:rPr>
          <w:lang w:val="es-CO"/>
        </w:rPr>
        <w:fldChar w:fldCharType="end"/>
      </w:r>
      <w:r>
        <w:rPr>
          <w:lang w:val="es-CO"/>
        </w:rPr>
        <w:t xml:space="preserve"> y </w:t>
      </w:r>
      <w:r>
        <w:rPr>
          <w:lang w:val="es-CO"/>
        </w:rPr>
        <w:fldChar w:fldCharType="begin"/>
      </w:r>
      <w:r>
        <w:rPr>
          <w:lang w:val="es-CO"/>
        </w:rPr>
        <w:instrText xml:space="preserve"> REF _Ref223974847 \r \h </w:instrText>
      </w:r>
      <w:r>
        <w:rPr>
          <w:lang w:val="es-CO"/>
        </w:rPr>
      </w:r>
      <w:r>
        <w:rPr>
          <w:lang w:val="es-CO"/>
        </w:rPr>
        <w:fldChar w:fldCharType="separate"/>
      </w:r>
      <w:r w:rsidR="00B808F5">
        <w:rPr>
          <w:lang w:val="es-CO"/>
        </w:rPr>
        <w:t>c)</w:t>
      </w:r>
      <w:r>
        <w:rPr>
          <w:lang w:val="es-CO"/>
        </w:rPr>
        <w:fldChar w:fldCharType="end"/>
      </w:r>
      <w:r>
        <w:rPr>
          <w:lang w:val="es-CO"/>
        </w:rPr>
        <w:t xml:space="preserve"> del</w:t>
      </w:r>
      <w:r>
        <w:t xml:space="preserve"> artículo </w:t>
      </w:r>
      <w:r>
        <w:fldChar w:fldCharType="begin"/>
      </w:r>
      <w:r>
        <w:instrText xml:space="preserve"> REF _Ref223961419 \r \h \t </w:instrText>
      </w:r>
      <w:r>
        <w:fldChar w:fldCharType="separate"/>
      </w:r>
      <w:r w:rsidR="00B808F5">
        <w:t>18</w:t>
      </w:r>
      <w:r>
        <w:fldChar w:fldCharType="end"/>
      </w:r>
      <w:r>
        <w:t xml:space="preserve"> de esta resolución. </w:t>
      </w:r>
    </w:p>
    <w:p w14:paraId="727B3275" w14:textId="4D492682" w:rsidR="00D67704" w:rsidRPr="0062574E" w:rsidRDefault="00D67704" w:rsidP="00213802">
      <w:pPr>
        <w:pStyle w:val="ARTICULOS"/>
      </w:pPr>
      <w:r w:rsidRPr="005042E6">
        <w:rPr>
          <w:highlight w:val="yellow"/>
          <w:rPrChange w:id="55" w:author="JUAN CAMILO GONZALEZ VELEZ" w:date="2026-09-19T07:21:00Z" w16du:dateUtc="2026-09-19T12:21:00Z">
            <w:rPr/>
          </w:rPrChange>
        </w:rPr>
        <w:t xml:space="preserve">Modifíquese el numeral 11.3.7 del </w:t>
      </w:r>
      <w:r w:rsidR="00D5522F" w:rsidRPr="005042E6">
        <w:rPr>
          <w:highlight w:val="yellow"/>
          <w:rPrChange w:id="56" w:author="JUAN CAMILO GONZALEZ VELEZ" w:date="2026-09-19T07:21:00Z" w16du:dateUtc="2026-09-19T12:21:00Z">
            <w:rPr/>
          </w:rPrChange>
        </w:rPr>
        <w:t>Capítulo</w:t>
      </w:r>
      <w:r w:rsidRPr="005042E6">
        <w:rPr>
          <w:highlight w:val="yellow"/>
          <w:rPrChange w:id="57" w:author="JUAN CAMILO GONZALEZ VELEZ" w:date="2026-09-19T07:21:00Z" w16du:dateUtc="2026-09-19T12:21:00Z">
            <w:rPr/>
          </w:rPrChange>
        </w:rPr>
        <w:t xml:space="preserve"> 11 del Anexo General de</w:t>
      </w:r>
      <w:r w:rsidR="000632F5" w:rsidRPr="005042E6">
        <w:rPr>
          <w:highlight w:val="yellow"/>
          <w:rPrChange w:id="58" w:author="JUAN CAMILO GONZALEZ VELEZ" w:date="2026-09-19T07:21:00Z" w16du:dateUtc="2026-09-19T12:21:00Z">
            <w:rPr/>
          </w:rPrChange>
        </w:rPr>
        <w:t xml:space="preserve"> la </w:t>
      </w:r>
      <w:r w:rsidRPr="005042E6">
        <w:rPr>
          <w:highlight w:val="yellow"/>
          <w:rPrChange w:id="59" w:author="JUAN CAMILO GONZALEZ VELEZ" w:date="2026-09-19T07:21:00Z" w16du:dateUtc="2026-09-19T12:21:00Z">
            <w:rPr/>
          </w:rPrChange>
        </w:rPr>
        <w:t>Resolución CREG 070 de 1998</w:t>
      </w:r>
      <w:r w:rsidR="0058521E" w:rsidRPr="005042E6">
        <w:rPr>
          <w:highlight w:val="yellow"/>
          <w:rPrChange w:id="60" w:author="JUAN CAMILO GONZALEZ VELEZ" w:date="2026-09-19T07:21:00Z" w16du:dateUtc="2026-09-19T12:21:00Z">
            <w:rPr/>
          </w:rPrChange>
        </w:rPr>
        <w:t>, numeral y Capitulo adicionado por la Resolución CREG 148 de 2021</w:t>
      </w:r>
      <w:r w:rsidRPr="005042E6">
        <w:rPr>
          <w:highlight w:val="yellow"/>
          <w:rPrChange w:id="61" w:author="JUAN CAMILO GONZALEZ VELEZ" w:date="2026-09-19T07:21:00Z" w16du:dateUtc="2026-09-19T12:21:00Z">
            <w:rPr/>
          </w:rPrChange>
        </w:rPr>
        <w:t>.</w:t>
      </w:r>
      <w:r w:rsidRPr="00C71DE0">
        <w:t xml:space="preserve"> </w:t>
      </w:r>
      <w:r w:rsidRPr="0062574E">
        <w:rPr>
          <w:b w:val="0"/>
        </w:rPr>
        <w:t xml:space="preserve">El numeral 11.3.7 del </w:t>
      </w:r>
      <w:r w:rsidR="00963151" w:rsidRPr="0062574E">
        <w:rPr>
          <w:b w:val="0"/>
        </w:rPr>
        <w:t xml:space="preserve">Capítulo 11 del </w:t>
      </w:r>
      <w:r w:rsidR="00D00D76" w:rsidRPr="0062574E">
        <w:rPr>
          <w:b w:val="0"/>
        </w:rPr>
        <w:t>Anexo General</w:t>
      </w:r>
      <w:r w:rsidRPr="0062574E">
        <w:rPr>
          <w:b w:val="0"/>
        </w:rPr>
        <w:t xml:space="preserve"> de la Resolución CREG 070 de 1998 quedará así:</w:t>
      </w:r>
    </w:p>
    <w:p w14:paraId="7B4BA837" w14:textId="26EF0682" w:rsidR="00D67704" w:rsidRPr="008E6073" w:rsidRDefault="00D5522F" w:rsidP="00213802">
      <w:pPr>
        <w:spacing w:before="240" w:after="240"/>
        <w:ind w:left="360"/>
        <w:rPr>
          <w:bCs/>
          <w:i/>
          <w:iCs/>
          <w:color w:val="000000"/>
        </w:rPr>
      </w:pPr>
      <w:r w:rsidRPr="008E6073">
        <w:rPr>
          <w:bCs/>
          <w:i/>
          <w:iCs/>
          <w:color w:val="000000"/>
        </w:rPr>
        <w:t xml:space="preserve">(…) 11.3.7 </w:t>
      </w:r>
      <w:r w:rsidR="00D67704" w:rsidRPr="008E6073">
        <w:rPr>
          <w:bCs/>
          <w:i/>
          <w:iCs/>
          <w:color w:val="000000"/>
        </w:rPr>
        <w:t xml:space="preserve">Pruebas </w:t>
      </w:r>
    </w:p>
    <w:p w14:paraId="20812D9C" w14:textId="05C8AF52" w:rsidR="00D67704" w:rsidRPr="008E6073" w:rsidRDefault="00D67704" w:rsidP="00213802">
      <w:pPr>
        <w:spacing w:before="240" w:after="240"/>
        <w:ind w:left="426"/>
        <w:rPr>
          <w:i/>
          <w:iCs/>
          <w:color w:val="000000"/>
          <w:lang w:val="es-CO"/>
        </w:rPr>
      </w:pPr>
      <w:r w:rsidRPr="008E6073">
        <w:rPr>
          <w:i/>
          <w:iCs/>
          <w:color w:val="000000"/>
          <w:lang w:val="es-CO"/>
        </w:rPr>
        <w:t xml:space="preserve">Antes de entrar en operación </w:t>
      </w:r>
      <w:r w:rsidR="00B6220F">
        <w:rPr>
          <w:i/>
          <w:iCs/>
          <w:color w:val="000000"/>
          <w:lang w:val="es-CO"/>
        </w:rPr>
        <w:t>comercial</w:t>
      </w:r>
      <w:r w:rsidRPr="008E6073">
        <w:rPr>
          <w:i/>
          <w:iCs/>
          <w:color w:val="000000"/>
          <w:lang w:val="es-CO"/>
        </w:rPr>
        <w:t xml:space="preserve"> en el sistema, las plantas objeto de este capítulo, deben realizar y remitir los resultados de las siguientes </w:t>
      </w:r>
      <w:r w:rsidRPr="008E6073">
        <w:rPr>
          <w:i/>
          <w:iCs/>
          <w:color w:val="000000"/>
          <w:lang w:val="es-CO"/>
        </w:rPr>
        <w:lastRenderedPageBreak/>
        <w:t xml:space="preserve">pruebas </w:t>
      </w:r>
      <w:r w:rsidR="00B745ED">
        <w:rPr>
          <w:i/>
          <w:iCs/>
          <w:color w:val="000000"/>
          <w:lang w:val="es-CO"/>
        </w:rPr>
        <w:t xml:space="preserve">al </w:t>
      </w:r>
      <w:r w:rsidR="00D64585">
        <w:rPr>
          <w:i/>
          <w:iCs/>
          <w:color w:val="000000"/>
          <w:lang w:val="es-CO"/>
        </w:rPr>
        <w:t>CND y al OR</w:t>
      </w:r>
      <w:r w:rsidR="00D4656E">
        <w:rPr>
          <w:i/>
          <w:iCs/>
          <w:color w:val="000000"/>
          <w:lang w:val="es-CO"/>
        </w:rPr>
        <w:t>,</w:t>
      </w:r>
      <w:r w:rsidR="00D4656E" w:rsidRPr="00D4656E">
        <w:rPr>
          <w:bCs/>
          <w:i/>
          <w:iCs/>
          <w:color w:val="000000"/>
        </w:rPr>
        <w:t xml:space="preserve"> </w:t>
      </w:r>
      <w:r w:rsidR="00D4656E" w:rsidRPr="00BD73D7">
        <w:rPr>
          <w:bCs/>
          <w:i/>
          <w:iCs/>
          <w:color w:val="000000"/>
        </w:rPr>
        <w:t>de acuerdo con los términos y plazos establecidos mediante Acuerdo C.N.O así</w:t>
      </w:r>
      <w:r w:rsidRPr="008E6073">
        <w:rPr>
          <w:i/>
          <w:iCs/>
          <w:color w:val="000000"/>
          <w:lang w:val="es-CO"/>
        </w:rPr>
        <w:t>:</w:t>
      </w:r>
    </w:p>
    <w:p w14:paraId="16BF753E" w14:textId="77777777" w:rsidR="00D67704" w:rsidRPr="008E6073" w:rsidRDefault="00D67704" w:rsidP="00213802">
      <w:pPr>
        <w:numPr>
          <w:ilvl w:val="1"/>
          <w:numId w:val="9"/>
        </w:numPr>
        <w:spacing w:before="240" w:after="240"/>
        <w:ind w:left="709" w:hanging="283"/>
        <w:rPr>
          <w:i/>
          <w:iCs/>
          <w:color w:val="000000"/>
          <w:szCs w:val="20"/>
          <w:lang w:val="es-CO"/>
        </w:rPr>
      </w:pPr>
      <w:r w:rsidRPr="008E6073">
        <w:rPr>
          <w:i/>
          <w:iCs/>
          <w:color w:val="000000"/>
          <w:szCs w:val="20"/>
          <w:lang w:val="es-CO"/>
        </w:rPr>
        <w:t xml:space="preserve">Pruebas del control de tensión que fue definido mediante Acuerdo por nivel de tensión y/o capacidad. </w:t>
      </w:r>
    </w:p>
    <w:p w14:paraId="4A018E82" w14:textId="6F209B95" w:rsidR="00D67704" w:rsidRPr="008E6073" w:rsidRDefault="00D67704" w:rsidP="00213802">
      <w:pPr>
        <w:numPr>
          <w:ilvl w:val="1"/>
          <w:numId w:val="9"/>
        </w:numPr>
        <w:spacing w:before="240" w:after="240"/>
        <w:ind w:left="709" w:hanging="283"/>
        <w:rPr>
          <w:i/>
          <w:iCs/>
          <w:color w:val="000000"/>
          <w:szCs w:val="20"/>
          <w:lang w:val="es-CO"/>
        </w:rPr>
      </w:pPr>
      <w:r w:rsidRPr="008E6073">
        <w:rPr>
          <w:i/>
          <w:iCs/>
          <w:color w:val="000000"/>
          <w:szCs w:val="20"/>
          <w:lang w:val="es-CO"/>
        </w:rPr>
        <w:t>Pruebas de rampa operativa de arranque y parada. El C.N.O deberá definir mediante Acuerdo el contenido y el proceso de aceptación de certificados de laboratorio o fábrica de esta prueba. En todo caso, dichos certificados deberán estar avalados por entidades a nivel nacional o internacional, según el caso.</w:t>
      </w:r>
      <w:r w:rsidR="00112219">
        <w:rPr>
          <w:i/>
          <w:iCs/>
          <w:color w:val="000000"/>
          <w:szCs w:val="20"/>
          <w:lang w:val="es-CO"/>
        </w:rPr>
        <w:t xml:space="preserve"> </w:t>
      </w:r>
      <w:r w:rsidR="008617CB">
        <w:rPr>
          <w:i/>
          <w:iCs/>
          <w:color w:val="000000"/>
          <w:szCs w:val="20"/>
          <w:lang w:val="es-CO"/>
        </w:rPr>
        <w:t xml:space="preserve">En el </w:t>
      </w:r>
      <w:r w:rsidR="00572C38">
        <w:rPr>
          <w:i/>
          <w:iCs/>
          <w:color w:val="000000"/>
          <w:szCs w:val="20"/>
          <w:lang w:val="es-CO"/>
        </w:rPr>
        <w:t xml:space="preserve">Acuerdo </w:t>
      </w:r>
      <w:r w:rsidR="008617CB">
        <w:rPr>
          <w:i/>
          <w:iCs/>
          <w:color w:val="000000"/>
          <w:szCs w:val="20"/>
          <w:lang w:val="es-CO"/>
        </w:rPr>
        <w:t>C</w:t>
      </w:r>
      <w:r w:rsidR="00364180">
        <w:rPr>
          <w:i/>
          <w:iCs/>
          <w:color w:val="000000"/>
          <w:szCs w:val="20"/>
          <w:lang w:val="es-CO"/>
        </w:rPr>
        <w:t>.</w:t>
      </w:r>
      <w:r w:rsidR="008617CB">
        <w:rPr>
          <w:i/>
          <w:iCs/>
          <w:color w:val="000000"/>
          <w:szCs w:val="20"/>
          <w:lang w:val="es-CO"/>
        </w:rPr>
        <w:t>N</w:t>
      </w:r>
      <w:r w:rsidR="00364180">
        <w:rPr>
          <w:i/>
          <w:iCs/>
          <w:color w:val="000000"/>
          <w:szCs w:val="20"/>
          <w:lang w:val="es-CO"/>
        </w:rPr>
        <w:t>.</w:t>
      </w:r>
      <w:r w:rsidR="008617CB">
        <w:rPr>
          <w:i/>
          <w:iCs/>
          <w:color w:val="000000"/>
          <w:szCs w:val="20"/>
          <w:lang w:val="es-CO"/>
        </w:rPr>
        <w:t>O</w:t>
      </w:r>
      <w:r w:rsidR="00364180">
        <w:rPr>
          <w:i/>
          <w:iCs/>
          <w:color w:val="000000"/>
          <w:szCs w:val="20"/>
          <w:lang w:val="es-CO"/>
        </w:rPr>
        <w:t>.</w:t>
      </w:r>
      <w:r w:rsidR="008617CB">
        <w:rPr>
          <w:i/>
          <w:iCs/>
          <w:color w:val="000000"/>
          <w:szCs w:val="20"/>
          <w:lang w:val="es-CO"/>
        </w:rPr>
        <w:t xml:space="preserve"> se tendrá </w:t>
      </w:r>
      <w:r w:rsidR="00901C8E">
        <w:rPr>
          <w:i/>
          <w:iCs/>
          <w:color w:val="000000"/>
          <w:szCs w:val="20"/>
          <w:lang w:val="es-CO"/>
        </w:rPr>
        <w:t xml:space="preserve">en cuenta que </w:t>
      </w:r>
      <w:r w:rsidR="00112219">
        <w:rPr>
          <w:i/>
          <w:iCs/>
          <w:color w:val="000000"/>
          <w:szCs w:val="20"/>
          <w:lang w:val="es-CO"/>
        </w:rPr>
        <w:t xml:space="preserve">podrán llevarse </w:t>
      </w:r>
      <w:r w:rsidR="00901C8E">
        <w:rPr>
          <w:i/>
          <w:iCs/>
          <w:color w:val="000000"/>
          <w:szCs w:val="20"/>
          <w:lang w:val="es-CO"/>
        </w:rPr>
        <w:t>a cabo</w:t>
      </w:r>
      <w:r w:rsidR="00112219">
        <w:rPr>
          <w:i/>
          <w:iCs/>
          <w:color w:val="000000"/>
          <w:szCs w:val="20"/>
          <w:lang w:val="es-CO"/>
        </w:rPr>
        <w:t xml:space="preserve"> </w:t>
      </w:r>
      <w:r w:rsidR="008617CB">
        <w:rPr>
          <w:i/>
          <w:iCs/>
          <w:color w:val="000000"/>
          <w:szCs w:val="20"/>
          <w:lang w:val="es-CO"/>
        </w:rPr>
        <w:t>pruebas de campo.</w:t>
      </w:r>
    </w:p>
    <w:p w14:paraId="38C4F9E7" w14:textId="77777777" w:rsidR="00D67704" w:rsidRPr="008E6073" w:rsidRDefault="00D67704" w:rsidP="00213802">
      <w:pPr>
        <w:numPr>
          <w:ilvl w:val="1"/>
          <w:numId w:val="9"/>
        </w:numPr>
        <w:spacing w:before="240" w:after="240"/>
        <w:ind w:left="709" w:hanging="283"/>
        <w:rPr>
          <w:i/>
          <w:iCs/>
          <w:color w:val="000000"/>
          <w:szCs w:val="20"/>
          <w:lang w:val="es-CO"/>
        </w:rPr>
      </w:pPr>
      <w:r w:rsidRPr="008E6073">
        <w:rPr>
          <w:i/>
          <w:iCs/>
          <w:color w:val="000000"/>
          <w:szCs w:val="20"/>
          <w:lang w:val="es-CO"/>
        </w:rPr>
        <w:t>Pruebas de las características del control de potencia activa/frecuencia.</w:t>
      </w:r>
    </w:p>
    <w:p w14:paraId="77B3E33D" w14:textId="77777777" w:rsidR="00D67704" w:rsidRPr="008E6073" w:rsidRDefault="00D67704" w:rsidP="00213802">
      <w:pPr>
        <w:numPr>
          <w:ilvl w:val="1"/>
          <w:numId w:val="9"/>
        </w:numPr>
        <w:spacing w:before="240" w:after="240"/>
        <w:ind w:left="709" w:hanging="283"/>
        <w:rPr>
          <w:i/>
          <w:iCs/>
          <w:color w:val="000000"/>
          <w:szCs w:val="20"/>
          <w:lang w:val="es-CO"/>
        </w:rPr>
      </w:pPr>
      <w:r w:rsidRPr="008E6073">
        <w:rPr>
          <w:i/>
          <w:iCs/>
          <w:color w:val="000000"/>
          <w:szCs w:val="20"/>
          <w:lang w:val="es-CO"/>
        </w:rPr>
        <w:t xml:space="preserve">Pruebas a </w:t>
      </w:r>
      <w:r w:rsidRPr="008E6073">
        <w:rPr>
          <w:i/>
          <w:iCs/>
          <w:color w:val="000000"/>
        </w:rPr>
        <w:t xml:space="preserve">las características de operación ante depresiones de tensión y sobretensiones. </w:t>
      </w:r>
      <w:r w:rsidRPr="008E6073">
        <w:rPr>
          <w:i/>
          <w:iCs/>
          <w:color w:val="000000"/>
          <w:szCs w:val="20"/>
          <w:lang w:val="es-CO"/>
        </w:rPr>
        <w:t>El C.N.O definirá mediante Acuerdo el contenido y el proceso de aceptación de certificados de laboratorio o fábrica de esta prueba. En todo caso, dichos certificados deberán estar avalados por entidades a nivel nacional o internacional, según el caso.</w:t>
      </w:r>
    </w:p>
    <w:p w14:paraId="4B219093" w14:textId="43566999" w:rsidR="00D67704" w:rsidRPr="008E6073" w:rsidRDefault="00A54A74" w:rsidP="00213802">
      <w:pPr>
        <w:numPr>
          <w:ilvl w:val="1"/>
          <w:numId w:val="9"/>
        </w:numPr>
        <w:spacing w:before="240" w:after="240"/>
        <w:ind w:left="709" w:hanging="283"/>
        <w:rPr>
          <w:i/>
          <w:iCs/>
          <w:color w:val="000000"/>
          <w:szCs w:val="20"/>
          <w:lang w:val="es-CO"/>
        </w:rPr>
      </w:pPr>
      <w:r>
        <w:rPr>
          <w:i/>
          <w:iCs/>
          <w:color w:val="000000"/>
          <w:szCs w:val="20"/>
          <w:lang w:val="es-CO"/>
        </w:rPr>
        <w:t>Pr</w:t>
      </w:r>
      <w:r w:rsidR="00D67704" w:rsidRPr="008E6073">
        <w:rPr>
          <w:i/>
          <w:iCs/>
          <w:color w:val="000000"/>
          <w:szCs w:val="20"/>
          <w:lang w:val="es-CO"/>
        </w:rPr>
        <w:t xml:space="preserve">uebas a los requerimientos de priorización en la inyección rápida de corriente reactiva </w:t>
      </w:r>
      <w:r w:rsidR="002E0369">
        <w:rPr>
          <w:i/>
          <w:iCs/>
          <w:color w:val="000000"/>
          <w:szCs w:val="20"/>
          <w:lang w:val="es-CO"/>
        </w:rPr>
        <w:t>y</w:t>
      </w:r>
      <w:r w:rsidR="00D67704" w:rsidRPr="008E6073">
        <w:rPr>
          <w:i/>
          <w:iCs/>
          <w:color w:val="000000"/>
          <w:szCs w:val="20"/>
          <w:lang w:val="es-CO"/>
        </w:rPr>
        <w:t xml:space="preserve"> </w:t>
      </w:r>
      <w:r w:rsidR="00FC4911">
        <w:rPr>
          <w:i/>
          <w:iCs/>
          <w:color w:val="000000"/>
          <w:szCs w:val="20"/>
          <w:lang w:val="es-CO"/>
        </w:rPr>
        <w:t>activa</w:t>
      </w:r>
      <w:r w:rsidR="00571D8C" w:rsidRPr="00571D8C">
        <w:rPr>
          <w:i/>
          <w:iCs/>
        </w:rPr>
        <w:t xml:space="preserve"> </w:t>
      </w:r>
      <w:r w:rsidR="00571D8C">
        <w:rPr>
          <w:i/>
          <w:iCs/>
        </w:rPr>
        <w:t>y no cesación momentánea de potencia</w:t>
      </w:r>
      <w:r w:rsidR="00766E76">
        <w:rPr>
          <w:i/>
          <w:iCs/>
        </w:rPr>
        <w:t xml:space="preserve"> (numeral </w:t>
      </w:r>
      <w:r w:rsidR="00766E76" w:rsidRPr="006E5214">
        <w:rPr>
          <w:i/>
          <w:iCs/>
        </w:rPr>
        <w:t>11.2.3</w:t>
      </w:r>
      <w:r w:rsidR="008A08E7">
        <w:rPr>
          <w:i/>
          <w:iCs/>
        </w:rPr>
        <w:t xml:space="preserve"> de este capítulo</w:t>
      </w:r>
      <w:r w:rsidR="00766E76">
        <w:rPr>
          <w:i/>
          <w:iCs/>
        </w:rPr>
        <w:t>)</w:t>
      </w:r>
      <w:r w:rsidR="00D67704" w:rsidRPr="008E6073">
        <w:rPr>
          <w:i/>
          <w:iCs/>
          <w:color w:val="000000"/>
          <w:szCs w:val="20"/>
          <w:lang w:val="es-CO"/>
        </w:rPr>
        <w:t>. El C.N.O definirá mediante Acuerdo el contenido y el proceso de aceptación de certificados de laboratorio o fábrica de esta prueba. En todo caso, dichos certificados deberán estar avalados por entidades a nivel nacional o internacional, según el caso.</w:t>
      </w:r>
    </w:p>
    <w:p w14:paraId="5D5211B4" w14:textId="4B96F594" w:rsidR="00C02FD2" w:rsidRDefault="00C02FD2" w:rsidP="00213802">
      <w:pPr>
        <w:numPr>
          <w:ilvl w:val="1"/>
          <w:numId w:val="9"/>
        </w:numPr>
        <w:spacing w:before="240" w:after="240"/>
        <w:ind w:left="709" w:hanging="283"/>
        <w:rPr>
          <w:i/>
          <w:iCs/>
          <w:color w:val="000000"/>
          <w:szCs w:val="20"/>
          <w:lang w:val="es-CO"/>
        </w:rPr>
      </w:pPr>
      <w:r>
        <w:rPr>
          <w:i/>
          <w:iCs/>
          <w:color w:val="000000"/>
          <w:szCs w:val="20"/>
          <w:lang w:val="es-CO"/>
        </w:rPr>
        <w:t xml:space="preserve">Pruebas a curvas </w:t>
      </w:r>
      <w:r w:rsidRPr="001E4FA6">
        <w:rPr>
          <w:i/>
          <w:iCs/>
          <w:szCs w:val="20"/>
          <w:lang w:val="es-CO"/>
        </w:rPr>
        <w:t xml:space="preserve">de capacidad </w:t>
      </w:r>
      <w:r w:rsidR="001179A5" w:rsidRPr="001E4FA6">
        <w:rPr>
          <w:i/>
          <w:iCs/>
          <w:szCs w:val="20"/>
          <w:lang w:val="es-CO"/>
        </w:rPr>
        <w:t xml:space="preserve">conforme </w:t>
      </w:r>
      <w:r w:rsidR="009E2C7E" w:rsidRPr="001E4FA6">
        <w:rPr>
          <w:i/>
          <w:iCs/>
          <w:szCs w:val="20"/>
          <w:lang w:val="es-CO"/>
        </w:rPr>
        <w:t xml:space="preserve">las definidas en </w:t>
      </w:r>
      <w:r w:rsidR="00572C38">
        <w:rPr>
          <w:i/>
          <w:iCs/>
          <w:szCs w:val="20"/>
          <w:lang w:val="es-CO"/>
        </w:rPr>
        <w:t>A</w:t>
      </w:r>
      <w:r w:rsidR="00572C38" w:rsidRPr="001E4FA6">
        <w:rPr>
          <w:i/>
          <w:iCs/>
          <w:szCs w:val="20"/>
          <w:lang w:val="es-CO"/>
        </w:rPr>
        <w:t xml:space="preserve">cuerdo </w:t>
      </w:r>
      <w:r w:rsidR="009E2C7E" w:rsidRPr="001E4FA6">
        <w:rPr>
          <w:i/>
          <w:iCs/>
          <w:szCs w:val="20"/>
          <w:lang w:val="es-CO"/>
        </w:rPr>
        <w:t>C</w:t>
      </w:r>
      <w:r w:rsidR="00152F7F">
        <w:rPr>
          <w:i/>
          <w:iCs/>
          <w:szCs w:val="20"/>
          <w:lang w:val="es-CO"/>
        </w:rPr>
        <w:t>.</w:t>
      </w:r>
      <w:r w:rsidR="009E2C7E" w:rsidRPr="001E4FA6">
        <w:rPr>
          <w:i/>
          <w:iCs/>
          <w:szCs w:val="20"/>
          <w:lang w:val="es-CO"/>
        </w:rPr>
        <w:t>N</w:t>
      </w:r>
      <w:r w:rsidR="00152F7F">
        <w:rPr>
          <w:i/>
          <w:iCs/>
          <w:szCs w:val="20"/>
          <w:lang w:val="es-CO"/>
        </w:rPr>
        <w:t>.</w:t>
      </w:r>
      <w:r w:rsidR="009E2C7E" w:rsidRPr="001E4FA6">
        <w:rPr>
          <w:i/>
          <w:iCs/>
          <w:szCs w:val="20"/>
          <w:lang w:val="es-CO"/>
        </w:rPr>
        <w:t>O.</w:t>
      </w:r>
      <w:r w:rsidR="002129A5">
        <w:rPr>
          <w:i/>
          <w:iCs/>
          <w:szCs w:val="20"/>
          <w:lang w:val="es-CO"/>
        </w:rPr>
        <w:t xml:space="preserve"> cuando se </w:t>
      </w:r>
      <w:r w:rsidR="004C62E2">
        <w:rPr>
          <w:i/>
          <w:iCs/>
          <w:szCs w:val="20"/>
          <w:lang w:val="es-CO"/>
        </w:rPr>
        <w:t>han identificado</w:t>
      </w:r>
      <w:r w:rsidR="002129A5">
        <w:rPr>
          <w:i/>
          <w:iCs/>
          <w:szCs w:val="20"/>
          <w:lang w:val="es-CO"/>
        </w:rPr>
        <w:t xml:space="preserve"> necesarias</w:t>
      </w:r>
      <w:r w:rsidR="009E2C7E" w:rsidRPr="001E4FA6">
        <w:rPr>
          <w:i/>
          <w:iCs/>
          <w:szCs w:val="20"/>
          <w:lang w:val="es-CO"/>
        </w:rPr>
        <w:t>.</w:t>
      </w:r>
    </w:p>
    <w:p w14:paraId="595C011F" w14:textId="0ABA7651" w:rsidR="005B7A2D" w:rsidRPr="005B7A2D" w:rsidRDefault="005B7A2D" w:rsidP="00213802">
      <w:pPr>
        <w:numPr>
          <w:ilvl w:val="1"/>
          <w:numId w:val="9"/>
        </w:numPr>
        <w:spacing w:before="240" w:after="240"/>
        <w:ind w:left="709" w:hanging="283"/>
        <w:rPr>
          <w:i/>
          <w:iCs/>
          <w:color w:val="000000"/>
        </w:rPr>
      </w:pPr>
      <w:r w:rsidRPr="005B7A2D">
        <w:rPr>
          <w:i/>
          <w:iCs/>
          <w:color w:val="000000"/>
          <w:szCs w:val="20"/>
          <w:lang w:val="es-CO"/>
        </w:rPr>
        <w:t>Pruebas</w:t>
      </w:r>
      <w:r w:rsidRPr="005B7A2D">
        <w:rPr>
          <w:i/>
          <w:iCs/>
          <w:color w:val="000000"/>
        </w:rPr>
        <w:t xml:space="preserve"> a los requerimientos de que trata el numeral </w:t>
      </w:r>
      <w:r>
        <w:rPr>
          <w:i/>
          <w:iCs/>
          <w:color w:val="000000"/>
        </w:rPr>
        <w:t>11</w:t>
      </w:r>
      <w:r w:rsidRPr="005B7A2D">
        <w:rPr>
          <w:i/>
          <w:iCs/>
          <w:color w:val="000000"/>
        </w:rPr>
        <w:t>.</w:t>
      </w:r>
      <w:r>
        <w:rPr>
          <w:i/>
          <w:iCs/>
          <w:color w:val="000000"/>
        </w:rPr>
        <w:t>2</w:t>
      </w:r>
      <w:r w:rsidRPr="005B7A2D">
        <w:rPr>
          <w:i/>
          <w:iCs/>
          <w:color w:val="000000"/>
        </w:rPr>
        <w:t>.</w:t>
      </w:r>
      <w:r>
        <w:rPr>
          <w:i/>
          <w:iCs/>
          <w:color w:val="000000"/>
        </w:rPr>
        <w:t xml:space="preserve">4.1 de este </w:t>
      </w:r>
      <w:r w:rsidR="00E8689F">
        <w:rPr>
          <w:i/>
          <w:iCs/>
          <w:color w:val="000000"/>
        </w:rPr>
        <w:t>Capítulo</w:t>
      </w:r>
      <w:r w:rsidRPr="005B7A2D">
        <w:rPr>
          <w:i/>
          <w:iCs/>
          <w:color w:val="000000"/>
        </w:rPr>
        <w:t>, Soportabilidad ante sobrevoltajes transitorios. El C.N.O definirá mediante Acuerdo el contenido y el proceso de aceptación de certificados de laboratorio o fábrica de esta prueba. En todo caso, dichos certificados deberán estar avalados por entidades a nivel nacional o internacional, según el caso.</w:t>
      </w:r>
    </w:p>
    <w:p w14:paraId="0DE7B641" w14:textId="77777777" w:rsidR="00D67704" w:rsidRPr="008E6073" w:rsidRDefault="00D67704" w:rsidP="00213802">
      <w:pPr>
        <w:numPr>
          <w:ilvl w:val="1"/>
          <w:numId w:val="9"/>
        </w:numPr>
        <w:spacing w:before="240" w:after="240"/>
        <w:ind w:left="709" w:hanging="283"/>
        <w:rPr>
          <w:i/>
          <w:iCs/>
          <w:color w:val="000000"/>
          <w:szCs w:val="20"/>
          <w:lang w:val="es-CO"/>
        </w:rPr>
      </w:pPr>
      <w:r w:rsidRPr="008E6073">
        <w:rPr>
          <w:i/>
          <w:iCs/>
          <w:color w:val="000000"/>
          <w:szCs w:val="20"/>
          <w:lang w:val="es-CO"/>
        </w:rPr>
        <w:t>Pruebas de cumplimiento de los requisitos en las protecciones</w:t>
      </w:r>
    </w:p>
    <w:p w14:paraId="78DE942F" w14:textId="0B10F2D8" w:rsidR="00D67704" w:rsidRPr="001E359D" w:rsidRDefault="00D67704" w:rsidP="00213802">
      <w:pPr>
        <w:numPr>
          <w:ilvl w:val="1"/>
          <w:numId w:val="9"/>
        </w:numPr>
        <w:spacing w:before="240" w:after="240"/>
        <w:ind w:left="709" w:hanging="283"/>
        <w:rPr>
          <w:i/>
          <w:color w:val="000000"/>
        </w:rPr>
      </w:pPr>
      <w:r w:rsidRPr="008E6073">
        <w:rPr>
          <w:i/>
          <w:iCs/>
          <w:color w:val="000000"/>
          <w:szCs w:val="20"/>
          <w:lang w:val="es-CO"/>
        </w:rPr>
        <w:t>Pruebas de los sistemas de supervisión de variables eléctricas y meteorológicas.</w:t>
      </w:r>
    </w:p>
    <w:p w14:paraId="18714457" w14:textId="76EDE272" w:rsidR="00895358" w:rsidRDefault="00D67704" w:rsidP="00213802">
      <w:pPr>
        <w:spacing w:before="240" w:after="240"/>
        <w:ind w:left="426"/>
        <w:rPr>
          <w:i/>
          <w:iCs/>
          <w:color w:val="000000"/>
          <w:lang w:val="es-CO"/>
        </w:rPr>
      </w:pPr>
      <w:r w:rsidRPr="008E6073">
        <w:rPr>
          <w:i/>
          <w:iCs/>
          <w:color w:val="000000"/>
          <w:lang w:val="es-CO"/>
        </w:rPr>
        <w:t>Para las pruebas mencio</w:t>
      </w:r>
      <w:r w:rsidR="00990723">
        <w:rPr>
          <w:i/>
          <w:iCs/>
          <w:color w:val="000000"/>
          <w:lang w:val="es-CO"/>
        </w:rPr>
        <w:t>nadas</w:t>
      </w:r>
      <w:r w:rsidR="00FD163D">
        <w:rPr>
          <w:i/>
          <w:iCs/>
          <w:color w:val="000000"/>
          <w:lang w:val="es-CO"/>
        </w:rPr>
        <w:t xml:space="preserve"> </w:t>
      </w:r>
      <w:r w:rsidR="00FD163D">
        <w:rPr>
          <w:bCs/>
          <w:i/>
          <w:iCs/>
          <w:color w:val="000000"/>
        </w:rPr>
        <w:t>anteriormente</w:t>
      </w:r>
      <w:r w:rsidR="00990723">
        <w:rPr>
          <w:i/>
          <w:iCs/>
          <w:color w:val="000000"/>
          <w:lang w:val="es-CO"/>
        </w:rPr>
        <w:t>,</w:t>
      </w:r>
      <w:r w:rsidRPr="008E6073">
        <w:rPr>
          <w:i/>
          <w:iCs/>
          <w:color w:val="000000"/>
          <w:lang w:val="es-CO"/>
        </w:rPr>
        <w:t xml:space="preserve"> los </w:t>
      </w:r>
      <w:r w:rsidR="000A4C03">
        <w:rPr>
          <w:i/>
          <w:iCs/>
          <w:color w:val="000000"/>
          <w:lang w:val="es-CO"/>
        </w:rPr>
        <w:t xml:space="preserve">agentes generadores </w:t>
      </w:r>
      <w:r w:rsidRPr="008E6073">
        <w:rPr>
          <w:i/>
          <w:iCs/>
          <w:color w:val="000000"/>
          <w:lang w:val="es-CO"/>
        </w:rPr>
        <w:t xml:space="preserve">serán </w:t>
      </w:r>
      <w:r w:rsidR="00FD163D">
        <w:rPr>
          <w:i/>
          <w:iCs/>
          <w:color w:val="000000"/>
          <w:lang w:val="es-CO"/>
        </w:rPr>
        <w:t>los encargados de la</w:t>
      </w:r>
      <w:r w:rsidR="00CA4BA9">
        <w:rPr>
          <w:i/>
          <w:iCs/>
          <w:color w:val="000000"/>
          <w:lang w:val="es-CO"/>
        </w:rPr>
        <w:t xml:space="preserve"> contratación </w:t>
      </w:r>
      <w:r w:rsidR="00FD163D">
        <w:rPr>
          <w:i/>
          <w:iCs/>
          <w:color w:val="000000"/>
          <w:lang w:val="es-CO"/>
        </w:rPr>
        <w:t>de</w:t>
      </w:r>
      <w:r w:rsidR="00CA4BA9">
        <w:rPr>
          <w:i/>
          <w:iCs/>
          <w:color w:val="000000"/>
          <w:lang w:val="es-CO"/>
        </w:rPr>
        <w:t xml:space="preserve"> un tercero</w:t>
      </w:r>
      <w:r w:rsidR="00FD163D">
        <w:rPr>
          <w:i/>
          <w:iCs/>
          <w:color w:val="000000"/>
          <w:lang w:val="es-CO"/>
        </w:rPr>
        <w:t xml:space="preserve">, siendo este último </w:t>
      </w:r>
      <w:r w:rsidR="00FD163D">
        <w:rPr>
          <w:i/>
          <w:iCs/>
          <w:color w:val="000000"/>
          <w:lang w:val="es-CO"/>
        </w:rPr>
        <w:lastRenderedPageBreak/>
        <w:t xml:space="preserve">el </w:t>
      </w:r>
      <w:r w:rsidRPr="008E6073">
        <w:rPr>
          <w:i/>
          <w:iCs/>
          <w:color w:val="000000"/>
          <w:lang w:val="es-CO"/>
        </w:rPr>
        <w:t>responsable de la ejecución</w:t>
      </w:r>
      <w:r w:rsidR="0057486C">
        <w:rPr>
          <w:i/>
          <w:iCs/>
          <w:color w:val="000000"/>
          <w:lang w:val="es-CO"/>
        </w:rPr>
        <w:t xml:space="preserve"> (o certificación cuando </w:t>
      </w:r>
      <w:r w:rsidR="00FE166E">
        <w:rPr>
          <w:i/>
          <w:iCs/>
          <w:color w:val="000000"/>
          <w:lang w:val="es-CO"/>
        </w:rPr>
        <w:t>aplique)</w:t>
      </w:r>
      <w:r w:rsidRPr="008E6073">
        <w:rPr>
          <w:i/>
          <w:iCs/>
          <w:color w:val="000000"/>
          <w:lang w:val="es-CO"/>
        </w:rPr>
        <w:t xml:space="preserve"> de las pruebas funcionales y operativas requeridas por la </w:t>
      </w:r>
      <w:r w:rsidRPr="00B65A20">
        <w:rPr>
          <w:i/>
          <w:iCs/>
          <w:color w:val="000000"/>
          <w:lang w:val="es-CO"/>
        </w:rPr>
        <w:t xml:space="preserve">normatividad vigente y </w:t>
      </w:r>
      <w:r w:rsidR="006A1C51" w:rsidRPr="00B65A20">
        <w:rPr>
          <w:i/>
          <w:iCs/>
          <w:color w:val="000000"/>
          <w:lang w:val="es-CO"/>
        </w:rPr>
        <w:t xml:space="preserve">verificar el cumplimiento de </w:t>
      </w:r>
      <w:r w:rsidRPr="00B65A20">
        <w:rPr>
          <w:i/>
          <w:iCs/>
          <w:color w:val="000000"/>
          <w:lang w:val="es-CO"/>
        </w:rPr>
        <w:t>los Acuerdos expedidos por el C</w:t>
      </w:r>
      <w:r w:rsidR="002129A5">
        <w:rPr>
          <w:i/>
          <w:iCs/>
          <w:color w:val="000000"/>
          <w:lang w:val="es-CO"/>
        </w:rPr>
        <w:t>.</w:t>
      </w:r>
      <w:r w:rsidRPr="00B65A20">
        <w:rPr>
          <w:i/>
          <w:iCs/>
          <w:color w:val="000000"/>
          <w:lang w:val="es-CO"/>
        </w:rPr>
        <w:t>N</w:t>
      </w:r>
      <w:r w:rsidR="002129A5">
        <w:rPr>
          <w:i/>
          <w:iCs/>
          <w:color w:val="000000"/>
          <w:lang w:val="es-CO"/>
        </w:rPr>
        <w:t>.</w:t>
      </w:r>
      <w:r w:rsidRPr="00B65A20">
        <w:rPr>
          <w:i/>
          <w:iCs/>
          <w:color w:val="000000"/>
          <w:lang w:val="es-CO"/>
        </w:rPr>
        <w:t>O</w:t>
      </w:r>
      <w:r w:rsidR="007608C3" w:rsidRPr="00B65A20">
        <w:rPr>
          <w:i/>
          <w:iCs/>
          <w:color w:val="000000"/>
          <w:lang w:val="es-CO"/>
        </w:rPr>
        <w:t>.</w:t>
      </w:r>
    </w:p>
    <w:p w14:paraId="787557C1" w14:textId="658B5D66" w:rsidR="00CD56FB" w:rsidRDefault="0071492F" w:rsidP="0071492F">
      <w:pPr>
        <w:spacing w:before="240" w:after="240"/>
        <w:ind w:left="426"/>
        <w:rPr>
          <w:i/>
          <w:iCs/>
          <w:color w:val="000000"/>
          <w:lang w:val="es-CO"/>
        </w:rPr>
      </w:pPr>
      <w:r w:rsidRPr="00B65A20">
        <w:rPr>
          <w:i/>
          <w:iCs/>
          <w:color w:val="000000"/>
          <w:lang w:val="es-CO"/>
        </w:rPr>
        <w:t xml:space="preserve">Las pruebas podrán ser realizadas por </w:t>
      </w:r>
      <w:r>
        <w:rPr>
          <w:i/>
          <w:iCs/>
          <w:color w:val="000000"/>
          <w:lang w:val="es-CO"/>
        </w:rPr>
        <w:t>una</w:t>
      </w:r>
      <w:r w:rsidRPr="00B65A20">
        <w:rPr>
          <w:i/>
          <w:iCs/>
          <w:color w:val="000000"/>
          <w:lang w:val="es-CO"/>
        </w:rPr>
        <w:t xml:space="preserve"> </w:t>
      </w:r>
      <w:r w:rsidR="0001783D">
        <w:rPr>
          <w:i/>
          <w:iCs/>
          <w:color w:val="000000"/>
          <w:lang w:val="es-CO"/>
        </w:rPr>
        <w:t>persona jurídica</w:t>
      </w:r>
      <w:r w:rsidRPr="00B65A20">
        <w:rPr>
          <w:i/>
          <w:iCs/>
          <w:color w:val="000000"/>
          <w:lang w:val="es-CO"/>
        </w:rPr>
        <w:t xml:space="preserve"> </w:t>
      </w:r>
      <w:r>
        <w:rPr>
          <w:i/>
          <w:iCs/>
          <w:color w:val="000000"/>
          <w:lang w:val="es-CO"/>
        </w:rPr>
        <w:t xml:space="preserve">o una universidad o un centro de investigación </w:t>
      </w:r>
      <w:r w:rsidRPr="00B65A20">
        <w:rPr>
          <w:i/>
          <w:iCs/>
          <w:color w:val="000000"/>
          <w:lang w:val="es-CO"/>
        </w:rPr>
        <w:t>que seleccione el interesado</w:t>
      </w:r>
      <w:r>
        <w:rPr>
          <w:i/>
          <w:iCs/>
          <w:color w:val="000000"/>
          <w:lang w:val="es-CO"/>
        </w:rPr>
        <w:t xml:space="preserve"> de acuerdo con los lineamientos que la CREG expida mediante </w:t>
      </w:r>
      <w:r w:rsidR="00F4627B" w:rsidRPr="00F4627B">
        <w:rPr>
          <w:i/>
          <w:iCs/>
          <w:color w:val="000000"/>
          <w:lang w:val="es-CO"/>
        </w:rPr>
        <w:t xml:space="preserve">circular aprobada por el </w:t>
      </w:r>
      <w:proofErr w:type="gramStart"/>
      <w:r w:rsidR="00F4627B" w:rsidRPr="00F4627B">
        <w:rPr>
          <w:i/>
          <w:iCs/>
          <w:color w:val="000000"/>
          <w:lang w:val="es-CO"/>
        </w:rPr>
        <w:t>Director Ejecutivo</w:t>
      </w:r>
      <w:proofErr w:type="gramEnd"/>
      <w:r w:rsidR="00F4627B">
        <w:rPr>
          <w:i/>
          <w:iCs/>
          <w:color w:val="000000"/>
          <w:lang w:val="es-CO"/>
        </w:rPr>
        <w:t xml:space="preserve"> y el comité de expertos</w:t>
      </w:r>
      <w:r>
        <w:rPr>
          <w:i/>
          <w:iCs/>
          <w:color w:val="000000"/>
          <w:lang w:val="es-CO"/>
        </w:rPr>
        <w:t xml:space="preserve">. </w:t>
      </w:r>
    </w:p>
    <w:p w14:paraId="04A75810" w14:textId="5F9E8705" w:rsidR="00322774" w:rsidRDefault="00322774" w:rsidP="0071492F">
      <w:pPr>
        <w:spacing w:before="240" w:after="240"/>
        <w:ind w:left="426"/>
        <w:rPr>
          <w:i/>
          <w:iCs/>
          <w:color w:val="000000"/>
          <w:lang w:val="es-CO"/>
        </w:rPr>
      </w:pPr>
      <w:r w:rsidRPr="00322774">
        <w:rPr>
          <w:i/>
          <w:iCs/>
          <w:color w:val="000000"/>
          <w:lang w:val="es-CO"/>
        </w:rPr>
        <w:t xml:space="preserve">La </w:t>
      </w:r>
      <w:r w:rsidR="004B3E12">
        <w:rPr>
          <w:i/>
          <w:iCs/>
          <w:color w:val="000000"/>
          <w:lang w:val="es-CO"/>
        </w:rPr>
        <w:t>persona jurídica</w:t>
      </w:r>
      <w:r w:rsidRPr="00322774">
        <w:rPr>
          <w:i/>
          <w:iCs/>
          <w:color w:val="000000"/>
          <w:lang w:val="es-CO"/>
        </w:rPr>
        <w:t xml:space="preserve"> o universidad o centro de investigación certificará y entregará un informe detallado donde se evidencie que se cumplen todos los requerimientos</w:t>
      </w:r>
      <w:r>
        <w:rPr>
          <w:i/>
          <w:iCs/>
          <w:color w:val="000000"/>
          <w:lang w:val="es-CO"/>
        </w:rPr>
        <w:t>.</w:t>
      </w:r>
      <w:r w:rsidRPr="00322774">
        <w:t xml:space="preserve"> </w:t>
      </w:r>
      <w:r w:rsidRPr="00322774">
        <w:rPr>
          <w:i/>
          <w:iCs/>
          <w:color w:val="000000"/>
          <w:lang w:val="es-CO"/>
        </w:rPr>
        <w:t>El informe deberá estar suscrito por el ingeniero responsable de la realización de las pruebas</w:t>
      </w:r>
      <w:r w:rsidR="00D94A21">
        <w:rPr>
          <w:i/>
          <w:iCs/>
          <w:color w:val="000000"/>
          <w:lang w:val="es-CO"/>
        </w:rPr>
        <w:t>, quien deber</w:t>
      </w:r>
      <w:r w:rsidR="00C54ED4">
        <w:rPr>
          <w:i/>
          <w:iCs/>
          <w:color w:val="000000"/>
          <w:lang w:val="es-CO"/>
        </w:rPr>
        <w:t>á acreditar</w:t>
      </w:r>
      <w:r w:rsidRPr="00322774">
        <w:rPr>
          <w:i/>
          <w:iCs/>
          <w:color w:val="000000"/>
          <w:lang w:val="es-CO"/>
        </w:rPr>
        <w:t xml:space="preserve"> su matrícula profesional vigente.</w:t>
      </w:r>
      <w:r>
        <w:rPr>
          <w:i/>
          <w:iCs/>
          <w:color w:val="000000"/>
          <w:lang w:val="es-CO"/>
        </w:rPr>
        <w:t xml:space="preserve"> </w:t>
      </w:r>
      <w:r w:rsidRPr="00322774">
        <w:rPr>
          <w:i/>
          <w:iCs/>
          <w:color w:val="000000"/>
          <w:lang w:val="es-CO"/>
        </w:rPr>
        <w:t xml:space="preserve">La realización de dichas pruebas deberá ceñirse a los protocolos técnicos, metodologías y procedimientos definidos y aprobados por el C.N.O. Una vez finalizadas las pruebas, el agente generador representante de la planta deberá consolidar y remitir al CND y al OR el certificado junto con el informe técnico detallado de los resultados. Adicionalmente el informe y la certificación anterior deberán entregarse con una declaración juramentada del agente generador que representa la planta de que se cumplen los requisitos </w:t>
      </w:r>
      <w:r w:rsidR="00675156">
        <w:rPr>
          <w:i/>
          <w:iCs/>
          <w:color w:val="000000"/>
          <w:lang w:val="es-CO"/>
        </w:rPr>
        <w:t>técnicos y operativos de la norma</w:t>
      </w:r>
      <w:r w:rsidRPr="00322774">
        <w:rPr>
          <w:i/>
          <w:iCs/>
          <w:color w:val="000000"/>
          <w:lang w:val="es-CO"/>
        </w:rPr>
        <w:t>.</w:t>
      </w:r>
    </w:p>
    <w:p w14:paraId="29AFB328" w14:textId="3A8DF134" w:rsidR="00121BC0" w:rsidRDefault="003F38C1" w:rsidP="00213802">
      <w:pPr>
        <w:spacing w:before="240" w:after="240"/>
        <w:ind w:left="426"/>
        <w:rPr>
          <w:bCs/>
          <w:i/>
          <w:iCs/>
          <w:color w:val="000000"/>
        </w:rPr>
      </w:pPr>
      <w:r w:rsidRPr="003F38C1">
        <w:rPr>
          <w:bCs/>
          <w:i/>
          <w:iCs/>
          <w:color w:val="000000"/>
        </w:rPr>
        <w:t>En cuanto a supervisión</w:t>
      </w:r>
      <w:r w:rsidR="00675156">
        <w:rPr>
          <w:bCs/>
          <w:i/>
          <w:iCs/>
          <w:color w:val="000000"/>
        </w:rPr>
        <w:t xml:space="preserve"> </w:t>
      </w:r>
      <w:r w:rsidR="000419FF">
        <w:rPr>
          <w:bCs/>
          <w:i/>
          <w:iCs/>
          <w:color w:val="000000"/>
        </w:rPr>
        <w:t>de variables eléctricas</w:t>
      </w:r>
      <w:r w:rsidRPr="003F38C1">
        <w:rPr>
          <w:bCs/>
          <w:i/>
          <w:iCs/>
          <w:color w:val="000000"/>
        </w:rPr>
        <w:t>,</w:t>
      </w:r>
      <w:r>
        <w:rPr>
          <w:bCs/>
          <w:i/>
          <w:iCs/>
          <w:color w:val="000000"/>
        </w:rPr>
        <w:t xml:space="preserve"> mientras el OR no tenga la capacidad</w:t>
      </w:r>
      <w:r w:rsidR="00645433">
        <w:rPr>
          <w:bCs/>
          <w:i/>
          <w:iCs/>
          <w:color w:val="000000"/>
        </w:rPr>
        <w:t xml:space="preserve"> y no realice las pruebas antes el CND</w:t>
      </w:r>
      <w:r w:rsidR="003F0E93">
        <w:rPr>
          <w:bCs/>
          <w:i/>
          <w:iCs/>
          <w:color w:val="000000"/>
        </w:rPr>
        <w:t xml:space="preserve"> y las supere</w:t>
      </w:r>
      <w:r w:rsidR="00BE4187">
        <w:rPr>
          <w:bCs/>
          <w:i/>
          <w:iCs/>
          <w:color w:val="000000"/>
        </w:rPr>
        <w:t>,</w:t>
      </w:r>
      <w:r>
        <w:rPr>
          <w:bCs/>
          <w:i/>
          <w:iCs/>
          <w:color w:val="000000"/>
        </w:rPr>
        <w:t xml:space="preserve"> </w:t>
      </w:r>
      <w:r w:rsidRPr="003F38C1">
        <w:rPr>
          <w:bCs/>
          <w:i/>
          <w:iCs/>
          <w:color w:val="000000"/>
        </w:rPr>
        <w:t xml:space="preserve">el CND supervisará las plantas </w:t>
      </w:r>
      <w:r w:rsidR="000419FF">
        <w:rPr>
          <w:bCs/>
          <w:i/>
          <w:iCs/>
          <w:color w:val="000000"/>
        </w:rPr>
        <w:t>directamente</w:t>
      </w:r>
      <w:r w:rsidRPr="003F38C1">
        <w:rPr>
          <w:bCs/>
          <w:i/>
          <w:iCs/>
          <w:color w:val="000000"/>
        </w:rPr>
        <w:t xml:space="preserve">. </w:t>
      </w:r>
      <w:r w:rsidR="006A6FFB">
        <w:rPr>
          <w:bCs/>
          <w:i/>
          <w:iCs/>
          <w:color w:val="000000"/>
        </w:rPr>
        <w:t xml:space="preserve">Para lo anterior, </w:t>
      </w:r>
      <w:r w:rsidRPr="003F38C1">
        <w:rPr>
          <w:bCs/>
          <w:i/>
          <w:iCs/>
          <w:color w:val="000000"/>
        </w:rPr>
        <w:t xml:space="preserve">el CND indicará los requisitos </w:t>
      </w:r>
      <w:r w:rsidR="00121BC0" w:rsidRPr="00675156">
        <w:rPr>
          <w:bCs/>
          <w:i/>
          <w:iCs/>
          <w:color w:val="000000"/>
        </w:rPr>
        <w:t>técnicos y los publicará en su página web</w:t>
      </w:r>
      <w:r w:rsidR="00B44618">
        <w:rPr>
          <w:bCs/>
          <w:i/>
          <w:iCs/>
          <w:color w:val="000000"/>
        </w:rPr>
        <w:t>.</w:t>
      </w:r>
      <w:r w:rsidR="00121BC0">
        <w:rPr>
          <w:bCs/>
          <w:i/>
          <w:iCs/>
          <w:color w:val="000000"/>
        </w:rPr>
        <w:t xml:space="preserve"> </w:t>
      </w:r>
    </w:p>
    <w:p w14:paraId="798F1908" w14:textId="44DDE7FD" w:rsidR="00E02E40" w:rsidRDefault="006A6FFB" w:rsidP="00213802">
      <w:pPr>
        <w:spacing w:before="240" w:after="240"/>
        <w:ind w:left="426"/>
        <w:rPr>
          <w:bCs/>
          <w:i/>
          <w:iCs/>
          <w:color w:val="000000"/>
        </w:rPr>
      </w:pPr>
      <w:r>
        <w:rPr>
          <w:bCs/>
          <w:i/>
          <w:iCs/>
          <w:color w:val="000000"/>
        </w:rPr>
        <w:t>Adicionalmente,</w:t>
      </w:r>
      <w:r w:rsidR="005B395F">
        <w:rPr>
          <w:bCs/>
          <w:i/>
          <w:iCs/>
          <w:color w:val="000000"/>
        </w:rPr>
        <w:t xml:space="preserve"> sobre la supervisión de variables eléctricas</w:t>
      </w:r>
      <w:r>
        <w:rPr>
          <w:bCs/>
          <w:i/>
          <w:iCs/>
          <w:color w:val="000000"/>
        </w:rPr>
        <w:t>, el CND</w:t>
      </w:r>
      <w:r w:rsidR="00E02E40">
        <w:rPr>
          <w:bCs/>
          <w:i/>
          <w:iCs/>
          <w:color w:val="000000"/>
        </w:rPr>
        <w:t xml:space="preserve"> </w:t>
      </w:r>
      <w:r w:rsidR="00437CBE">
        <w:rPr>
          <w:bCs/>
          <w:i/>
          <w:iCs/>
          <w:color w:val="000000"/>
        </w:rPr>
        <w:t>realizará</w:t>
      </w:r>
      <w:r w:rsidR="00E02E40">
        <w:rPr>
          <w:bCs/>
          <w:i/>
          <w:iCs/>
          <w:color w:val="000000"/>
        </w:rPr>
        <w:t xml:space="preserve"> </w:t>
      </w:r>
      <w:r w:rsidR="00E02E40" w:rsidRPr="00E02E40">
        <w:rPr>
          <w:bCs/>
          <w:i/>
          <w:iCs/>
          <w:color w:val="000000"/>
        </w:rPr>
        <w:t>las pruebas y verificaciones funcionale</w:t>
      </w:r>
      <w:r w:rsidR="00405681">
        <w:rPr>
          <w:bCs/>
          <w:i/>
          <w:iCs/>
          <w:color w:val="000000"/>
        </w:rPr>
        <w:t xml:space="preserve">s, </w:t>
      </w:r>
      <w:r w:rsidR="00BC1BA7">
        <w:rPr>
          <w:bCs/>
          <w:i/>
          <w:iCs/>
          <w:color w:val="000000"/>
        </w:rPr>
        <w:t>las cuales podrán ser remotas o en sitio</w:t>
      </w:r>
      <w:r w:rsidR="00E02E40" w:rsidRPr="00E02E40">
        <w:rPr>
          <w:bCs/>
          <w:i/>
          <w:iCs/>
          <w:color w:val="000000"/>
        </w:rPr>
        <w:t>, verifica</w:t>
      </w:r>
      <w:r w:rsidR="007856B6">
        <w:rPr>
          <w:bCs/>
          <w:i/>
          <w:iCs/>
          <w:color w:val="000000"/>
        </w:rPr>
        <w:t>ndo</w:t>
      </w:r>
      <w:r w:rsidR="00E02E40" w:rsidRPr="00E02E40">
        <w:rPr>
          <w:bCs/>
          <w:i/>
          <w:iCs/>
          <w:color w:val="000000"/>
        </w:rPr>
        <w:t xml:space="preserve"> que se cumplen a cabalidad con los criterios técnicos, de calidad y de trazabilidad exigidos en la regulación.</w:t>
      </w:r>
      <w:r w:rsidR="003F38C1" w:rsidRPr="003F38C1">
        <w:rPr>
          <w:bCs/>
          <w:i/>
          <w:iCs/>
          <w:color w:val="000000"/>
        </w:rPr>
        <w:t xml:space="preserve"> </w:t>
      </w:r>
      <w:r w:rsidR="00AA208F">
        <w:rPr>
          <w:bCs/>
          <w:i/>
          <w:iCs/>
          <w:color w:val="000000"/>
        </w:rPr>
        <w:t>Esto deberá ser acordado en Acuerdo C.N.O.</w:t>
      </w:r>
    </w:p>
    <w:p w14:paraId="3A90D698" w14:textId="461A0752" w:rsidR="003F38C1" w:rsidRDefault="003F38C1" w:rsidP="00A37EBC">
      <w:pPr>
        <w:spacing w:before="240" w:after="240"/>
        <w:ind w:left="426"/>
        <w:rPr>
          <w:bCs/>
          <w:i/>
          <w:iCs/>
          <w:color w:val="000000"/>
        </w:rPr>
      </w:pPr>
      <w:r w:rsidRPr="003F38C1">
        <w:rPr>
          <w:bCs/>
          <w:i/>
          <w:iCs/>
          <w:color w:val="000000"/>
        </w:rPr>
        <w:t xml:space="preserve">Una vez el OR </w:t>
      </w:r>
      <w:r w:rsidR="00EE76E7">
        <w:rPr>
          <w:bCs/>
          <w:i/>
          <w:iCs/>
          <w:color w:val="000000"/>
        </w:rPr>
        <w:t xml:space="preserve">disponga de la </w:t>
      </w:r>
      <w:r w:rsidRPr="003F38C1">
        <w:rPr>
          <w:bCs/>
          <w:i/>
          <w:iCs/>
          <w:color w:val="000000"/>
        </w:rPr>
        <w:t xml:space="preserve">capacidad de supervisión, </w:t>
      </w:r>
      <w:r w:rsidR="00706B24">
        <w:rPr>
          <w:bCs/>
          <w:i/>
          <w:iCs/>
          <w:color w:val="000000"/>
        </w:rPr>
        <w:t>este</w:t>
      </w:r>
      <w:r w:rsidRPr="003F38C1">
        <w:rPr>
          <w:bCs/>
          <w:i/>
          <w:iCs/>
          <w:color w:val="000000"/>
        </w:rPr>
        <w:t xml:space="preserve"> realizará la supervisión</w:t>
      </w:r>
      <w:r w:rsidR="00FA4065">
        <w:rPr>
          <w:bCs/>
          <w:i/>
          <w:iCs/>
          <w:color w:val="000000"/>
        </w:rPr>
        <w:t>.</w:t>
      </w:r>
      <w:r w:rsidR="00A510C4">
        <w:rPr>
          <w:bCs/>
          <w:i/>
          <w:iCs/>
          <w:color w:val="000000"/>
        </w:rPr>
        <w:t xml:space="preserve"> Los OR que no tenga capacidad de supervisar</w:t>
      </w:r>
      <w:r w:rsidR="00262D5A">
        <w:rPr>
          <w:bCs/>
          <w:i/>
          <w:iCs/>
          <w:color w:val="000000"/>
        </w:rPr>
        <w:t xml:space="preserve"> plantas en los términos establecidos en esta resolución deberán informar al CND de dicha situación</w:t>
      </w:r>
      <w:r w:rsidR="00A37EBC">
        <w:rPr>
          <w:bCs/>
          <w:i/>
          <w:iCs/>
          <w:color w:val="000000"/>
        </w:rPr>
        <w:t>.</w:t>
      </w:r>
    </w:p>
    <w:p w14:paraId="2D597C0F" w14:textId="6DF027BA" w:rsidR="00A656A7" w:rsidRPr="001E4FA6" w:rsidRDefault="00F82814" w:rsidP="00213802">
      <w:pPr>
        <w:spacing w:before="240" w:after="240"/>
        <w:ind w:left="426"/>
        <w:rPr>
          <w:i/>
          <w:iCs/>
        </w:rPr>
      </w:pPr>
      <w:r w:rsidRPr="006A40A7">
        <w:rPr>
          <w:bCs/>
          <w:i/>
          <w:iCs/>
          <w:color w:val="000000"/>
        </w:rPr>
        <w:t>El C.N.O. deberá definir el procedimiento de las pruebas de que trata este numeral</w:t>
      </w:r>
      <w:r w:rsidR="00E6467D" w:rsidRPr="006A40A7">
        <w:rPr>
          <w:i/>
          <w:iCs/>
          <w:color w:val="000000"/>
          <w:lang w:val="es-CO"/>
        </w:rPr>
        <w:t>.</w:t>
      </w:r>
    </w:p>
    <w:p w14:paraId="76A4939B" w14:textId="7D321C20" w:rsidR="001B4532" w:rsidRPr="006A40A7" w:rsidRDefault="001B4532" w:rsidP="0035080C">
      <w:pPr>
        <w:spacing w:before="240" w:after="240"/>
        <w:ind w:left="426"/>
        <w:rPr>
          <w:i/>
          <w:iCs/>
          <w:color w:val="000000"/>
          <w:lang w:val="es-CO"/>
        </w:rPr>
      </w:pPr>
      <w:r w:rsidRPr="001E4FA6">
        <w:rPr>
          <w:i/>
          <w:iCs/>
        </w:rPr>
        <w:t xml:space="preserve">El CND hará seguimiento a la calidad y la disponibilidad de los datos </w:t>
      </w:r>
      <w:proofErr w:type="spellStart"/>
      <w:r w:rsidRPr="001E4FA6">
        <w:rPr>
          <w:i/>
          <w:iCs/>
        </w:rPr>
        <w:t>telemedidos</w:t>
      </w:r>
      <w:proofErr w:type="spellEnd"/>
      <w:r w:rsidRPr="001E4FA6">
        <w:rPr>
          <w:i/>
          <w:iCs/>
        </w:rPr>
        <w:t xml:space="preserve"> que reciba de las plantas objeto de este capítulo. En caso de detectarse errores o problemas con las señales, el agente que representa </w:t>
      </w:r>
      <w:r w:rsidRPr="001E4FA6">
        <w:rPr>
          <w:i/>
          <w:iCs/>
        </w:rPr>
        <w:lastRenderedPageBreak/>
        <w:t xml:space="preserve">la planta tiene la obligación de realizar las correcciones o los ajustes que se requieran, para garantizar la confiabilidad de la información. </w:t>
      </w:r>
      <w:r w:rsidR="008E6073" w:rsidRPr="006A40A7">
        <w:rPr>
          <w:i/>
          <w:iCs/>
          <w:color w:val="000000"/>
          <w:lang w:val="es-CO"/>
        </w:rPr>
        <w:t>(…)</w:t>
      </w:r>
    </w:p>
    <w:p w14:paraId="1352C69B" w14:textId="36B5AB71" w:rsidR="00BA008B" w:rsidRPr="008D4597" w:rsidRDefault="00A37EBC" w:rsidP="009E1034">
      <w:pPr>
        <w:spacing w:before="240" w:after="240"/>
        <w:rPr>
          <w:b/>
          <w:color w:val="000000"/>
        </w:rPr>
      </w:pPr>
      <w:r>
        <w:rPr>
          <w:b/>
          <w:bCs/>
        </w:rPr>
        <w:t xml:space="preserve">Parágrafo </w:t>
      </w:r>
      <w:r w:rsidR="008330AB">
        <w:rPr>
          <w:b/>
          <w:bCs/>
        </w:rPr>
        <w:t>1</w:t>
      </w:r>
      <w:r>
        <w:rPr>
          <w:b/>
          <w:bCs/>
        </w:rPr>
        <w:t xml:space="preserve">. </w:t>
      </w:r>
      <w:r w:rsidR="009E1034" w:rsidRPr="008C66CC">
        <w:rPr>
          <w:color w:val="000000"/>
        </w:rPr>
        <w:t xml:space="preserve">Los OR </w:t>
      </w:r>
      <w:r w:rsidR="00584BFC">
        <w:rPr>
          <w:color w:val="000000"/>
        </w:rPr>
        <w:t>deberán informar si tienen la</w:t>
      </w:r>
      <w:r w:rsidR="009E1034" w:rsidRPr="008C66CC">
        <w:rPr>
          <w:color w:val="000000"/>
        </w:rPr>
        <w:t xml:space="preserve"> capacidad </w:t>
      </w:r>
      <w:r w:rsidR="00584BFC">
        <w:rPr>
          <w:color w:val="000000"/>
        </w:rPr>
        <w:t>o no</w:t>
      </w:r>
      <w:r w:rsidR="009E1034" w:rsidRPr="008C66CC">
        <w:rPr>
          <w:color w:val="000000"/>
        </w:rPr>
        <w:t xml:space="preserve"> de supervisar plantas en los términos establecidos en </w:t>
      </w:r>
      <w:r w:rsidR="0071322B">
        <w:rPr>
          <w:bCs/>
          <w:color w:val="000000"/>
        </w:rPr>
        <w:t>la</w:t>
      </w:r>
      <w:r w:rsidR="009E1034" w:rsidRPr="008C66CC">
        <w:rPr>
          <w:bCs/>
          <w:color w:val="000000"/>
        </w:rPr>
        <w:t xml:space="preserve"> </w:t>
      </w:r>
      <w:r w:rsidR="0071322B">
        <w:rPr>
          <w:bCs/>
          <w:color w:val="000000"/>
        </w:rPr>
        <w:t>R</w:t>
      </w:r>
      <w:r w:rsidR="009E1034" w:rsidRPr="008C66CC">
        <w:rPr>
          <w:bCs/>
          <w:color w:val="000000"/>
        </w:rPr>
        <w:t>esolución</w:t>
      </w:r>
      <w:r w:rsidR="009E1034" w:rsidRPr="008C66CC">
        <w:rPr>
          <w:color w:val="000000"/>
        </w:rPr>
        <w:t xml:space="preserve"> CREG 148 de 2021</w:t>
      </w:r>
      <w:r w:rsidR="00CB45C6">
        <w:rPr>
          <w:color w:val="000000"/>
        </w:rPr>
        <w:t>.</w:t>
      </w:r>
      <w:r w:rsidR="001F083E" w:rsidRPr="008C66CC">
        <w:rPr>
          <w:color w:val="000000"/>
        </w:rPr>
        <w:t xml:space="preserve"> </w:t>
      </w:r>
      <w:r w:rsidR="00CB45C6">
        <w:rPr>
          <w:color w:val="000000"/>
        </w:rPr>
        <w:t>Los OR</w:t>
      </w:r>
      <w:r w:rsidR="001F083E" w:rsidRPr="008C66CC">
        <w:rPr>
          <w:color w:val="000000"/>
        </w:rPr>
        <w:t xml:space="preserve"> </w:t>
      </w:r>
      <w:r w:rsidR="009E1034" w:rsidRPr="008C66CC">
        <w:rPr>
          <w:color w:val="000000"/>
        </w:rPr>
        <w:t xml:space="preserve">deberán informar al CND de dicha situación en un tiempo de </w:t>
      </w:r>
      <w:r w:rsidR="004D2F63" w:rsidRPr="008C66CC">
        <w:rPr>
          <w:color w:val="000000"/>
        </w:rPr>
        <w:t>cinco</w:t>
      </w:r>
      <w:r w:rsidR="009E1034" w:rsidRPr="008C66CC">
        <w:rPr>
          <w:color w:val="000000"/>
        </w:rPr>
        <w:t xml:space="preserve"> (</w:t>
      </w:r>
      <w:r w:rsidR="004D2F63" w:rsidRPr="008C66CC">
        <w:rPr>
          <w:color w:val="000000"/>
        </w:rPr>
        <w:t>5</w:t>
      </w:r>
      <w:r w:rsidR="009E1034" w:rsidRPr="008C66CC">
        <w:rPr>
          <w:color w:val="000000"/>
        </w:rPr>
        <w:t>) hábiles contados a partir de</w:t>
      </w:r>
      <w:r w:rsidR="001F083E" w:rsidRPr="008C66CC">
        <w:rPr>
          <w:color w:val="000000"/>
        </w:rPr>
        <w:t xml:space="preserve"> expedición de la presente resolución.</w:t>
      </w:r>
      <w:r w:rsidR="009E1034" w:rsidRPr="008C66CC">
        <w:rPr>
          <w:color w:val="000000"/>
        </w:rPr>
        <w:t xml:space="preserve"> </w:t>
      </w:r>
      <w:r w:rsidR="00F903D5" w:rsidRPr="008C66CC">
        <w:rPr>
          <w:color w:val="000000"/>
        </w:rPr>
        <w:t xml:space="preserve">El CND deberá informar a la SSPD de los OR que incumplan con </w:t>
      </w:r>
      <w:r w:rsidR="00842432">
        <w:rPr>
          <w:color w:val="000000"/>
        </w:rPr>
        <w:t>la</w:t>
      </w:r>
      <w:r w:rsidR="00F903D5" w:rsidRPr="008C66CC">
        <w:rPr>
          <w:color w:val="000000"/>
        </w:rPr>
        <w:t xml:space="preserve"> anterior</w:t>
      </w:r>
      <w:r w:rsidR="00842432">
        <w:rPr>
          <w:color w:val="000000"/>
        </w:rPr>
        <w:t xml:space="preserve"> regla de </w:t>
      </w:r>
      <w:r w:rsidR="008D4597">
        <w:rPr>
          <w:color w:val="000000"/>
        </w:rPr>
        <w:t>informar al CND o que no cumplan con los criterios de supervisión</w:t>
      </w:r>
      <w:r w:rsidR="00F903D5" w:rsidRPr="008C66CC">
        <w:rPr>
          <w:color w:val="000000"/>
        </w:rPr>
        <w:t>.</w:t>
      </w:r>
      <w:r w:rsidR="00F903D5">
        <w:rPr>
          <w:bCs/>
          <w:i/>
          <w:iCs/>
          <w:color w:val="000000"/>
        </w:rPr>
        <w:t xml:space="preserve"> </w:t>
      </w:r>
      <w:r w:rsidR="000D6311" w:rsidRPr="000D6311">
        <w:rPr>
          <w:bCs/>
          <w:color w:val="000000"/>
        </w:rPr>
        <w:t xml:space="preserve">Así mismo, </w:t>
      </w:r>
      <w:r w:rsidR="000D6311">
        <w:rPr>
          <w:bCs/>
          <w:color w:val="000000"/>
        </w:rPr>
        <w:t>el</w:t>
      </w:r>
      <w:r w:rsidR="000D6311" w:rsidRPr="000D6311">
        <w:rPr>
          <w:bCs/>
          <w:color w:val="000000"/>
        </w:rPr>
        <w:t xml:space="preserve"> CND </w:t>
      </w:r>
      <w:r w:rsidR="000D6311">
        <w:rPr>
          <w:bCs/>
          <w:color w:val="000000"/>
        </w:rPr>
        <w:t>publicará mensual</w:t>
      </w:r>
      <w:r w:rsidR="001245AE">
        <w:rPr>
          <w:bCs/>
          <w:color w:val="000000"/>
        </w:rPr>
        <w:t xml:space="preserve">mente </w:t>
      </w:r>
      <w:r w:rsidR="004F2BF3">
        <w:rPr>
          <w:bCs/>
          <w:color w:val="000000"/>
        </w:rPr>
        <w:t xml:space="preserve">un listado actualizado de </w:t>
      </w:r>
      <w:r w:rsidR="000D6311">
        <w:rPr>
          <w:bCs/>
          <w:color w:val="000000"/>
        </w:rPr>
        <w:t xml:space="preserve">los OR que tienen capacidad de realizar supervisión </w:t>
      </w:r>
      <w:r w:rsidR="004F2BF3">
        <w:rPr>
          <w:bCs/>
          <w:color w:val="000000"/>
        </w:rPr>
        <w:t>conforme</w:t>
      </w:r>
      <w:r w:rsidR="000D6311">
        <w:rPr>
          <w:bCs/>
          <w:color w:val="000000"/>
        </w:rPr>
        <w:t xml:space="preserve"> la Resolución CREG 148 de 2021.</w:t>
      </w:r>
    </w:p>
    <w:p w14:paraId="1D73A6FE" w14:textId="1BE6CB3C" w:rsidR="00F903D5" w:rsidRDefault="00976AC2" w:rsidP="00976AC2">
      <w:pPr>
        <w:spacing w:before="240" w:after="240"/>
        <w:rPr>
          <w:bCs/>
          <w:i/>
          <w:iCs/>
          <w:color w:val="000000"/>
        </w:rPr>
      </w:pPr>
      <w:r>
        <w:rPr>
          <w:b/>
          <w:bCs/>
        </w:rPr>
        <w:t xml:space="preserve">Parágrafo </w:t>
      </w:r>
      <w:r w:rsidR="008330AB">
        <w:rPr>
          <w:b/>
          <w:bCs/>
        </w:rPr>
        <w:t>2</w:t>
      </w:r>
      <w:r>
        <w:rPr>
          <w:b/>
          <w:bCs/>
        </w:rPr>
        <w:t xml:space="preserve">. </w:t>
      </w:r>
      <w:r w:rsidRPr="00D90907">
        <w:rPr>
          <w:bCs/>
          <w:color w:val="000000"/>
        </w:rPr>
        <w:t xml:space="preserve">El C.N.O. deberá enviar a la CREG </w:t>
      </w:r>
      <w:r>
        <w:rPr>
          <w:bCs/>
          <w:color w:val="000000"/>
        </w:rPr>
        <w:t xml:space="preserve">una propuesta de requisitos </w:t>
      </w:r>
      <w:r w:rsidRPr="00D90907">
        <w:rPr>
          <w:bCs/>
          <w:color w:val="000000"/>
        </w:rPr>
        <w:t>explícitos de formación</w:t>
      </w:r>
      <w:r>
        <w:rPr>
          <w:bCs/>
          <w:color w:val="000000"/>
        </w:rPr>
        <w:t>,</w:t>
      </w:r>
      <w:r w:rsidRPr="00D90907">
        <w:rPr>
          <w:bCs/>
          <w:color w:val="000000"/>
        </w:rPr>
        <w:t xml:space="preserve"> experiencia</w:t>
      </w:r>
      <w:r>
        <w:rPr>
          <w:bCs/>
          <w:color w:val="000000"/>
        </w:rPr>
        <w:t xml:space="preserve"> e idoneidad</w:t>
      </w:r>
      <w:r w:rsidRPr="00D90907">
        <w:rPr>
          <w:bCs/>
          <w:color w:val="000000"/>
        </w:rPr>
        <w:t xml:space="preserve"> del responsable técnico</w:t>
      </w:r>
      <w:r>
        <w:rPr>
          <w:bCs/>
          <w:color w:val="000000"/>
        </w:rPr>
        <w:t xml:space="preserve"> (</w:t>
      </w:r>
      <w:r w:rsidR="009B1B16">
        <w:rPr>
          <w:bCs/>
          <w:color w:val="000000"/>
        </w:rPr>
        <w:t>persona jurídica</w:t>
      </w:r>
      <w:r>
        <w:rPr>
          <w:bCs/>
          <w:color w:val="000000"/>
        </w:rPr>
        <w:t xml:space="preserve"> o universidad o centro de investigación) en desarrollar </w:t>
      </w:r>
      <w:r w:rsidR="008C66CC">
        <w:rPr>
          <w:bCs/>
          <w:color w:val="000000"/>
        </w:rPr>
        <w:t>o realizar</w:t>
      </w:r>
      <w:r>
        <w:rPr>
          <w:bCs/>
          <w:color w:val="000000"/>
        </w:rPr>
        <w:t xml:space="preserve"> las pruebas. </w:t>
      </w:r>
      <w:r w:rsidR="008D4597">
        <w:rPr>
          <w:bCs/>
          <w:color w:val="000000"/>
        </w:rPr>
        <w:t>Para lo anterior e</w:t>
      </w:r>
      <w:r>
        <w:rPr>
          <w:bCs/>
          <w:color w:val="000000"/>
        </w:rPr>
        <w:t xml:space="preserve">l C.N.O. </w:t>
      </w:r>
      <w:r w:rsidR="00105C3F">
        <w:rPr>
          <w:bCs/>
          <w:color w:val="000000"/>
        </w:rPr>
        <w:t xml:space="preserve">tendrá </w:t>
      </w:r>
      <w:r w:rsidR="005A1A7D">
        <w:rPr>
          <w:bCs/>
          <w:color w:val="000000"/>
        </w:rPr>
        <w:t>un tiempo de</w:t>
      </w:r>
      <w:r>
        <w:rPr>
          <w:bCs/>
          <w:color w:val="000000"/>
        </w:rPr>
        <w:t xml:space="preserve"> quince (15) días hábiles</w:t>
      </w:r>
      <w:r w:rsidR="00805518">
        <w:rPr>
          <w:bCs/>
          <w:color w:val="000000"/>
        </w:rPr>
        <w:t xml:space="preserve"> a partir de la publicación en el Diario Oficial de la presente resolución</w:t>
      </w:r>
      <w:r>
        <w:rPr>
          <w:bCs/>
          <w:color w:val="000000"/>
        </w:rPr>
        <w:t>.</w:t>
      </w:r>
      <w:r>
        <w:rPr>
          <w:bCs/>
          <w:i/>
          <w:iCs/>
          <w:color w:val="000000"/>
        </w:rPr>
        <w:t xml:space="preserve"> </w:t>
      </w:r>
    </w:p>
    <w:p w14:paraId="1358274D" w14:textId="178B3E3D" w:rsidR="002377DF" w:rsidRPr="008C66CC" w:rsidRDefault="002377DF" w:rsidP="002377DF">
      <w:pPr>
        <w:spacing w:before="240" w:after="240"/>
        <w:rPr>
          <w:color w:val="000000"/>
        </w:rPr>
      </w:pPr>
      <w:r w:rsidRPr="008C66CC">
        <w:rPr>
          <w:b/>
          <w:color w:val="000000"/>
        </w:rPr>
        <w:t>Parágrafo</w:t>
      </w:r>
      <w:r w:rsidR="008330AB">
        <w:rPr>
          <w:b/>
          <w:color w:val="000000"/>
        </w:rPr>
        <w:t xml:space="preserve"> 3</w:t>
      </w:r>
      <w:r w:rsidRPr="008C66CC">
        <w:rPr>
          <w:b/>
          <w:color w:val="000000"/>
        </w:rPr>
        <w:t>.</w:t>
      </w:r>
      <w:r w:rsidRPr="008C66CC">
        <w:rPr>
          <w:color w:val="000000"/>
        </w:rPr>
        <w:t xml:space="preserve"> El C.N.O. deberá determinar mediante Acuerdo los procedimientos de verificación, criterios de evaluación y cómo se realizan las pruebas de los sistemas de los OR ante el CND para demostrar la capacidad de supervisión de plantas de generación.</w:t>
      </w:r>
    </w:p>
    <w:p w14:paraId="78005C54" w14:textId="2F139352" w:rsidR="00F73072" w:rsidRDefault="00F73072" w:rsidP="00F73072">
      <w:pPr>
        <w:pStyle w:val="CAPTULO"/>
        <w:spacing w:before="480" w:after="480"/>
        <w:ind w:left="357" w:hanging="357"/>
        <w:rPr>
          <w:lang w:val="es-CO"/>
        </w:rPr>
      </w:pPr>
      <w:bookmarkStart w:id="62" w:name="_Ref223977987"/>
      <w:r>
        <w:rPr>
          <w:lang w:val="es-CO"/>
        </w:rPr>
        <w:t xml:space="preserve">ACTUALIZACIÓN DE LOS REQUISITOS DE CONEXIÓN Y OPERACIÓN DE </w:t>
      </w:r>
      <w:r w:rsidRPr="004D4D36">
        <w:rPr>
          <w:lang w:val="es-CO"/>
        </w:rPr>
        <w:t xml:space="preserve">PLANTAS SOLARES FOTOVOLTAICAS Y EÓLICAS </w:t>
      </w:r>
      <w:r>
        <w:rPr>
          <w:lang w:val="es-CO"/>
        </w:rPr>
        <w:t xml:space="preserve">CONECTADAS </w:t>
      </w:r>
      <w:r w:rsidRPr="004D4D36">
        <w:rPr>
          <w:lang w:val="es-CO"/>
        </w:rPr>
        <w:t xml:space="preserve">EN EL SDL </w:t>
      </w:r>
      <w:r w:rsidR="00DA1AEF" w:rsidRPr="004D4D36">
        <w:rPr>
          <w:lang w:val="es-CO"/>
        </w:rPr>
        <w:t xml:space="preserve">CON </w:t>
      </w:r>
      <w:r w:rsidR="00DA1AEF" w:rsidRPr="00A25F69">
        <w:rPr>
          <w:lang w:val="es-CO"/>
        </w:rPr>
        <w:t>CAPACIDAD</w:t>
      </w:r>
      <w:r w:rsidR="00A25F69" w:rsidRPr="00A25F69">
        <w:rPr>
          <w:lang w:val="es-CO"/>
        </w:rPr>
        <w:t xml:space="preserve"> EFECTIVA NETA O POTENCIA MÁXIMA DECLARADA IGUAL O MAYOR A 1 MW Y MENOR A 5 MW</w:t>
      </w:r>
      <w:bookmarkEnd w:id="62"/>
    </w:p>
    <w:p w14:paraId="7372FC01" w14:textId="7A15B745" w:rsidR="00227515" w:rsidRPr="00C91C53" w:rsidRDefault="00227515" w:rsidP="00890B04">
      <w:pPr>
        <w:pStyle w:val="ARTICULOS"/>
      </w:pPr>
      <w:bookmarkStart w:id="63" w:name="_Ref204618378"/>
      <w:r w:rsidRPr="00402E41">
        <w:t xml:space="preserve">Modifíquese el numeral </w:t>
      </w:r>
      <w:r>
        <w:t>1</w:t>
      </w:r>
      <w:r w:rsidR="009B2FC3">
        <w:t>2</w:t>
      </w:r>
      <w:r w:rsidR="00CE1E2E">
        <w:t xml:space="preserve"> </w:t>
      </w:r>
      <w:r w:rsidRPr="00402E41">
        <w:t>del</w:t>
      </w:r>
      <w:r>
        <w:t xml:space="preserve"> Capítulo 1</w:t>
      </w:r>
      <w:r w:rsidR="00CE1E2E">
        <w:t>2</w:t>
      </w:r>
      <w:r>
        <w:t xml:space="preserve"> del</w:t>
      </w:r>
      <w:r w:rsidRPr="00402E41">
        <w:t xml:space="preserve"> </w:t>
      </w:r>
      <w:r w:rsidRPr="00AD6C83">
        <w:t>Anexo General de</w:t>
      </w:r>
      <w:r>
        <w:t xml:space="preserve"> la </w:t>
      </w:r>
      <w:r w:rsidRPr="00AD6C83">
        <w:t>Resolución CREG 070 de 1998</w:t>
      </w:r>
      <w:r w:rsidR="00AD217F">
        <w:t xml:space="preserve">, </w:t>
      </w:r>
      <w:r w:rsidR="00877EBB">
        <w:t>numeral y Capitulo adicionado por la Resolución CREG 101 011 de 2022</w:t>
      </w:r>
      <w:r w:rsidRPr="00402E41">
        <w:t>.</w:t>
      </w:r>
      <w:r w:rsidRPr="00C91C53">
        <w:t xml:space="preserve"> </w:t>
      </w:r>
      <w:r w:rsidRPr="00C91C53">
        <w:rPr>
          <w:b w:val="0"/>
          <w:bCs w:val="0"/>
        </w:rPr>
        <w:t xml:space="preserve">El numeral </w:t>
      </w:r>
      <w:r w:rsidR="00CE1E2E" w:rsidRPr="00C91C53">
        <w:rPr>
          <w:b w:val="0"/>
          <w:bCs w:val="0"/>
        </w:rPr>
        <w:t>12</w:t>
      </w:r>
      <w:r w:rsidRPr="00C91C53">
        <w:rPr>
          <w:b w:val="0"/>
          <w:bCs w:val="0"/>
        </w:rPr>
        <w:t xml:space="preserve"> del Capítulo 1</w:t>
      </w:r>
      <w:r w:rsidR="00CE1E2E" w:rsidRPr="00C91C53">
        <w:rPr>
          <w:b w:val="0"/>
          <w:bCs w:val="0"/>
        </w:rPr>
        <w:t>2</w:t>
      </w:r>
      <w:r w:rsidRPr="00C91C53">
        <w:rPr>
          <w:b w:val="0"/>
          <w:bCs w:val="0"/>
        </w:rPr>
        <w:t xml:space="preserve"> del Anexo General de la Resolución CREG 070 de 1998 quedará así:</w:t>
      </w:r>
      <w:bookmarkEnd w:id="63"/>
    </w:p>
    <w:p w14:paraId="59034984" w14:textId="77777777" w:rsidR="0087279E" w:rsidRPr="0087279E" w:rsidRDefault="00CE1E2E" w:rsidP="00C91C53">
      <w:pPr>
        <w:spacing w:before="240" w:after="240"/>
        <w:ind w:left="425"/>
        <w:rPr>
          <w:i/>
          <w:iCs/>
          <w:color w:val="000000"/>
          <w:lang w:val="es-CO"/>
        </w:rPr>
      </w:pPr>
      <w:r>
        <w:rPr>
          <w:i/>
          <w:iCs/>
          <w:color w:val="000000"/>
          <w:lang w:val="es-CO"/>
        </w:rPr>
        <w:t>(…)</w:t>
      </w:r>
      <w:r w:rsidR="0087279E">
        <w:rPr>
          <w:i/>
          <w:iCs/>
          <w:color w:val="000000"/>
          <w:lang w:val="es-CO"/>
        </w:rPr>
        <w:t xml:space="preserve"> </w:t>
      </w:r>
      <w:r w:rsidR="0087279E" w:rsidRPr="0087279E">
        <w:rPr>
          <w:i/>
          <w:iCs/>
          <w:color w:val="000000"/>
          <w:lang w:val="es-CO"/>
        </w:rPr>
        <w:t>12. REQUISITOS TÉCNICOS DE GENERADORES Y AUTOGENERADORES A GRAN ESCALA QUE FUNCIONAN A PARTIR DE TECNOLOGÍA SOLAR FOTOVOLTAICA (SFV) O EÓLICA, Y QUE ESTÁN CONECTADOS AL SDL, CON CAPACIDAD EFECTIVA NETA O POTENCIA MÁXIMA DECLARADA IGUAL O MAYOR A 1 MW Y MENOR A 5 MW.</w:t>
      </w:r>
    </w:p>
    <w:p w14:paraId="186D2881" w14:textId="234012CD" w:rsidR="0087279E" w:rsidRPr="0087279E" w:rsidRDefault="0087279E" w:rsidP="00C91C53">
      <w:pPr>
        <w:spacing w:before="240" w:after="240"/>
        <w:ind w:left="425"/>
        <w:rPr>
          <w:i/>
          <w:iCs/>
          <w:color w:val="000000"/>
          <w:lang w:val="es-CO"/>
        </w:rPr>
      </w:pPr>
      <w:r w:rsidRPr="0087279E">
        <w:rPr>
          <w:i/>
          <w:iCs/>
          <w:color w:val="000000"/>
          <w:lang w:val="es-CO"/>
        </w:rPr>
        <w:lastRenderedPageBreak/>
        <w:t xml:space="preserve">Los requisitos técnicos de este capítulo aplican en su totalidad para generadores que usen tecnología SFV </w:t>
      </w:r>
      <w:r w:rsidR="00260F59">
        <w:rPr>
          <w:i/>
          <w:iCs/>
          <w:color w:val="000000"/>
          <w:lang w:val="es-CO"/>
        </w:rPr>
        <w:t>o</w:t>
      </w:r>
      <w:r w:rsidRPr="0087279E">
        <w:rPr>
          <w:i/>
          <w:iCs/>
          <w:color w:val="000000"/>
          <w:lang w:val="es-CO"/>
        </w:rPr>
        <w:t xml:space="preserve"> eólica, conectados al SDL, con capacidad efectiva neta igual o mayor a 1 MW y menor a 5 MW.</w:t>
      </w:r>
    </w:p>
    <w:p w14:paraId="53122C50" w14:textId="068ABAC3" w:rsidR="0087279E" w:rsidRPr="0087279E" w:rsidRDefault="0087279E" w:rsidP="00C91C53">
      <w:pPr>
        <w:spacing w:before="240" w:after="240"/>
        <w:ind w:left="425"/>
        <w:rPr>
          <w:i/>
          <w:iCs/>
          <w:color w:val="000000"/>
          <w:lang w:val="es-CO"/>
        </w:rPr>
      </w:pPr>
      <w:r w:rsidRPr="001E4FA6">
        <w:rPr>
          <w:i/>
          <w:iCs/>
          <w:lang w:val="es-CO"/>
        </w:rPr>
        <w:t xml:space="preserve">Solo en aspectos en que se indique, aplicará a los autogeneradores a gran escala conectados al SDL que usen tecnología SFV </w:t>
      </w:r>
      <w:r w:rsidR="008038D6" w:rsidRPr="001E4FA6">
        <w:rPr>
          <w:i/>
          <w:iCs/>
          <w:lang w:val="es-CO"/>
        </w:rPr>
        <w:t>o</w:t>
      </w:r>
      <w:r w:rsidRPr="001E4FA6">
        <w:rPr>
          <w:i/>
          <w:iCs/>
          <w:lang w:val="es-CO"/>
        </w:rPr>
        <w:t xml:space="preserve"> eólica que tengan una potencia máxima declarada mayor a 1 MW y </w:t>
      </w:r>
      <w:r w:rsidRPr="0087279E">
        <w:rPr>
          <w:i/>
          <w:iCs/>
          <w:color w:val="000000"/>
          <w:lang w:val="es-CO"/>
        </w:rPr>
        <w:t>menor a 5 MW, conforme a lo previsto en la Resolución CREG 024 de 2015 o 174 de 2021, o todas aquellas que la modifiquen, adicionen o sustituyan.</w:t>
      </w:r>
    </w:p>
    <w:p w14:paraId="19D983AE" w14:textId="0C982181" w:rsidR="0087279E" w:rsidRDefault="0087279E" w:rsidP="00C91C53">
      <w:pPr>
        <w:spacing w:before="240" w:after="240"/>
        <w:ind w:left="425"/>
        <w:rPr>
          <w:i/>
          <w:iCs/>
          <w:color w:val="000000"/>
          <w:lang w:val="es-CO"/>
        </w:rPr>
      </w:pPr>
      <w:r w:rsidRPr="0087279E">
        <w:rPr>
          <w:i/>
          <w:iCs/>
          <w:color w:val="000000"/>
          <w:lang w:val="es-CO"/>
        </w:rPr>
        <w:t>Aquellos autogeneradores a gran escala que aplican el procedimiento de conexión y requisitos técnicos de que trata la Resolución CREG 174 de 2021, o aquellas que la modifiquen, adicionen o sustituyan, deben presentar al momento de entrada en operación, adicional a las pruebas solicitadas en dicha resolución, las pruebas de</w:t>
      </w:r>
      <w:r w:rsidR="001A6A61">
        <w:rPr>
          <w:i/>
          <w:iCs/>
          <w:color w:val="000000"/>
          <w:lang w:val="es-CO"/>
        </w:rPr>
        <w:t xml:space="preserve">: </w:t>
      </w:r>
      <w:r w:rsidR="0025164A">
        <w:rPr>
          <w:i/>
          <w:iCs/>
          <w:color w:val="000000"/>
          <w:lang w:val="es-CO"/>
        </w:rPr>
        <w:t>i)</w:t>
      </w:r>
      <w:r w:rsidR="00B51053">
        <w:rPr>
          <w:i/>
          <w:iCs/>
          <w:color w:val="000000"/>
          <w:lang w:val="es-CO"/>
        </w:rPr>
        <w:t xml:space="preserve"> control de potencia a</w:t>
      </w:r>
      <w:r w:rsidR="009319C2">
        <w:rPr>
          <w:i/>
          <w:iCs/>
          <w:color w:val="000000"/>
          <w:lang w:val="es-CO"/>
        </w:rPr>
        <w:t>ctiva/frecuencia,</w:t>
      </w:r>
      <w:r w:rsidR="00637A02">
        <w:rPr>
          <w:i/>
          <w:iCs/>
          <w:color w:val="000000"/>
          <w:lang w:val="es-CO"/>
        </w:rPr>
        <w:t xml:space="preserve"> </w:t>
      </w:r>
      <w:proofErr w:type="spellStart"/>
      <w:r w:rsidR="0025164A">
        <w:rPr>
          <w:i/>
          <w:iCs/>
          <w:color w:val="000000"/>
          <w:lang w:val="es-CO"/>
        </w:rPr>
        <w:t>ii</w:t>
      </w:r>
      <w:proofErr w:type="spellEnd"/>
      <w:r w:rsidR="0025164A">
        <w:rPr>
          <w:i/>
          <w:iCs/>
          <w:color w:val="000000"/>
          <w:lang w:val="es-CO"/>
        </w:rPr>
        <w:t xml:space="preserve">) </w:t>
      </w:r>
      <w:r w:rsidR="00E2187B">
        <w:rPr>
          <w:i/>
          <w:iCs/>
          <w:color w:val="000000"/>
          <w:lang w:val="es-CO"/>
        </w:rPr>
        <w:t>control de tensión y potencia rea</w:t>
      </w:r>
      <w:r w:rsidR="00882089">
        <w:rPr>
          <w:i/>
          <w:iCs/>
          <w:color w:val="000000"/>
          <w:lang w:val="es-CO"/>
        </w:rPr>
        <w:t>ctiva,</w:t>
      </w:r>
      <w:r w:rsidR="0025164A">
        <w:rPr>
          <w:i/>
          <w:iCs/>
          <w:color w:val="000000"/>
          <w:lang w:val="es-CO"/>
        </w:rPr>
        <w:t xml:space="preserve"> </w:t>
      </w:r>
      <w:proofErr w:type="spellStart"/>
      <w:r w:rsidR="0025164A">
        <w:rPr>
          <w:i/>
          <w:iCs/>
          <w:color w:val="000000"/>
          <w:lang w:val="es-CO"/>
        </w:rPr>
        <w:t>iii</w:t>
      </w:r>
      <w:proofErr w:type="spellEnd"/>
      <w:r w:rsidR="0025164A">
        <w:rPr>
          <w:i/>
          <w:iCs/>
          <w:color w:val="000000"/>
          <w:lang w:val="es-CO"/>
        </w:rPr>
        <w:t>)</w:t>
      </w:r>
      <w:r w:rsidR="00D408F1">
        <w:rPr>
          <w:i/>
          <w:iCs/>
          <w:color w:val="000000"/>
          <w:lang w:val="es-CO"/>
        </w:rPr>
        <w:t xml:space="preserve"> </w:t>
      </w:r>
      <w:r w:rsidR="007B37AC">
        <w:rPr>
          <w:i/>
          <w:iCs/>
          <w:color w:val="000000"/>
          <w:lang w:val="es-CO"/>
        </w:rPr>
        <w:t xml:space="preserve">pruebas a </w:t>
      </w:r>
      <w:r w:rsidR="00B51053">
        <w:rPr>
          <w:i/>
          <w:iCs/>
          <w:color w:val="000000"/>
          <w:lang w:val="es-CO"/>
        </w:rPr>
        <w:t xml:space="preserve">los </w:t>
      </w:r>
      <w:r w:rsidRPr="0087279E">
        <w:rPr>
          <w:i/>
          <w:iCs/>
          <w:color w:val="000000"/>
          <w:lang w:val="es-CO"/>
        </w:rPr>
        <w:t>sistemas de supervisión</w:t>
      </w:r>
      <w:r w:rsidR="004D4DA2">
        <w:rPr>
          <w:i/>
          <w:iCs/>
          <w:color w:val="000000"/>
          <w:lang w:val="es-CO"/>
        </w:rPr>
        <w:t>,</w:t>
      </w:r>
      <w:r w:rsidR="00D408F1">
        <w:rPr>
          <w:i/>
          <w:iCs/>
          <w:color w:val="000000"/>
          <w:lang w:val="es-CO"/>
        </w:rPr>
        <w:t xml:space="preserve"> </w:t>
      </w:r>
      <w:proofErr w:type="spellStart"/>
      <w:r w:rsidR="0025164A">
        <w:rPr>
          <w:i/>
          <w:iCs/>
          <w:color w:val="000000"/>
          <w:lang w:val="es-CO"/>
        </w:rPr>
        <w:t>iv</w:t>
      </w:r>
      <w:proofErr w:type="spellEnd"/>
      <w:r w:rsidR="0025164A">
        <w:rPr>
          <w:i/>
          <w:iCs/>
          <w:color w:val="000000"/>
          <w:lang w:val="es-CO"/>
        </w:rPr>
        <w:t>)</w:t>
      </w:r>
      <w:r w:rsidR="007B37AC">
        <w:rPr>
          <w:i/>
          <w:iCs/>
          <w:color w:val="000000"/>
          <w:lang w:val="es-CO"/>
        </w:rPr>
        <w:t xml:space="preserve"> pruebas</w:t>
      </w:r>
      <w:r w:rsidR="0025164A">
        <w:rPr>
          <w:i/>
          <w:iCs/>
          <w:color w:val="000000"/>
          <w:lang w:val="es-CO"/>
        </w:rPr>
        <w:t xml:space="preserve"> </w:t>
      </w:r>
      <w:r w:rsidR="00C66ACB">
        <w:rPr>
          <w:i/>
          <w:iCs/>
          <w:color w:val="000000"/>
          <w:lang w:val="es-CO"/>
        </w:rPr>
        <w:t>al</w:t>
      </w:r>
      <w:r w:rsidRPr="0087279E">
        <w:rPr>
          <w:i/>
          <w:iCs/>
          <w:color w:val="000000"/>
          <w:lang w:val="es-CO"/>
        </w:rPr>
        <w:t xml:space="preserve"> sistema de sincronización</w:t>
      </w:r>
      <w:r w:rsidR="00FD0B6E">
        <w:rPr>
          <w:i/>
          <w:iCs/>
          <w:color w:val="000000"/>
          <w:lang w:val="es-CO"/>
        </w:rPr>
        <w:t>,</w:t>
      </w:r>
      <w:r w:rsidR="0025164A">
        <w:rPr>
          <w:i/>
          <w:iCs/>
          <w:color w:val="000000"/>
          <w:lang w:val="es-CO"/>
        </w:rPr>
        <w:t xml:space="preserve"> y entregar </w:t>
      </w:r>
      <w:r w:rsidR="009A3F01">
        <w:rPr>
          <w:i/>
          <w:iCs/>
          <w:color w:val="000000"/>
          <w:lang w:val="es-CO"/>
        </w:rPr>
        <w:t xml:space="preserve">y presentar </w:t>
      </w:r>
      <w:r w:rsidR="00FD0B6E">
        <w:rPr>
          <w:i/>
          <w:iCs/>
          <w:color w:val="000000"/>
          <w:lang w:val="es-CO"/>
        </w:rPr>
        <w:t>l</w:t>
      </w:r>
      <w:r w:rsidR="00FC7A2A">
        <w:rPr>
          <w:i/>
          <w:iCs/>
          <w:color w:val="000000"/>
          <w:lang w:val="es-CO"/>
        </w:rPr>
        <w:t>os</w:t>
      </w:r>
      <w:r w:rsidR="009F2932">
        <w:rPr>
          <w:i/>
          <w:iCs/>
          <w:color w:val="000000"/>
          <w:lang w:val="es-CO"/>
        </w:rPr>
        <w:t xml:space="preserve"> </w:t>
      </w:r>
      <w:r w:rsidR="00875AC1" w:rsidRPr="008E6073">
        <w:rPr>
          <w:i/>
          <w:iCs/>
          <w:color w:val="000000"/>
        </w:rPr>
        <w:t xml:space="preserve">certificados de laboratorio o fábrica </w:t>
      </w:r>
      <w:r w:rsidR="009F2932">
        <w:rPr>
          <w:i/>
          <w:iCs/>
          <w:color w:val="000000"/>
          <w:lang w:val="es-CO"/>
        </w:rPr>
        <w:t>de</w:t>
      </w:r>
      <w:r w:rsidR="00182D00">
        <w:rPr>
          <w:i/>
          <w:iCs/>
          <w:color w:val="000000"/>
          <w:lang w:val="es-CO"/>
        </w:rPr>
        <w:t>: v)</w:t>
      </w:r>
      <w:r w:rsidR="009F2932">
        <w:rPr>
          <w:i/>
          <w:iCs/>
          <w:color w:val="000000"/>
          <w:lang w:val="es-CO"/>
        </w:rPr>
        <w:t xml:space="preserve"> comportamiento ante sobretensiones y </w:t>
      </w:r>
      <w:r w:rsidR="0081491E">
        <w:rPr>
          <w:i/>
          <w:iCs/>
          <w:color w:val="000000"/>
          <w:lang w:val="es-CO"/>
        </w:rPr>
        <w:t>depresiones de tensión</w:t>
      </w:r>
      <w:r w:rsidR="00182D00">
        <w:rPr>
          <w:i/>
          <w:iCs/>
          <w:color w:val="000000"/>
          <w:lang w:val="es-CO"/>
        </w:rPr>
        <w:t>, vi)</w:t>
      </w:r>
      <w:r w:rsidR="00FC7A2A">
        <w:rPr>
          <w:i/>
          <w:iCs/>
          <w:color w:val="000000"/>
          <w:lang w:val="es-CO"/>
        </w:rPr>
        <w:t xml:space="preserve"> </w:t>
      </w:r>
      <w:r w:rsidR="00FC7A2A" w:rsidRPr="00FC7A2A">
        <w:rPr>
          <w:i/>
          <w:iCs/>
          <w:color w:val="000000"/>
          <w:lang w:val="es-CO"/>
        </w:rPr>
        <w:t xml:space="preserve">soportabilidad ante </w:t>
      </w:r>
      <w:r w:rsidR="00FC7A2A">
        <w:rPr>
          <w:i/>
          <w:iCs/>
          <w:color w:val="000000"/>
          <w:lang w:val="es-CO"/>
        </w:rPr>
        <w:t xml:space="preserve">sobrevoltajes </w:t>
      </w:r>
      <w:r w:rsidR="00FC7A2A" w:rsidRPr="00FC7A2A">
        <w:rPr>
          <w:i/>
          <w:iCs/>
          <w:color w:val="000000"/>
          <w:lang w:val="es-CO"/>
        </w:rPr>
        <w:t>transitori</w:t>
      </w:r>
      <w:r w:rsidR="00FC7A2A">
        <w:rPr>
          <w:i/>
          <w:iCs/>
          <w:color w:val="000000"/>
          <w:lang w:val="es-CO"/>
        </w:rPr>
        <w:t>o</w:t>
      </w:r>
      <w:r w:rsidR="00FC7A2A" w:rsidRPr="00FC7A2A">
        <w:rPr>
          <w:i/>
          <w:iCs/>
          <w:color w:val="000000"/>
          <w:lang w:val="es-CO"/>
        </w:rPr>
        <w:t>s</w:t>
      </w:r>
      <w:r w:rsidR="00E5167D">
        <w:rPr>
          <w:i/>
          <w:iCs/>
          <w:color w:val="000000"/>
          <w:lang w:val="es-CO"/>
        </w:rPr>
        <w:t>,</w:t>
      </w:r>
      <w:r w:rsidR="00B31C44">
        <w:rPr>
          <w:i/>
          <w:iCs/>
          <w:color w:val="000000"/>
          <w:lang w:val="es-CO"/>
        </w:rPr>
        <w:t xml:space="preserve"> y</w:t>
      </w:r>
      <w:r w:rsidR="00E5167D">
        <w:rPr>
          <w:i/>
          <w:iCs/>
          <w:color w:val="000000"/>
          <w:lang w:val="es-CO"/>
        </w:rPr>
        <w:t xml:space="preserve"> </w:t>
      </w:r>
      <w:proofErr w:type="spellStart"/>
      <w:r w:rsidR="00E5167D">
        <w:rPr>
          <w:i/>
          <w:iCs/>
          <w:color w:val="000000"/>
          <w:lang w:val="es-CO"/>
        </w:rPr>
        <w:t>vii</w:t>
      </w:r>
      <w:proofErr w:type="spellEnd"/>
      <w:r w:rsidR="00E5167D">
        <w:rPr>
          <w:i/>
          <w:iCs/>
          <w:color w:val="000000"/>
          <w:lang w:val="es-CO"/>
        </w:rPr>
        <w:t>)</w:t>
      </w:r>
      <w:r w:rsidR="00B31C44">
        <w:rPr>
          <w:i/>
          <w:iCs/>
          <w:color w:val="000000"/>
          <w:lang w:val="es-CO"/>
        </w:rPr>
        <w:t xml:space="preserve"> priorización de inyección rápida de corriente </w:t>
      </w:r>
      <w:r w:rsidR="00E5167D">
        <w:rPr>
          <w:i/>
          <w:iCs/>
          <w:color w:val="000000"/>
          <w:lang w:val="es-CO"/>
        </w:rPr>
        <w:t>reactiva</w:t>
      </w:r>
      <w:r w:rsidR="00B31C44">
        <w:rPr>
          <w:i/>
          <w:iCs/>
          <w:color w:val="000000"/>
          <w:lang w:val="es-CO"/>
        </w:rPr>
        <w:t xml:space="preserve"> y activa y la no </w:t>
      </w:r>
      <w:r w:rsidR="00E5167D">
        <w:rPr>
          <w:i/>
          <w:iCs/>
          <w:color w:val="000000"/>
          <w:lang w:val="es-CO"/>
        </w:rPr>
        <w:t>cesación</w:t>
      </w:r>
      <w:r w:rsidR="00B31C44">
        <w:rPr>
          <w:i/>
          <w:iCs/>
          <w:color w:val="000000"/>
          <w:lang w:val="es-CO"/>
        </w:rPr>
        <w:t xml:space="preserve"> momentánea de potencia</w:t>
      </w:r>
      <w:r w:rsidR="0054179D">
        <w:rPr>
          <w:i/>
          <w:iCs/>
          <w:color w:val="000000"/>
          <w:lang w:val="es-CO"/>
        </w:rPr>
        <w:t xml:space="preserve">. </w:t>
      </w:r>
      <w:r w:rsidR="006B0D58">
        <w:rPr>
          <w:i/>
          <w:iCs/>
          <w:color w:val="000000"/>
          <w:lang w:val="es-CO"/>
        </w:rPr>
        <w:t xml:space="preserve">Es decir, </w:t>
      </w:r>
      <w:r w:rsidR="008F6452">
        <w:rPr>
          <w:i/>
          <w:iCs/>
          <w:color w:val="000000"/>
          <w:lang w:val="es-CO"/>
        </w:rPr>
        <w:t xml:space="preserve">la citada documentación será presentada por el interesado al OR durante la ejecución de la visita de que trata </w:t>
      </w:r>
      <w:r w:rsidR="000E2090">
        <w:rPr>
          <w:i/>
          <w:iCs/>
          <w:color w:val="000000"/>
          <w:lang w:val="es-CO"/>
        </w:rPr>
        <w:t xml:space="preserve">la etapa </w:t>
      </w:r>
      <w:r w:rsidR="008F6452">
        <w:rPr>
          <w:i/>
          <w:iCs/>
          <w:color w:val="000000"/>
          <w:lang w:val="es-CO"/>
        </w:rPr>
        <w:t xml:space="preserve">v) del anexo 5 de </w:t>
      </w:r>
      <w:r w:rsidR="0054179D" w:rsidRPr="0087279E">
        <w:rPr>
          <w:i/>
          <w:iCs/>
          <w:color w:val="000000"/>
          <w:lang w:val="es-CO"/>
        </w:rPr>
        <w:t xml:space="preserve">la </w:t>
      </w:r>
      <w:r w:rsidR="007B37AC">
        <w:rPr>
          <w:i/>
          <w:iCs/>
          <w:color w:val="000000"/>
          <w:lang w:val="es-CO"/>
        </w:rPr>
        <w:t>R</w:t>
      </w:r>
      <w:r w:rsidR="0054179D" w:rsidRPr="0087279E">
        <w:rPr>
          <w:i/>
          <w:iCs/>
          <w:color w:val="000000"/>
          <w:lang w:val="es-CO"/>
        </w:rPr>
        <w:t>esolución</w:t>
      </w:r>
      <w:r w:rsidR="007B37AC">
        <w:rPr>
          <w:i/>
          <w:iCs/>
          <w:color w:val="000000"/>
          <w:lang w:val="es-CO"/>
        </w:rPr>
        <w:t xml:space="preserve"> CREG 174 de 2021</w:t>
      </w:r>
      <w:r w:rsidR="004F312F">
        <w:rPr>
          <w:i/>
          <w:iCs/>
          <w:color w:val="000000"/>
          <w:lang w:val="es-CO"/>
        </w:rPr>
        <w:t>,</w:t>
      </w:r>
      <w:r w:rsidR="00E7483E">
        <w:rPr>
          <w:i/>
          <w:iCs/>
          <w:color w:val="000000"/>
          <w:lang w:val="es-CO"/>
        </w:rPr>
        <w:t xml:space="preserve"> la cual debe estar </w:t>
      </w:r>
      <w:r w:rsidR="00EA3890">
        <w:rPr>
          <w:i/>
          <w:iCs/>
          <w:color w:val="000000"/>
          <w:lang w:val="es-CO"/>
        </w:rPr>
        <w:t xml:space="preserve">cargada en el sistema </w:t>
      </w:r>
      <w:r w:rsidR="007E4CD1">
        <w:rPr>
          <w:i/>
          <w:iCs/>
          <w:color w:val="000000"/>
          <w:lang w:val="es-CO"/>
        </w:rPr>
        <w:t>d</w:t>
      </w:r>
      <w:r w:rsidR="00EA3890">
        <w:rPr>
          <w:i/>
          <w:iCs/>
          <w:color w:val="000000"/>
          <w:lang w:val="es-CO"/>
        </w:rPr>
        <w:t>e tr</w:t>
      </w:r>
      <w:r w:rsidR="007E4CD1">
        <w:rPr>
          <w:i/>
          <w:iCs/>
          <w:color w:val="000000"/>
          <w:lang w:val="es-CO"/>
        </w:rPr>
        <w:t>á</w:t>
      </w:r>
      <w:r w:rsidR="00EA3890">
        <w:rPr>
          <w:i/>
          <w:iCs/>
          <w:color w:val="000000"/>
          <w:lang w:val="es-CO"/>
        </w:rPr>
        <w:t>mite en línea</w:t>
      </w:r>
      <w:r w:rsidR="004F312F">
        <w:rPr>
          <w:i/>
          <w:iCs/>
          <w:color w:val="000000"/>
          <w:lang w:val="es-CO"/>
        </w:rPr>
        <w:t xml:space="preserve"> en el momento de la visita</w:t>
      </w:r>
      <w:r w:rsidR="005D1F8A">
        <w:rPr>
          <w:i/>
          <w:iCs/>
          <w:color w:val="000000"/>
          <w:lang w:val="es-CO"/>
        </w:rPr>
        <w:t xml:space="preserve">, para lo cual podrá usarse el mismo </w:t>
      </w:r>
      <w:r w:rsidR="002F6935">
        <w:rPr>
          <w:i/>
          <w:iCs/>
          <w:color w:val="000000"/>
          <w:lang w:val="es-CO"/>
        </w:rPr>
        <w:t>campo asociado al RETIE de que trata el artículo 14 de la misma resolución</w:t>
      </w:r>
      <w:r w:rsidRPr="0087279E">
        <w:rPr>
          <w:i/>
          <w:iCs/>
          <w:color w:val="000000"/>
          <w:lang w:val="es-CO"/>
        </w:rPr>
        <w:t>.</w:t>
      </w:r>
    </w:p>
    <w:p w14:paraId="6C6F7774" w14:textId="655A404E" w:rsidR="0059602B" w:rsidRPr="0059602B" w:rsidRDefault="0087279E" w:rsidP="00C91C53">
      <w:pPr>
        <w:spacing w:before="240" w:after="240"/>
        <w:ind w:left="425"/>
        <w:rPr>
          <w:i/>
          <w:iCs/>
          <w:color w:val="000000"/>
          <w:lang w:val="es-CO"/>
        </w:rPr>
      </w:pPr>
      <w:r w:rsidRPr="0087279E">
        <w:rPr>
          <w:i/>
          <w:iCs/>
          <w:color w:val="000000"/>
          <w:lang w:val="es-CO"/>
        </w:rPr>
        <w:t>A continuación, se definen los requisitos técnicos y se especifica en cada caso si aplica a generador o autogenerador</w:t>
      </w:r>
      <w:r>
        <w:rPr>
          <w:i/>
          <w:iCs/>
          <w:color w:val="000000"/>
          <w:lang w:val="es-CO"/>
        </w:rPr>
        <w:t xml:space="preserve"> </w:t>
      </w:r>
      <w:r w:rsidR="00CE1E2E" w:rsidRPr="00CE1E2E">
        <w:rPr>
          <w:i/>
          <w:iCs/>
          <w:color w:val="000000"/>
          <w:lang w:val="es-CO"/>
        </w:rPr>
        <w:t>(…)</w:t>
      </w:r>
    </w:p>
    <w:p w14:paraId="3E7EF162" w14:textId="4A904995" w:rsidR="00952581" w:rsidRPr="001E4FA6" w:rsidRDefault="00A93ADC" w:rsidP="000261A5">
      <w:pPr>
        <w:spacing w:before="240" w:after="240"/>
        <w:rPr>
          <w:lang w:val="es-MX"/>
        </w:rPr>
      </w:pPr>
      <w:r w:rsidRPr="00A5074F">
        <w:rPr>
          <w:b/>
          <w:bCs/>
          <w:lang w:val="es-CO"/>
        </w:rPr>
        <w:t>Parágrafo.</w:t>
      </w:r>
      <w:r>
        <w:rPr>
          <w:lang w:val="es-CO"/>
        </w:rPr>
        <w:t xml:space="preserve"> A los </w:t>
      </w:r>
      <w:r w:rsidR="00572C38">
        <w:rPr>
          <w:lang w:val="es-CO"/>
        </w:rPr>
        <w:t>Autogeneradores a Gran Escala (</w:t>
      </w:r>
      <w:r>
        <w:rPr>
          <w:lang w:val="es-CO"/>
        </w:rPr>
        <w:t>AGGE</w:t>
      </w:r>
      <w:r w:rsidR="00572C38">
        <w:rPr>
          <w:lang w:val="es-CO"/>
        </w:rPr>
        <w:t>)</w:t>
      </w:r>
      <w:r>
        <w:rPr>
          <w:lang w:val="es-CO"/>
        </w:rPr>
        <w:t xml:space="preserve"> </w:t>
      </w:r>
      <w:r w:rsidR="00376DAE">
        <w:rPr>
          <w:lang w:val="es-CO"/>
        </w:rPr>
        <w:t xml:space="preserve">que les aplica la Resolución CREG 174 de 2021 </w:t>
      </w:r>
      <w:r>
        <w:rPr>
          <w:lang w:val="es-CO"/>
        </w:rPr>
        <w:t>le</w:t>
      </w:r>
      <w:r w:rsidR="00376DAE">
        <w:rPr>
          <w:lang w:val="es-CO"/>
        </w:rPr>
        <w:t>s</w:t>
      </w:r>
      <w:r>
        <w:rPr>
          <w:lang w:val="es-CO"/>
        </w:rPr>
        <w:t xml:space="preserve"> aplicarán las reglas de transición de los literales </w:t>
      </w:r>
      <w:r>
        <w:rPr>
          <w:lang w:val="es-CO"/>
        </w:rPr>
        <w:fldChar w:fldCharType="begin"/>
      </w:r>
      <w:r>
        <w:rPr>
          <w:lang w:val="es-CO"/>
        </w:rPr>
        <w:instrText xml:space="preserve"> REF _Ref223974817 \r \h </w:instrText>
      </w:r>
      <w:r>
        <w:rPr>
          <w:lang w:val="es-CO"/>
        </w:rPr>
      </w:r>
      <w:r>
        <w:rPr>
          <w:lang w:val="es-CO"/>
        </w:rPr>
        <w:fldChar w:fldCharType="separate"/>
      </w:r>
      <w:r w:rsidR="00B808F5">
        <w:rPr>
          <w:lang w:val="es-CO"/>
        </w:rPr>
        <w:t>a)</w:t>
      </w:r>
      <w:r>
        <w:rPr>
          <w:lang w:val="es-CO"/>
        </w:rPr>
        <w:fldChar w:fldCharType="end"/>
      </w:r>
      <w:r>
        <w:rPr>
          <w:lang w:val="es-CO"/>
        </w:rPr>
        <w:t xml:space="preserve">, </w:t>
      </w:r>
      <w:r>
        <w:rPr>
          <w:lang w:val="es-CO"/>
        </w:rPr>
        <w:fldChar w:fldCharType="begin"/>
      </w:r>
      <w:r>
        <w:rPr>
          <w:lang w:val="es-CO"/>
        </w:rPr>
        <w:instrText xml:space="preserve"> REF _Ref223974824 \r \h </w:instrText>
      </w:r>
      <w:r>
        <w:rPr>
          <w:lang w:val="es-CO"/>
        </w:rPr>
      </w:r>
      <w:r>
        <w:rPr>
          <w:lang w:val="es-CO"/>
        </w:rPr>
        <w:fldChar w:fldCharType="separate"/>
      </w:r>
      <w:r w:rsidR="00B808F5">
        <w:rPr>
          <w:lang w:val="es-CO"/>
        </w:rPr>
        <w:t>b)</w:t>
      </w:r>
      <w:r>
        <w:rPr>
          <w:lang w:val="es-CO"/>
        </w:rPr>
        <w:fldChar w:fldCharType="end"/>
      </w:r>
      <w:r>
        <w:rPr>
          <w:lang w:val="es-CO"/>
        </w:rPr>
        <w:t xml:space="preserve"> y </w:t>
      </w:r>
      <w:r>
        <w:rPr>
          <w:lang w:val="es-CO"/>
        </w:rPr>
        <w:fldChar w:fldCharType="begin"/>
      </w:r>
      <w:r>
        <w:rPr>
          <w:lang w:val="es-CO"/>
        </w:rPr>
        <w:instrText xml:space="preserve"> REF _Ref223974847 \r \h </w:instrText>
      </w:r>
      <w:r>
        <w:rPr>
          <w:lang w:val="es-CO"/>
        </w:rPr>
      </w:r>
      <w:r>
        <w:rPr>
          <w:lang w:val="es-CO"/>
        </w:rPr>
        <w:fldChar w:fldCharType="separate"/>
      </w:r>
      <w:r w:rsidR="00B808F5">
        <w:rPr>
          <w:lang w:val="es-CO"/>
        </w:rPr>
        <w:t>c)</w:t>
      </w:r>
      <w:r>
        <w:rPr>
          <w:lang w:val="es-CO"/>
        </w:rPr>
        <w:fldChar w:fldCharType="end"/>
      </w:r>
      <w:r>
        <w:rPr>
          <w:lang w:val="es-CO"/>
        </w:rPr>
        <w:t xml:space="preserve"> del</w:t>
      </w:r>
      <w:r>
        <w:t xml:space="preserve"> artículo </w:t>
      </w:r>
      <w:r>
        <w:fldChar w:fldCharType="begin"/>
      </w:r>
      <w:r>
        <w:instrText xml:space="preserve"> REF _Ref223961419 \r \h \t </w:instrText>
      </w:r>
      <w:r>
        <w:fldChar w:fldCharType="separate"/>
      </w:r>
      <w:r w:rsidR="00B808F5">
        <w:t>18</w:t>
      </w:r>
      <w:r>
        <w:fldChar w:fldCharType="end"/>
      </w:r>
      <w:r>
        <w:t xml:space="preserve"> de esta resolución</w:t>
      </w:r>
      <w:r w:rsidR="00AD217F">
        <w:t xml:space="preserve"> para el cumplimiento de los requisitos técnicos actualizados</w:t>
      </w:r>
      <w:r>
        <w:t>.</w:t>
      </w:r>
      <w:r w:rsidR="003E043A" w:rsidRPr="002C1E9D">
        <w:t> </w:t>
      </w:r>
      <w:r w:rsidR="00813BFC">
        <w:t xml:space="preserve">Los agentes generadores representantes deberán informar a los usuarios AGGE de los cambios regulatorios. </w:t>
      </w:r>
    </w:p>
    <w:p w14:paraId="2C3CEC37" w14:textId="00F1A447" w:rsidR="0059602B" w:rsidRPr="00C91C53" w:rsidRDefault="0059602B" w:rsidP="00890B04">
      <w:pPr>
        <w:pStyle w:val="ARTICULOS"/>
      </w:pPr>
      <w:bookmarkStart w:id="64" w:name="_Ref204618392"/>
      <w:r w:rsidRPr="005042E6">
        <w:rPr>
          <w:highlight w:val="yellow"/>
          <w:rPrChange w:id="65" w:author="JUAN CAMILO GONZALEZ VELEZ" w:date="2026-09-19T07:21:00Z" w16du:dateUtc="2026-09-19T12:21:00Z">
            <w:rPr/>
          </w:rPrChange>
        </w:rPr>
        <w:t xml:space="preserve">Modifíquese </w:t>
      </w:r>
      <w:r w:rsidR="00497AB7" w:rsidRPr="005042E6">
        <w:rPr>
          <w:highlight w:val="yellow"/>
          <w:rPrChange w:id="66" w:author="JUAN CAMILO GONZALEZ VELEZ" w:date="2026-09-19T07:21:00Z" w16du:dateUtc="2026-09-19T12:21:00Z">
            <w:rPr/>
          </w:rPrChange>
        </w:rPr>
        <w:t>los</w:t>
      </w:r>
      <w:r w:rsidRPr="005042E6">
        <w:rPr>
          <w:highlight w:val="yellow"/>
          <w:rPrChange w:id="67" w:author="JUAN CAMILO GONZALEZ VELEZ" w:date="2026-09-19T07:21:00Z" w16du:dateUtc="2026-09-19T12:21:00Z">
            <w:rPr/>
          </w:rPrChange>
        </w:rPr>
        <w:t xml:space="preserve"> numeral</w:t>
      </w:r>
      <w:r w:rsidR="00497AB7" w:rsidRPr="005042E6">
        <w:rPr>
          <w:highlight w:val="yellow"/>
          <w:rPrChange w:id="68" w:author="JUAN CAMILO GONZALEZ VELEZ" w:date="2026-09-19T07:21:00Z" w16du:dateUtc="2026-09-19T12:21:00Z">
            <w:rPr/>
          </w:rPrChange>
        </w:rPr>
        <w:t>es</w:t>
      </w:r>
      <w:r w:rsidRPr="005042E6">
        <w:rPr>
          <w:highlight w:val="yellow"/>
          <w:rPrChange w:id="69" w:author="JUAN CAMILO GONZALEZ VELEZ" w:date="2026-09-19T07:21:00Z" w16du:dateUtc="2026-09-19T12:21:00Z">
            <w:rPr/>
          </w:rPrChange>
        </w:rPr>
        <w:t xml:space="preserve"> 12</w:t>
      </w:r>
      <w:r w:rsidR="002539FD" w:rsidRPr="005042E6">
        <w:rPr>
          <w:highlight w:val="yellow"/>
          <w:rPrChange w:id="70" w:author="JUAN CAMILO GONZALEZ VELEZ" w:date="2026-09-19T07:21:00Z" w16du:dateUtc="2026-09-19T12:21:00Z">
            <w:rPr/>
          </w:rPrChange>
        </w:rPr>
        <w:t>.2</w:t>
      </w:r>
      <w:r w:rsidR="00497AB7" w:rsidRPr="005042E6">
        <w:rPr>
          <w:highlight w:val="yellow"/>
          <w:rPrChange w:id="71" w:author="JUAN CAMILO GONZALEZ VELEZ" w:date="2026-09-19T07:21:00Z" w16du:dateUtc="2026-09-19T12:21:00Z">
            <w:rPr/>
          </w:rPrChange>
        </w:rPr>
        <w:t>, 12.</w:t>
      </w:r>
      <w:r w:rsidR="008E1B61" w:rsidRPr="005042E6">
        <w:rPr>
          <w:highlight w:val="yellow"/>
          <w:rPrChange w:id="72" w:author="JUAN CAMILO GONZALEZ VELEZ" w:date="2026-09-19T07:21:00Z" w16du:dateUtc="2026-09-19T12:21:00Z">
            <w:rPr/>
          </w:rPrChange>
        </w:rPr>
        <w:t xml:space="preserve">2.1, </w:t>
      </w:r>
      <w:r w:rsidR="008E1B61" w:rsidRPr="005042E6">
        <w:rPr>
          <w:highlight w:val="yellow"/>
          <w:lang w:val="es-ES"/>
          <w:rPrChange w:id="73" w:author="JUAN CAMILO GONZALEZ VELEZ" w:date="2026-09-19T07:21:00Z" w16du:dateUtc="2026-09-19T12:21:00Z">
            <w:rPr>
              <w:lang w:val="es-ES"/>
            </w:rPr>
          </w:rPrChange>
        </w:rPr>
        <w:t>12.2.1.1, 12.2.1.2, 12.2.2 y 12.2.3</w:t>
      </w:r>
      <w:r w:rsidRPr="005042E6">
        <w:rPr>
          <w:highlight w:val="yellow"/>
          <w:rPrChange w:id="74" w:author="JUAN CAMILO GONZALEZ VELEZ" w:date="2026-09-19T07:21:00Z" w16du:dateUtc="2026-09-19T12:21:00Z">
            <w:rPr/>
          </w:rPrChange>
        </w:rPr>
        <w:t xml:space="preserve"> del Capítulo 12 del Anexo General de la Resolución CREG 070 de 1998</w:t>
      </w:r>
      <w:r w:rsidR="00877EBB" w:rsidRPr="005042E6">
        <w:rPr>
          <w:highlight w:val="yellow"/>
          <w:rPrChange w:id="75" w:author="JUAN CAMILO GONZALEZ VELEZ" w:date="2026-09-19T07:21:00Z" w16du:dateUtc="2026-09-19T12:21:00Z">
            <w:rPr/>
          </w:rPrChange>
        </w:rPr>
        <w:t>, numerales y Capitulo adicionados por la Resolución CREG 101 011 de 2022</w:t>
      </w:r>
      <w:r w:rsidR="007B5986" w:rsidRPr="005042E6">
        <w:rPr>
          <w:highlight w:val="yellow"/>
          <w:rPrChange w:id="76" w:author="JUAN CAMILO GONZALEZ VELEZ" w:date="2026-09-19T07:21:00Z" w16du:dateUtc="2026-09-19T12:21:00Z">
            <w:rPr/>
          </w:rPrChange>
        </w:rPr>
        <w:t>.</w:t>
      </w:r>
      <w:r w:rsidR="007B5986">
        <w:t xml:space="preserve"> </w:t>
      </w:r>
      <w:r w:rsidR="008E1B61" w:rsidRPr="00C91C53">
        <w:rPr>
          <w:b w:val="0"/>
          <w:bCs w:val="0"/>
        </w:rPr>
        <w:t xml:space="preserve">Los numerales </w:t>
      </w:r>
      <w:r w:rsidR="002539FD" w:rsidRPr="00C91C53">
        <w:rPr>
          <w:b w:val="0"/>
          <w:bCs w:val="0"/>
        </w:rPr>
        <w:t>12.2</w:t>
      </w:r>
      <w:r w:rsidR="00AA6051" w:rsidRPr="00C91C53">
        <w:rPr>
          <w:b w:val="0"/>
          <w:bCs w:val="0"/>
        </w:rPr>
        <w:t>,</w:t>
      </w:r>
      <w:r w:rsidR="002539FD" w:rsidRPr="00C91C53">
        <w:rPr>
          <w:b w:val="0"/>
          <w:bCs w:val="0"/>
        </w:rPr>
        <w:t xml:space="preserve"> </w:t>
      </w:r>
      <w:r w:rsidR="008E1B61" w:rsidRPr="00C91C53">
        <w:rPr>
          <w:b w:val="0"/>
          <w:bCs w:val="0"/>
        </w:rPr>
        <w:t xml:space="preserve">12.2.1, </w:t>
      </w:r>
      <w:r w:rsidR="008E1B61" w:rsidRPr="00C91C53">
        <w:rPr>
          <w:b w:val="0"/>
          <w:bCs w:val="0"/>
          <w:lang w:val="es-ES"/>
        </w:rPr>
        <w:t>12.2.1.1, 12.2.1.2, 12.2.2 y 12.2.3</w:t>
      </w:r>
      <w:r w:rsidR="008E1B61" w:rsidRPr="00C91C53">
        <w:rPr>
          <w:b w:val="0"/>
          <w:bCs w:val="0"/>
        </w:rPr>
        <w:t xml:space="preserve"> del Capítulo 12 del Anexo General de la Resolución CREG 070 de 1998 quedarán </w:t>
      </w:r>
      <w:r w:rsidR="00DC052E" w:rsidRPr="00C91C53">
        <w:rPr>
          <w:b w:val="0"/>
          <w:bCs w:val="0"/>
        </w:rPr>
        <w:t>así</w:t>
      </w:r>
      <w:r w:rsidR="008E1B61" w:rsidRPr="00C91C53">
        <w:rPr>
          <w:b w:val="0"/>
          <w:bCs w:val="0"/>
        </w:rPr>
        <w:t>:</w:t>
      </w:r>
      <w:bookmarkEnd w:id="64"/>
    </w:p>
    <w:p w14:paraId="727BB42F" w14:textId="56526C36" w:rsidR="00565CA1" w:rsidRPr="00565CA1" w:rsidRDefault="008E1B61" w:rsidP="00C91C53">
      <w:pPr>
        <w:ind w:left="425"/>
        <w:rPr>
          <w:i/>
          <w:iCs/>
          <w:color w:val="000000"/>
          <w:lang w:val="es-CO"/>
        </w:rPr>
      </w:pPr>
      <w:r>
        <w:rPr>
          <w:i/>
          <w:iCs/>
          <w:color w:val="000000"/>
          <w:lang w:val="es-CO"/>
        </w:rPr>
        <w:lastRenderedPageBreak/>
        <w:t>(…)</w:t>
      </w:r>
      <w:r w:rsidR="00565CA1">
        <w:rPr>
          <w:i/>
          <w:iCs/>
          <w:color w:val="000000"/>
          <w:lang w:val="es-CO"/>
        </w:rPr>
        <w:t xml:space="preserve"> </w:t>
      </w:r>
      <w:r w:rsidR="00565CA1" w:rsidRPr="00565CA1">
        <w:rPr>
          <w:i/>
          <w:iCs/>
          <w:color w:val="000000"/>
          <w:lang w:val="es-CO"/>
        </w:rPr>
        <w:t>12.2 Servicios que los generadores</w:t>
      </w:r>
      <w:r w:rsidR="00565CA1">
        <w:rPr>
          <w:i/>
          <w:iCs/>
          <w:color w:val="000000"/>
          <w:lang w:val="es-CO"/>
        </w:rPr>
        <w:t xml:space="preserve"> y autogeneradores</w:t>
      </w:r>
      <w:r w:rsidR="00565CA1" w:rsidRPr="00565CA1">
        <w:rPr>
          <w:i/>
          <w:iCs/>
          <w:color w:val="000000"/>
          <w:lang w:val="es-CO"/>
        </w:rPr>
        <w:t xml:space="preserve"> objeto de este capítulo deben proveer</w:t>
      </w:r>
      <w:r w:rsidR="007B5986">
        <w:rPr>
          <w:i/>
          <w:iCs/>
          <w:color w:val="000000"/>
          <w:lang w:val="es-CO"/>
        </w:rPr>
        <w:t>.</w:t>
      </w:r>
    </w:p>
    <w:p w14:paraId="5AFD0ABA" w14:textId="471908D5" w:rsidR="00565CA1" w:rsidRPr="00565CA1" w:rsidRDefault="00565CA1" w:rsidP="00C91C53">
      <w:pPr>
        <w:ind w:left="425"/>
        <w:rPr>
          <w:i/>
          <w:iCs/>
          <w:color w:val="000000"/>
          <w:lang w:val="es-CO"/>
        </w:rPr>
      </w:pPr>
      <w:r w:rsidRPr="00565CA1">
        <w:rPr>
          <w:i/>
          <w:iCs/>
          <w:color w:val="000000"/>
          <w:lang w:val="es-CO"/>
        </w:rPr>
        <w:t>12.2.1 Regulación de frecuencia mediante un control de potencia activa/frecuencia.</w:t>
      </w:r>
    </w:p>
    <w:p w14:paraId="65ABB8F6" w14:textId="77777777" w:rsidR="00565CA1" w:rsidRDefault="00565CA1" w:rsidP="00C91C53">
      <w:pPr>
        <w:ind w:left="425"/>
        <w:rPr>
          <w:i/>
          <w:iCs/>
          <w:color w:val="000000"/>
          <w:lang w:val="es-CO"/>
        </w:rPr>
      </w:pPr>
      <w:r w:rsidRPr="00565CA1">
        <w:rPr>
          <w:i/>
          <w:iCs/>
          <w:color w:val="000000"/>
          <w:lang w:val="es-CO"/>
        </w:rPr>
        <w:t xml:space="preserve">12.2.1.1 Características Generales </w:t>
      </w:r>
    </w:p>
    <w:p w14:paraId="5F1AFFFE" w14:textId="6CDE77E6" w:rsidR="00DC052E" w:rsidRPr="00DC052E" w:rsidRDefault="00DC052E" w:rsidP="00C91C53">
      <w:pPr>
        <w:ind w:left="425"/>
        <w:rPr>
          <w:i/>
          <w:iCs/>
          <w:color w:val="000000"/>
          <w:lang w:val="es-CO"/>
        </w:rPr>
      </w:pPr>
      <w:r w:rsidRPr="00DC052E">
        <w:rPr>
          <w:i/>
          <w:iCs/>
          <w:color w:val="000000"/>
          <w:lang w:val="es-CO"/>
        </w:rPr>
        <w:t xml:space="preserve">Los generadores </w:t>
      </w:r>
      <w:r w:rsidR="00920F42">
        <w:rPr>
          <w:i/>
          <w:iCs/>
          <w:color w:val="000000"/>
          <w:lang w:val="es-CO"/>
        </w:rPr>
        <w:t xml:space="preserve">y autogeneradores </w:t>
      </w:r>
      <w:r w:rsidRPr="00DC052E">
        <w:rPr>
          <w:i/>
          <w:iCs/>
          <w:color w:val="000000"/>
          <w:lang w:val="es-CO"/>
        </w:rPr>
        <w:t>objeto de este capítulo</w:t>
      </w:r>
      <w:r w:rsidR="00880882">
        <w:rPr>
          <w:i/>
          <w:iCs/>
          <w:color w:val="000000"/>
          <w:lang w:val="es-CO"/>
        </w:rPr>
        <w:t xml:space="preserve"> deberán cumplir con</w:t>
      </w:r>
      <w:r w:rsidRPr="00DC052E">
        <w:rPr>
          <w:i/>
          <w:iCs/>
          <w:color w:val="000000"/>
          <w:lang w:val="es-CO"/>
        </w:rPr>
        <w:t>:</w:t>
      </w:r>
    </w:p>
    <w:p w14:paraId="6B61ADEC" w14:textId="1BC91BB5" w:rsidR="00DC052E" w:rsidRPr="00DC052E" w:rsidRDefault="00DC052E" w:rsidP="00C91C53">
      <w:pPr>
        <w:ind w:left="425"/>
        <w:rPr>
          <w:i/>
          <w:iCs/>
          <w:color w:val="000000"/>
          <w:lang w:val="es-CO"/>
        </w:rPr>
      </w:pPr>
      <w:r w:rsidRPr="00DC052E">
        <w:rPr>
          <w:i/>
          <w:iCs/>
          <w:color w:val="000000"/>
          <w:lang w:val="es-CO"/>
        </w:rPr>
        <w:t xml:space="preserve">a) </w:t>
      </w:r>
      <w:r w:rsidR="007A3ACC" w:rsidRPr="00A35629">
        <w:rPr>
          <w:i/>
          <w:iCs/>
        </w:rPr>
        <w:t>Deben operar normalmente para un rango de frecuencia entre 57.5 Hz y 63 Hz</w:t>
      </w:r>
      <w:r w:rsidR="00AE66EB">
        <w:rPr>
          <w:i/>
          <w:iCs/>
        </w:rPr>
        <w:t xml:space="preserve">. El CND deberá determinar </w:t>
      </w:r>
      <w:r w:rsidR="00371C4A">
        <w:rPr>
          <w:i/>
          <w:iCs/>
        </w:rPr>
        <w:t xml:space="preserve">en </w:t>
      </w:r>
      <w:r w:rsidR="00493FA3">
        <w:rPr>
          <w:i/>
          <w:iCs/>
        </w:rPr>
        <w:t>análisis</w:t>
      </w:r>
      <w:r w:rsidR="00371C4A">
        <w:rPr>
          <w:i/>
          <w:iCs/>
        </w:rPr>
        <w:t xml:space="preserve"> mediante simulación el ajuste del </w:t>
      </w:r>
      <w:r w:rsidR="00493FA3">
        <w:rPr>
          <w:i/>
          <w:iCs/>
        </w:rPr>
        <w:t>relé</w:t>
      </w:r>
      <w:r w:rsidR="00371C4A">
        <w:rPr>
          <w:i/>
          <w:iCs/>
        </w:rPr>
        <w:t xml:space="preserve"> de frecuencia para</w:t>
      </w:r>
      <w:r w:rsidR="007A3ACC" w:rsidRPr="00A35629">
        <w:rPr>
          <w:i/>
          <w:iCs/>
        </w:rPr>
        <w:t xml:space="preserve"> </w:t>
      </w:r>
      <w:r w:rsidR="00371C4A">
        <w:rPr>
          <w:i/>
          <w:iCs/>
        </w:rPr>
        <w:t xml:space="preserve">la tasa </w:t>
      </w:r>
      <w:r w:rsidR="007A3ACC" w:rsidRPr="00A35629">
        <w:rPr>
          <w:i/>
          <w:iCs/>
        </w:rPr>
        <w:t xml:space="preserve">de cambio de frecuencia (ROCOF). </w:t>
      </w:r>
      <w:r w:rsidR="00512CF2" w:rsidRPr="00512CF2">
        <w:rPr>
          <w:i/>
          <w:iCs/>
        </w:rPr>
        <w:t xml:space="preserve">Esto se deberá incluir en un Acuerdo del C.N.O., y para su aplicación se deberá tener consulta previa del </w:t>
      </w:r>
      <w:r w:rsidR="003154FC">
        <w:rPr>
          <w:i/>
          <w:iCs/>
        </w:rPr>
        <w:t>A</w:t>
      </w:r>
      <w:r w:rsidR="003154FC" w:rsidRPr="00512CF2">
        <w:rPr>
          <w:i/>
          <w:iCs/>
        </w:rPr>
        <w:t xml:space="preserve">cuerdo </w:t>
      </w:r>
      <w:r w:rsidR="00512CF2" w:rsidRPr="00512CF2">
        <w:rPr>
          <w:i/>
          <w:iCs/>
        </w:rPr>
        <w:t>de al menos quince (15) días hábiles. El Acuerdo podrá actualizarse en el tiempo por solicitud del CND, y se deberá cumplir el mismo proceso de consulta anterior.</w:t>
      </w:r>
      <w:r w:rsidR="00493FA3">
        <w:rPr>
          <w:i/>
          <w:iCs/>
        </w:rPr>
        <w:t xml:space="preserve"> </w:t>
      </w:r>
    </w:p>
    <w:p w14:paraId="276DB8C8" w14:textId="77777777" w:rsidR="00DC052E" w:rsidRPr="00DC052E" w:rsidRDefault="00DC052E" w:rsidP="00C91C53">
      <w:pPr>
        <w:ind w:left="425"/>
        <w:rPr>
          <w:i/>
          <w:iCs/>
          <w:color w:val="000000"/>
          <w:lang w:val="es-CO"/>
        </w:rPr>
      </w:pPr>
      <w:r w:rsidRPr="00DC052E">
        <w:rPr>
          <w:i/>
          <w:iCs/>
          <w:color w:val="000000"/>
          <w:lang w:val="es-CO"/>
        </w:rPr>
        <w:t xml:space="preserve">b) Deben contar con un control de potencia activa/frecuencia que incluya una banda muerta y un estatismo permanente ajustable, permitiendo su participación en la regulación primaria de frecuencia del sistema para eventos de </w:t>
      </w:r>
      <w:proofErr w:type="spellStart"/>
      <w:r w:rsidRPr="00DC052E">
        <w:rPr>
          <w:i/>
          <w:iCs/>
          <w:color w:val="000000"/>
          <w:lang w:val="es-CO"/>
        </w:rPr>
        <w:t>sobrefrecuencia</w:t>
      </w:r>
      <w:proofErr w:type="spellEnd"/>
      <w:r w:rsidRPr="00DC052E">
        <w:rPr>
          <w:i/>
          <w:iCs/>
          <w:color w:val="000000"/>
          <w:lang w:val="es-CO"/>
        </w:rPr>
        <w:t>.</w:t>
      </w:r>
    </w:p>
    <w:p w14:paraId="12CEFC33" w14:textId="5084388F" w:rsidR="00DC052E" w:rsidRPr="00DC052E" w:rsidRDefault="00DC052E" w:rsidP="00C91C53">
      <w:pPr>
        <w:ind w:left="425"/>
        <w:rPr>
          <w:i/>
          <w:iCs/>
          <w:color w:val="000000"/>
          <w:lang w:val="es-CO"/>
        </w:rPr>
      </w:pPr>
      <w:r w:rsidRPr="00DC052E">
        <w:rPr>
          <w:i/>
          <w:iCs/>
          <w:color w:val="000000"/>
          <w:lang w:val="es-CO"/>
        </w:rPr>
        <w:t xml:space="preserve">c) Para ser declaradas en operación en el sistema, deben realizar pruebas de respuesta primaria ante eventos de </w:t>
      </w:r>
      <w:proofErr w:type="spellStart"/>
      <w:r w:rsidRPr="00DC052E">
        <w:rPr>
          <w:i/>
          <w:iCs/>
          <w:color w:val="000000"/>
          <w:lang w:val="es-CO"/>
        </w:rPr>
        <w:t>sobrefrecuencia</w:t>
      </w:r>
      <w:proofErr w:type="spellEnd"/>
      <w:r w:rsidRPr="00DC052E">
        <w:rPr>
          <w:i/>
          <w:iCs/>
          <w:color w:val="000000"/>
          <w:lang w:val="es-CO"/>
        </w:rPr>
        <w:t>.</w:t>
      </w:r>
    </w:p>
    <w:p w14:paraId="10D9D77A" w14:textId="62B4CB7C" w:rsidR="00DC052E" w:rsidRPr="00DC052E" w:rsidRDefault="00DC052E" w:rsidP="00C91C53">
      <w:pPr>
        <w:ind w:left="425"/>
        <w:rPr>
          <w:i/>
          <w:iCs/>
          <w:color w:val="000000"/>
          <w:lang w:val="es-CO"/>
        </w:rPr>
      </w:pPr>
      <w:r w:rsidRPr="00DC052E">
        <w:rPr>
          <w:i/>
          <w:iCs/>
          <w:color w:val="000000"/>
          <w:lang w:val="es-CO"/>
        </w:rPr>
        <w:t xml:space="preserve">d) </w:t>
      </w:r>
      <w:r w:rsidR="0045483F" w:rsidRPr="0045483F">
        <w:rPr>
          <w:i/>
          <w:iCs/>
          <w:color w:val="000000"/>
        </w:rPr>
        <w:t xml:space="preserve">Para la operación, la respuesta ante eventos de </w:t>
      </w:r>
      <w:proofErr w:type="spellStart"/>
      <w:r w:rsidR="0045483F" w:rsidRPr="0045483F">
        <w:rPr>
          <w:i/>
          <w:iCs/>
          <w:color w:val="000000"/>
        </w:rPr>
        <w:t>sobrefrecuencia</w:t>
      </w:r>
      <w:proofErr w:type="spellEnd"/>
      <w:r w:rsidR="0045483F" w:rsidRPr="0045483F">
        <w:rPr>
          <w:i/>
          <w:iCs/>
          <w:color w:val="000000"/>
        </w:rPr>
        <w:t xml:space="preserve"> </w:t>
      </w:r>
      <w:r w:rsidR="00363452">
        <w:rPr>
          <w:i/>
          <w:iCs/>
          <w:color w:val="000000"/>
        </w:rPr>
        <w:t xml:space="preserve">se activará a partir de que la CREG lo determine </w:t>
      </w:r>
      <w:r w:rsidR="00B729F9">
        <w:rPr>
          <w:i/>
          <w:iCs/>
          <w:color w:val="000000"/>
        </w:rPr>
        <w:t>en regulación independiente.</w:t>
      </w:r>
    </w:p>
    <w:p w14:paraId="1BD7F9B7" w14:textId="05EC47DD" w:rsidR="00DC052E" w:rsidRDefault="00DC052E" w:rsidP="00C91C53">
      <w:pPr>
        <w:ind w:left="425"/>
        <w:rPr>
          <w:i/>
          <w:iCs/>
          <w:color w:val="000000"/>
          <w:lang w:val="es-CO"/>
        </w:rPr>
      </w:pPr>
      <w:r w:rsidRPr="00DC052E">
        <w:rPr>
          <w:i/>
          <w:iCs/>
          <w:color w:val="000000"/>
          <w:lang w:val="es-CO"/>
        </w:rPr>
        <w:t>12.2.1.2 Características del Control de la planta</w:t>
      </w:r>
    </w:p>
    <w:p w14:paraId="4368C011" w14:textId="1D2AEC66" w:rsidR="0089191B" w:rsidRPr="0089191B" w:rsidRDefault="000F5E5F" w:rsidP="00C91C53">
      <w:pPr>
        <w:ind w:left="425"/>
        <w:rPr>
          <w:i/>
          <w:iCs/>
          <w:color w:val="000000"/>
          <w:lang w:val="es-CO"/>
        </w:rPr>
      </w:pPr>
      <w:r w:rsidRPr="00DC052E">
        <w:rPr>
          <w:i/>
          <w:iCs/>
          <w:color w:val="000000"/>
          <w:lang w:val="es-CO"/>
        </w:rPr>
        <w:t xml:space="preserve">Los generadores </w:t>
      </w:r>
      <w:r>
        <w:rPr>
          <w:i/>
          <w:iCs/>
          <w:color w:val="000000"/>
          <w:lang w:val="es-CO"/>
        </w:rPr>
        <w:t xml:space="preserve">y autogeneradores </w:t>
      </w:r>
      <w:r w:rsidRPr="00DC052E">
        <w:rPr>
          <w:i/>
          <w:iCs/>
          <w:color w:val="000000"/>
          <w:lang w:val="es-CO"/>
        </w:rPr>
        <w:t>objeto de este capítulo</w:t>
      </w:r>
      <w:r>
        <w:rPr>
          <w:i/>
          <w:iCs/>
          <w:color w:val="000000"/>
          <w:lang w:val="es-CO"/>
        </w:rPr>
        <w:t xml:space="preserve"> deberán </w:t>
      </w:r>
      <w:r w:rsidR="0089191B" w:rsidRPr="0089191B">
        <w:rPr>
          <w:i/>
          <w:iCs/>
          <w:color w:val="000000"/>
          <w:lang w:val="es-CO"/>
        </w:rPr>
        <w:t>cumplir con los siguientes</w:t>
      </w:r>
      <w:r w:rsidR="0089191B">
        <w:rPr>
          <w:i/>
          <w:iCs/>
          <w:color w:val="000000"/>
          <w:lang w:val="es-CO"/>
        </w:rPr>
        <w:t xml:space="preserve"> </w:t>
      </w:r>
      <w:r w:rsidR="0089191B" w:rsidRPr="0089191B">
        <w:rPr>
          <w:i/>
          <w:iCs/>
          <w:color w:val="000000"/>
          <w:lang w:val="es-CO"/>
        </w:rPr>
        <w:t>requerimientos</w:t>
      </w:r>
      <w:r>
        <w:rPr>
          <w:i/>
          <w:iCs/>
          <w:color w:val="000000"/>
          <w:lang w:val="es-CO"/>
        </w:rPr>
        <w:t xml:space="preserve"> del </w:t>
      </w:r>
      <w:r w:rsidRPr="0089191B">
        <w:rPr>
          <w:i/>
          <w:iCs/>
          <w:color w:val="000000"/>
          <w:lang w:val="es-CO"/>
        </w:rPr>
        <w:t>control de potencia activa/frecuencia</w:t>
      </w:r>
      <w:r w:rsidR="0089191B" w:rsidRPr="0089191B">
        <w:rPr>
          <w:i/>
          <w:iCs/>
          <w:color w:val="000000"/>
          <w:lang w:val="es-CO"/>
        </w:rPr>
        <w:t>:</w:t>
      </w:r>
      <w:r w:rsidR="0089191B">
        <w:rPr>
          <w:i/>
          <w:iCs/>
          <w:color w:val="000000"/>
          <w:lang w:val="es-CO"/>
        </w:rPr>
        <w:t xml:space="preserve"> </w:t>
      </w:r>
    </w:p>
    <w:p w14:paraId="249D2F88" w14:textId="518F70E5" w:rsidR="0089191B" w:rsidRPr="0089191B" w:rsidRDefault="0089191B" w:rsidP="00C91C53">
      <w:pPr>
        <w:ind w:left="425"/>
        <w:rPr>
          <w:i/>
          <w:iCs/>
          <w:color w:val="000000"/>
          <w:lang w:val="es-CO"/>
        </w:rPr>
      </w:pPr>
      <w:r w:rsidRPr="0089191B">
        <w:rPr>
          <w:i/>
          <w:iCs/>
          <w:color w:val="000000"/>
          <w:lang w:val="es-CO"/>
        </w:rPr>
        <w:t>a) Estabilidad: las señales de salida del control deben ser amortiguadas en</w:t>
      </w:r>
      <w:r>
        <w:rPr>
          <w:i/>
          <w:iCs/>
          <w:color w:val="000000"/>
          <w:lang w:val="es-CO"/>
        </w:rPr>
        <w:t xml:space="preserve"> </w:t>
      </w:r>
      <w:r w:rsidRPr="0089191B">
        <w:rPr>
          <w:i/>
          <w:iCs/>
          <w:color w:val="000000"/>
          <w:lang w:val="es-CO"/>
        </w:rPr>
        <w:t>el tiempo ante señales de entrada escalón, para todos los modos y</w:t>
      </w:r>
      <w:r>
        <w:rPr>
          <w:i/>
          <w:iCs/>
          <w:color w:val="000000"/>
          <w:lang w:val="es-CO"/>
        </w:rPr>
        <w:t xml:space="preserve"> </w:t>
      </w:r>
      <w:r w:rsidRPr="0089191B">
        <w:rPr>
          <w:i/>
          <w:iCs/>
          <w:color w:val="000000"/>
          <w:lang w:val="es-CO"/>
        </w:rPr>
        <w:t>condiciones operativas.</w:t>
      </w:r>
    </w:p>
    <w:p w14:paraId="4032E221" w14:textId="77777777" w:rsidR="0089191B" w:rsidRPr="0089191B" w:rsidRDefault="0089191B" w:rsidP="00C91C53">
      <w:pPr>
        <w:ind w:left="425"/>
        <w:rPr>
          <w:i/>
          <w:iCs/>
          <w:color w:val="000000"/>
          <w:lang w:val="es-CO"/>
        </w:rPr>
      </w:pPr>
      <w:r w:rsidRPr="0089191B">
        <w:rPr>
          <w:i/>
          <w:iCs/>
          <w:color w:val="000000"/>
          <w:lang w:val="es-CO"/>
        </w:rPr>
        <w:t>b) El estatismo debe ser configurable en un rango entre el 2 y el 6%.</w:t>
      </w:r>
    </w:p>
    <w:p w14:paraId="55E5DEE9" w14:textId="77777777" w:rsidR="0089191B" w:rsidRDefault="0089191B" w:rsidP="00C91C53">
      <w:pPr>
        <w:ind w:left="425"/>
        <w:rPr>
          <w:i/>
          <w:iCs/>
          <w:color w:val="000000"/>
          <w:lang w:val="es-CO"/>
        </w:rPr>
      </w:pPr>
      <w:r w:rsidRPr="0089191B">
        <w:rPr>
          <w:i/>
          <w:iCs/>
          <w:color w:val="000000"/>
          <w:lang w:val="es-CO"/>
        </w:rPr>
        <w:t xml:space="preserve">c) La banda muerta debe ser configurable en un rango entre 0 y 120 </w:t>
      </w:r>
      <w:proofErr w:type="spellStart"/>
      <w:r w:rsidRPr="0089191B">
        <w:rPr>
          <w:i/>
          <w:iCs/>
          <w:color w:val="000000"/>
          <w:lang w:val="es-CO"/>
        </w:rPr>
        <w:t>mHz</w:t>
      </w:r>
      <w:proofErr w:type="spellEnd"/>
      <w:r w:rsidRPr="0089191B">
        <w:rPr>
          <w:i/>
          <w:iCs/>
          <w:color w:val="000000"/>
          <w:lang w:val="es-CO"/>
        </w:rPr>
        <w:t>.</w:t>
      </w:r>
      <w:r>
        <w:rPr>
          <w:i/>
          <w:iCs/>
          <w:color w:val="000000"/>
          <w:lang w:val="es-CO"/>
        </w:rPr>
        <w:t xml:space="preserve"> </w:t>
      </w:r>
      <w:r w:rsidRPr="0089191B">
        <w:rPr>
          <w:i/>
          <w:iCs/>
          <w:color w:val="000000"/>
          <w:lang w:val="es-CO"/>
        </w:rPr>
        <w:t xml:space="preserve">Inicialmente se establece una banda muerta de 30 </w:t>
      </w:r>
      <w:proofErr w:type="spellStart"/>
      <w:r w:rsidRPr="0089191B">
        <w:rPr>
          <w:i/>
          <w:iCs/>
          <w:color w:val="000000"/>
          <w:lang w:val="es-CO"/>
        </w:rPr>
        <w:t>mHz</w:t>
      </w:r>
      <w:proofErr w:type="spellEnd"/>
      <w:r w:rsidRPr="0089191B">
        <w:rPr>
          <w:i/>
          <w:iCs/>
          <w:color w:val="000000"/>
          <w:lang w:val="es-CO"/>
        </w:rPr>
        <w:t>.</w:t>
      </w:r>
      <w:r>
        <w:rPr>
          <w:i/>
          <w:iCs/>
          <w:color w:val="000000"/>
          <w:lang w:val="es-CO"/>
        </w:rPr>
        <w:t xml:space="preserve"> </w:t>
      </w:r>
    </w:p>
    <w:p w14:paraId="6D7411FE" w14:textId="0B85B889" w:rsidR="0089191B" w:rsidRPr="0089191B" w:rsidRDefault="0089191B" w:rsidP="00C91C53">
      <w:pPr>
        <w:ind w:left="425"/>
        <w:rPr>
          <w:i/>
          <w:iCs/>
          <w:color w:val="000000"/>
          <w:lang w:val="es-CO"/>
        </w:rPr>
      </w:pPr>
      <w:r w:rsidRPr="0089191B">
        <w:rPr>
          <w:i/>
          <w:iCs/>
          <w:color w:val="000000"/>
          <w:lang w:val="es-CO"/>
        </w:rPr>
        <w:t>d) El ajuste de la función de control de frecuencia debe ser reportado por</w:t>
      </w:r>
      <w:r>
        <w:rPr>
          <w:i/>
          <w:iCs/>
          <w:color w:val="000000"/>
          <w:lang w:val="es-CO"/>
        </w:rPr>
        <w:t xml:space="preserve"> </w:t>
      </w:r>
      <w:r w:rsidRPr="0089191B">
        <w:rPr>
          <w:i/>
          <w:iCs/>
          <w:color w:val="000000"/>
          <w:lang w:val="es-CO"/>
        </w:rPr>
        <w:t>el agente</w:t>
      </w:r>
      <w:r w:rsidR="00422718">
        <w:rPr>
          <w:i/>
          <w:iCs/>
          <w:color w:val="000000"/>
          <w:lang w:val="es-CO"/>
        </w:rPr>
        <w:t xml:space="preserve"> y usuario</w:t>
      </w:r>
      <w:r w:rsidRPr="0089191B">
        <w:rPr>
          <w:i/>
          <w:iCs/>
          <w:color w:val="000000"/>
          <w:lang w:val="es-CO"/>
        </w:rPr>
        <w:t xml:space="preserve"> antes de las pruebas de puesta en servicio.</w:t>
      </w:r>
    </w:p>
    <w:p w14:paraId="5D0B6D7C" w14:textId="4276E5D0" w:rsidR="0089191B" w:rsidRPr="0089191B" w:rsidRDefault="0089191B" w:rsidP="00C91C53">
      <w:pPr>
        <w:ind w:left="425"/>
        <w:rPr>
          <w:i/>
          <w:iCs/>
          <w:color w:val="000000"/>
          <w:lang w:val="es-CO"/>
        </w:rPr>
      </w:pPr>
      <w:r w:rsidRPr="0089191B">
        <w:rPr>
          <w:i/>
          <w:iCs/>
          <w:color w:val="000000"/>
          <w:lang w:val="es-CO"/>
        </w:rPr>
        <w:t>e) Los parámetros de ganancia y constantes de tiempo deben ser</w:t>
      </w:r>
      <w:r>
        <w:rPr>
          <w:i/>
          <w:iCs/>
          <w:color w:val="000000"/>
          <w:lang w:val="es-CO"/>
        </w:rPr>
        <w:t xml:space="preserve"> </w:t>
      </w:r>
      <w:r w:rsidRPr="0089191B">
        <w:rPr>
          <w:i/>
          <w:iCs/>
          <w:color w:val="000000"/>
          <w:lang w:val="es-CO"/>
        </w:rPr>
        <w:t>ajustables para cumplir con criterios de estabilidad y velocidad de</w:t>
      </w:r>
      <w:r>
        <w:rPr>
          <w:i/>
          <w:iCs/>
          <w:color w:val="000000"/>
          <w:lang w:val="es-CO"/>
        </w:rPr>
        <w:t xml:space="preserve"> </w:t>
      </w:r>
      <w:r w:rsidRPr="0089191B">
        <w:rPr>
          <w:i/>
          <w:iCs/>
          <w:color w:val="000000"/>
          <w:lang w:val="es-CO"/>
        </w:rPr>
        <w:t>respuesta del SIN, teniendo en cuenta las características técnicas de las</w:t>
      </w:r>
      <w:r>
        <w:rPr>
          <w:i/>
          <w:iCs/>
          <w:color w:val="000000"/>
          <w:lang w:val="es-CO"/>
        </w:rPr>
        <w:t xml:space="preserve"> </w:t>
      </w:r>
      <w:r w:rsidRPr="0089191B">
        <w:rPr>
          <w:i/>
          <w:iCs/>
          <w:color w:val="000000"/>
          <w:lang w:val="es-CO"/>
        </w:rPr>
        <w:lastRenderedPageBreak/>
        <w:t>tecnologías disponibles. El CND definirá mediante estudio, análisis y</w:t>
      </w:r>
      <w:r>
        <w:rPr>
          <w:i/>
          <w:iCs/>
          <w:color w:val="000000"/>
          <w:lang w:val="es-CO"/>
        </w:rPr>
        <w:t xml:space="preserve"> </w:t>
      </w:r>
      <w:r w:rsidRPr="0089191B">
        <w:rPr>
          <w:i/>
          <w:iCs/>
          <w:color w:val="000000"/>
          <w:lang w:val="es-CO"/>
        </w:rPr>
        <w:t>seguimiento posoperativo, los parámetros de ganancia y constantes de</w:t>
      </w:r>
      <w:r>
        <w:rPr>
          <w:i/>
          <w:iCs/>
          <w:color w:val="000000"/>
          <w:lang w:val="es-CO"/>
        </w:rPr>
        <w:t xml:space="preserve"> </w:t>
      </w:r>
      <w:r w:rsidRPr="0089191B">
        <w:rPr>
          <w:i/>
          <w:iCs/>
          <w:color w:val="000000"/>
          <w:lang w:val="es-CO"/>
        </w:rPr>
        <w:t>tiempo para cumplir con criterios de estabilidad, velocidad de respuesta</w:t>
      </w:r>
      <w:r>
        <w:rPr>
          <w:i/>
          <w:iCs/>
          <w:color w:val="000000"/>
          <w:lang w:val="es-CO"/>
        </w:rPr>
        <w:t xml:space="preserve"> </w:t>
      </w:r>
      <w:r w:rsidRPr="0089191B">
        <w:rPr>
          <w:i/>
          <w:iCs/>
          <w:color w:val="000000"/>
          <w:lang w:val="es-CO"/>
        </w:rPr>
        <w:t>del SIN, y los deberá informar a los agentes que representan los</w:t>
      </w:r>
      <w:r>
        <w:rPr>
          <w:i/>
          <w:iCs/>
          <w:color w:val="000000"/>
          <w:lang w:val="es-CO"/>
        </w:rPr>
        <w:t xml:space="preserve"> </w:t>
      </w:r>
      <w:r w:rsidRPr="0089191B">
        <w:rPr>
          <w:i/>
          <w:iCs/>
          <w:color w:val="000000"/>
          <w:lang w:val="es-CO"/>
        </w:rPr>
        <w:t>generadores objeto de este capítulo.</w:t>
      </w:r>
    </w:p>
    <w:p w14:paraId="72B2665D" w14:textId="2C65958D" w:rsidR="0089191B" w:rsidRPr="0089191B" w:rsidRDefault="0089191B" w:rsidP="00C91C53">
      <w:pPr>
        <w:ind w:left="425"/>
        <w:rPr>
          <w:i/>
          <w:iCs/>
          <w:color w:val="000000"/>
          <w:lang w:val="es-CO"/>
        </w:rPr>
      </w:pPr>
      <w:r w:rsidRPr="0089191B">
        <w:rPr>
          <w:i/>
          <w:iCs/>
          <w:color w:val="000000"/>
          <w:lang w:val="es-CO"/>
        </w:rPr>
        <w:t>f) El CND, dentro de los rangos establecidos, definirá el valor de estatismo</w:t>
      </w:r>
      <w:r>
        <w:rPr>
          <w:i/>
          <w:iCs/>
          <w:color w:val="000000"/>
          <w:lang w:val="es-CO"/>
        </w:rPr>
        <w:t xml:space="preserve"> </w:t>
      </w:r>
      <w:r w:rsidRPr="0089191B">
        <w:rPr>
          <w:i/>
          <w:iCs/>
          <w:color w:val="000000"/>
          <w:lang w:val="es-CO"/>
        </w:rPr>
        <w:t>y banda muerta de acuerdo con las necesidades del SIN. La función de</w:t>
      </w:r>
      <w:r>
        <w:rPr>
          <w:i/>
          <w:iCs/>
          <w:color w:val="000000"/>
          <w:lang w:val="es-CO"/>
        </w:rPr>
        <w:t xml:space="preserve"> </w:t>
      </w:r>
      <w:r w:rsidRPr="0089191B">
        <w:rPr>
          <w:i/>
          <w:iCs/>
          <w:color w:val="000000"/>
          <w:lang w:val="es-CO"/>
        </w:rPr>
        <w:t>control de frecuencia debe ser reajustada a solicitud del CND por criterios</w:t>
      </w:r>
      <w:r>
        <w:rPr>
          <w:i/>
          <w:iCs/>
          <w:color w:val="000000"/>
          <w:lang w:val="es-CO"/>
        </w:rPr>
        <w:t xml:space="preserve"> </w:t>
      </w:r>
      <w:r w:rsidRPr="0089191B">
        <w:rPr>
          <w:i/>
          <w:iCs/>
          <w:color w:val="000000"/>
          <w:lang w:val="es-CO"/>
        </w:rPr>
        <w:t>operativos. El CND deberá informar a los agentes que representan los</w:t>
      </w:r>
      <w:r>
        <w:rPr>
          <w:i/>
          <w:iCs/>
          <w:color w:val="000000"/>
          <w:lang w:val="es-CO"/>
        </w:rPr>
        <w:t xml:space="preserve"> </w:t>
      </w:r>
      <w:r w:rsidRPr="0089191B">
        <w:rPr>
          <w:i/>
          <w:iCs/>
          <w:color w:val="000000"/>
          <w:lang w:val="es-CO"/>
        </w:rPr>
        <w:t xml:space="preserve">generadores </w:t>
      </w:r>
      <w:r w:rsidR="006978F0">
        <w:rPr>
          <w:i/>
          <w:iCs/>
          <w:color w:val="000000"/>
          <w:lang w:val="es-CO"/>
        </w:rPr>
        <w:t>y autogeneradores</w:t>
      </w:r>
      <w:r w:rsidRPr="0089191B">
        <w:rPr>
          <w:i/>
          <w:iCs/>
          <w:color w:val="000000"/>
          <w:lang w:val="es-CO"/>
        </w:rPr>
        <w:t xml:space="preserve"> objeto de este capítulo de dichos cambios.</w:t>
      </w:r>
    </w:p>
    <w:p w14:paraId="6F0346A0" w14:textId="16E0F352" w:rsidR="00DC052E" w:rsidRDefault="0089191B" w:rsidP="00C91C53">
      <w:pPr>
        <w:ind w:left="425"/>
        <w:rPr>
          <w:i/>
          <w:iCs/>
          <w:color w:val="000000"/>
          <w:lang w:val="es-CO"/>
        </w:rPr>
      </w:pPr>
      <w:r w:rsidRPr="0089191B">
        <w:rPr>
          <w:i/>
          <w:iCs/>
          <w:color w:val="000000"/>
          <w:lang w:val="es-CO"/>
        </w:rPr>
        <w:t>g) Cumplir con los siguientes parámetros: tiempo de respuesta inicial</w:t>
      </w:r>
      <w:r>
        <w:rPr>
          <w:i/>
          <w:iCs/>
          <w:color w:val="000000"/>
          <w:lang w:val="es-CO"/>
        </w:rPr>
        <w:t xml:space="preserve"> </w:t>
      </w:r>
      <w:r w:rsidRPr="0089191B">
        <w:rPr>
          <w:i/>
          <w:iCs/>
          <w:color w:val="000000"/>
          <w:lang w:val="es-CO"/>
        </w:rPr>
        <w:t>máximo (</w:t>
      </w:r>
      <w:proofErr w:type="spellStart"/>
      <w:r w:rsidRPr="0089191B">
        <w:rPr>
          <w:i/>
          <w:iCs/>
          <w:color w:val="000000"/>
          <w:lang w:val="es-CO"/>
        </w:rPr>
        <w:t>Tr</w:t>
      </w:r>
      <w:proofErr w:type="spellEnd"/>
      <w:r w:rsidRPr="0089191B">
        <w:rPr>
          <w:i/>
          <w:iCs/>
          <w:color w:val="000000"/>
          <w:lang w:val="es-CO"/>
        </w:rPr>
        <w:t>) de 2 segundos, y tiempo de establecimiento máximo (Te) de</w:t>
      </w:r>
      <w:r>
        <w:rPr>
          <w:i/>
          <w:iCs/>
          <w:color w:val="000000"/>
          <w:lang w:val="es-CO"/>
        </w:rPr>
        <w:t xml:space="preserve"> </w:t>
      </w:r>
      <w:r w:rsidRPr="0089191B">
        <w:rPr>
          <w:i/>
          <w:iCs/>
          <w:color w:val="000000"/>
          <w:lang w:val="es-CO"/>
        </w:rPr>
        <w:t>15 segundos.</w:t>
      </w:r>
    </w:p>
    <w:p w14:paraId="7DF6E2B4" w14:textId="69E74902" w:rsidR="00B22AD5" w:rsidRPr="00B22AD5" w:rsidRDefault="00B22AD5" w:rsidP="00C91C53">
      <w:pPr>
        <w:ind w:left="425"/>
        <w:rPr>
          <w:i/>
          <w:iCs/>
          <w:color w:val="000000"/>
          <w:lang w:val="es-CO"/>
        </w:rPr>
      </w:pPr>
      <w:r w:rsidRPr="00B22AD5">
        <w:rPr>
          <w:i/>
          <w:iCs/>
          <w:color w:val="000000"/>
          <w:lang w:val="es-CO"/>
        </w:rPr>
        <w:t xml:space="preserve">12.2.2 Control de tensión para generadores </w:t>
      </w:r>
      <w:r>
        <w:rPr>
          <w:i/>
          <w:iCs/>
          <w:color w:val="000000"/>
          <w:lang w:val="es-CO"/>
        </w:rPr>
        <w:t xml:space="preserve">y autogeneradores </w:t>
      </w:r>
      <w:r w:rsidRPr="00B22AD5">
        <w:rPr>
          <w:i/>
          <w:iCs/>
          <w:color w:val="000000"/>
          <w:lang w:val="es-CO"/>
        </w:rPr>
        <w:t>objeto de este capítulo.</w:t>
      </w:r>
    </w:p>
    <w:p w14:paraId="2F2E588A" w14:textId="34D54173" w:rsidR="00B22AD5" w:rsidRPr="00B22AD5" w:rsidRDefault="00B22AD5" w:rsidP="00C91C53">
      <w:pPr>
        <w:ind w:left="425"/>
        <w:rPr>
          <w:i/>
          <w:iCs/>
          <w:color w:val="000000"/>
          <w:lang w:val="es-CO"/>
        </w:rPr>
      </w:pPr>
      <w:r w:rsidRPr="00B22AD5">
        <w:rPr>
          <w:i/>
          <w:iCs/>
          <w:color w:val="000000"/>
          <w:lang w:val="es-CO"/>
        </w:rPr>
        <w:t>Los generadores</w:t>
      </w:r>
      <w:r>
        <w:rPr>
          <w:i/>
          <w:iCs/>
          <w:color w:val="000000"/>
          <w:lang w:val="es-CO"/>
        </w:rPr>
        <w:t xml:space="preserve"> y autogeneradores</w:t>
      </w:r>
      <w:r w:rsidRPr="00B22AD5">
        <w:rPr>
          <w:i/>
          <w:iCs/>
          <w:color w:val="000000"/>
          <w:lang w:val="es-CO"/>
        </w:rPr>
        <w:t xml:space="preserve"> objeto de este capítulo deben poder</w:t>
      </w:r>
      <w:r>
        <w:rPr>
          <w:i/>
          <w:iCs/>
          <w:color w:val="000000"/>
          <w:lang w:val="es-CO"/>
        </w:rPr>
        <w:t xml:space="preserve"> </w:t>
      </w:r>
      <w:r w:rsidRPr="00B22AD5">
        <w:rPr>
          <w:i/>
          <w:iCs/>
          <w:color w:val="000000"/>
          <w:lang w:val="es-CO"/>
        </w:rPr>
        <w:t>aportar al control de la tensión en el rango operativo normal de su punto</w:t>
      </w:r>
      <w:r>
        <w:rPr>
          <w:i/>
          <w:iCs/>
          <w:color w:val="000000"/>
          <w:lang w:val="es-CO"/>
        </w:rPr>
        <w:t xml:space="preserve"> </w:t>
      </w:r>
      <w:r w:rsidRPr="00B22AD5">
        <w:rPr>
          <w:i/>
          <w:iCs/>
          <w:color w:val="000000"/>
          <w:lang w:val="es-CO"/>
        </w:rPr>
        <w:t>de conexión, y garantizando un rango operativo mínimo y máximo de</w:t>
      </w:r>
      <w:r>
        <w:rPr>
          <w:i/>
          <w:iCs/>
          <w:color w:val="000000"/>
          <w:lang w:val="es-CO"/>
        </w:rPr>
        <w:t xml:space="preserve"> </w:t>
      </w:r>
      <w:r w:rsidRPr="00B22AD5">
        <w:rPr>
          <w:i/>
          <w:iCs/>
          <w:color w:val="000000"/>
          <w:lang w:val="es-CO"/>
        </w:rPr>
        <w:t>factor de potencia.</w:t>
      </w:r>
    </w:p>
    <w:p w14:paraId="585B40EF" w14:textId="758E8565" w:rsidR="00B22AD5" w:rsidRPr="00B22AD5" w:rsidRDefault="00B22AD5" w:rsidP="00C91C53">
      <w:pPr>
        <w:ind w:left="425"/>
        <w:rPr>
          <w:i/>
          <w:iCs/>
          <w:color w:val="000000"/>
          <w:lang w:val="es-CO"/>
        </w:rPr>
      </w:pPr>
      <w:r w:rsidRPr="00B22AD5">
        <w:rPr>
          <w:i/>
          <w:iCs/>
          <w:color w:val="000000"/>
          <w:lang w:val="es-CO"/>
        </w:rPr>
        <w:t>El C.N.O. debe identificar el rango operativo mínimo y máximo de factor</w:t>
      </w:r>
      <w:r>
        <w:rPr>
          <w:i/>
          <w:iCs/>
          <w:color w:val="000000"/>
          <w:lang w:val="es-CO"/>
        </w:rPr>
        <w:t xml:space="preserve"> </w:t>
      </w:r>
      <w:r w:rsidRPr="00B22AD5">
        <w:rPr>
          <w:i/>
          <w:iCs/>
          <w:color w:val="000000"/>
          <w:lang w:val="es-CO"/>
        </w:rPr>
        <w:t>de potencia y evaluar las características del control de tensión más</w:t>
      </w:r>
      <w:r>
        <w:rPr>
          <w:i/>
          <w:iCs/>
          <w:color w:val="000000"/>
          <w:lang w:val="es-CO"/>
        </w:rPr>
        <w:t xml:space="preserve"> </w:t>
      </w:r>
      <w:r w:rsidRPr="00B22AD5">
        <w:rPr>
          <w:i/>
          <w:iCs/>
          <w:color w:val="000000"/>
          <w:lang w:val="es-CO"/>
        </w:rPr>
        <w:t>adecuado conforme el nivel de tensión 1, 2 o 3, y tener en cuenta los</w:t>
      </w:r>
      <w:r>
        <w:rPr>
          <w:i/>
          <w:iCs/>
          <w:color w:val="000000"/>
          <w:lang w:val="es-CO"/>
        </w:rPr>
        <w:t xml:space="preserve"> </w:t>
      </w:r>
      <w:r w:rsidRPr="00B22AD5">
        <w:rPr>
          <w:i/>
          <w:iCs/>
          <w:color w:val="000000"/>
          <w:lang w:val="es-CO"/>
        </w:rPr>
        <w:t>siguientes lineamientos mínimos:</w:t>
      </w:r>
    </w:p>
    <w:p w14:paraId="0D7C17A7" w14:textId="0BE3E280" w:rsidR="00B22AD5" w:rsidRPr="00B22AD5" w:rsidRDefault="00B22AD5" w:rsidP="00C91C53">
      <w:pPr>
        <w:ind w:left="425"/>
        <w:rPr>
          <w:i/>
          <w:iCs/>
          <w:color w:val="000000"/>
          <w:lang w:val="es-CO"/>
        </w:rPr>
      </w:pPr>
      <w:r w:rsidRPr="00B22AD5">
        <w:rPr>
          <w:i/>
          <w:iCs/>
          <w:color w:val="000000"/>
          <w:lang w:val="es-CO"/>
        </w:rPr>
        <w:t>a) Los parámetros del control de tensión deberán ser configurables.</w:t>
      </w:r>
    </w:p>
    <w:p w14:paraId="6E78765A" w14:textId="08141DC2" w:rsidR="00B22AD5" w:rsidRPr="00B22AD5" w:rsidRDefault="00B22AD5" w:rsidP="00C91C53">
      <w:pPr>
        <w:ind w:left="425"/>
        <w:rPr>
          <w:i/>
          <w:iCs/>
          <w:color w:val="000000"/>
          <w:lang w:val="es-CO"/>
        </w:rPr>
      </w:pPr>
      <w:r w:rsidRPr="00B22AD5">
        <w:rPr>
          <w:i/>
          <w:iCs/>
          <w:color w:val="000000"/>
          <w:lang w:val="es-CO"/>
        </w:rPr>
        <w:t>b) El control de tensión deberá tener el modo de control factor de potencia.</w:t>
      </w:r>
    </w:p>
    <w:p w14:paraId="154E194F" w14:textId="5C08C7CB" w:rsidR="00B22AD5" w:rsidRPr="00B22AD5" w:rsidRDefault="00B22AD5" w:rsidP="00C91C53">
      <w:pPr>
        <w:ind w:left="425"/>
        <w:rPr>
          <w:i/>
          <w:iCs/>
          <w:color w:val="000000"/>
          <w:lang w:val="es-CO"/>
        </w:rPr>
      </w:pPr>
      <w:r w:rsidRPr="00B22AD5">
        <w:rPr>
          <w:i/>
          <w:iCs/>
          <w:color w:val="000000"/>
          <w:lang w:val="es-CO"/>
        </w:rPr>
        <w:t>c) No se deberá solicitar envío de consignas remotas para el control de</w:t>
      </w:r>
      <w:r>
        <w:rPr>
          <w:i/>
          <w:iCs/>
          <w:color w:val="000000"/>
          <w:lang w:val="es-CO"/>
        </w:rPr>
        <w:t xml:space="preserve"> </w:t>
      </w:r>
      <w:r w:rsidRPr="00B22AD5">
        <w:rPr>
          <w:i/>
          <w:iCs/>
          <w:color w:val="000000"/>
          <w:lang w:val="es-CO"/>
        </w:rPr>
        <w:t>tensión. No obstante, se puede acordar entre el representante del</w:t>
      </w:r>
      <w:r>
        <w:rPr>
          <w:i/>
          <w:iCs/>
          <w:color w:val="000000"/>
          <w:lang w:val="es-CO"/>
        </w:rPr>
        <w:t xml:space="preserve"> </w:t>
      </w:r>
      <w:r w:rsidRPr="00B22AD5">
        <w:rPr>
          <w:i/>
          <w:iCs/>
          <w:color w:val="000000"/>
          <w:lang w:val="es-CO"/>
        </w:rPr>
        <w:t>generador</w:t>
      </w:r>
      <w:r w:rsidR="00422718">
        <w:rPr>
          <w:i/>
          <w:iCs/>
          <w:color w:val="000000"/>
          <w:lang w:val="es-CO"/>
        </w:rPr>
        <w:t xml:space="preserve"> o AGGE</w:t>
      </w:r>
      <w:r w:rsidRPr="00B22AD5">
        <w:rPr>
          <w:i/>
          <w:iCs/>
          <w:color w:val="000000"/>
          <w:lang w:val="es-CO"/>
        </w:rPr>
        <w:t xml:space="preserve"> y operador de red.</w:t>
      </w:r>
    </w:p>
    <w:p w14:paraId="21C76CF1" w14:textId="058AB8AA" w:rsidR="00B22AD5" w:rsidRPr="00B22AD5" w:rsidRDefault="00B22AD5" w:rsidP="00C91C53">
      <w:pPr>
        <w:ind w:left="425"/>
        <w:rPr>
          <w:i/>
          <w:iCs/>
          <w:color w:val="000000"/>
          <w:lang w:val="es-CO"/>
        </w:rPr>
      </w:pPr>
      <w:r w:rsidRPr="00B22AD5">
        <w:rPr>
          <w:i/>
          <w:iCs/>
          <w:color w:val="000000"/>
          <w:lang w:val="es-CO"/>
        </w:rPr>
        <w:t>d) El control de tensión deberá disponer de un estatismo (V/Q)</w:t>
      </w:r>
      <w:r>
        <w:rPr>
          <w:i/>
          <w:iCs/>
          <w:color w:val="000000"/>
          <w:lang w:val="es-CO"/>
        </w:rPr>
        <w:t xml:space="preserve"> </w:t>
      </w:r>
      <w:r w:rsidRPr="00B22AD5">
        <w:rPr>
          <w:i/>
          <w:iCs/>
          <w:color w:val="000000"/>
          <w:lang w:val="es-CO"/>
        </w:rPr>
        <w:t>configurable.</w:t>
      </w:r>
    </w:p>
    <w:p w14:paraId="3C3170F0" w14:textId="77777777" w:rsidR="00951EF5" w:rsidRDefault="00B22AD5" w:rsidP="00C91C53">
      <w:pPr>
        <w:ind w:left="425"/>
        <w:rPr>
          <w:i/>
          <w:iCs/>
          <w:color w:val="000000"/>
          <w:lang w:val="es-CO"/>
        </w:rPr>
      </w:pPr>
      <w:r w:rsidRPr="00B22AD5">
        <w:rPr>
          <w:i/>
          <w:iCs/>
          <w:color w:val="000000"/>
          <w:lang w:val="es-CO"/>
        </w:rPr>
        <w:t>e) El control que se aplique debe ajustarse de tal manera que sea estable</w:t>
      </w:r>
      <w:r w:rsidR="00951EF5">
        <w:rPr>
          <w:i/>
          <w:iCs/>
          <w:color w:val="000000"/>
          <w:lang w:val="es-CO"/>
        </w:rPr>
        <w:t>.</w:t>
      </w:r>
    </w:p>
    <w:p w14:paraId="7AAB3124" w14:textId="58511580" w:rsidR="00B22AD5" w:rsidRPr="00B22AD5" w:rsidRDefault="007A3587" w:rsidP="00C91C53">
      <w:pPr>
        <w:ind w:left="425"/>
        <w:rPr>
          <w:i/>
          <w:iCs/>
          <w:color w:val="000000"/>
          <w:lang w:val="es-CO"/>
        </w:rPr>
      </w:pPr>
      <w:r>
        <w:rPr>
          <w:i/>
          <w:iCs/>
          <w:color w:val="000000"/>
          <w:lang w:val="es-CO"/>
        </w:rPr>
        <w:t>f) El contro</w:t>
      </w:r>
      <w:r w:rsidR="00721B57">
        <w:rPr>
          <w:i/>
          <w:iCs/>
          <w:color w:val="000000"/>
          <w:lang w:val="es-CO"/>
        </w:rPr>
        <w:t>l</w:t>
      </w:r>
      <w:r>
        <w:rPr>
          <w:i/>
          <w:iCs/>
          <w:color w:val="000000"/>
          <w:lang w:val="es-CO"/>
        </w:rPr>
        <w:t xml:space="preserve"> de tensión deberá tener la función de priori</w:t>
      </w:r>
      <w:r w:rsidR="00721B57">
        <w:rPr>
          <w:i/>
          <w:iCs/>
          <w:color w:val="000000"/>
          <w:lang w:val="es-CO"/>
        </w:rPr>
        <w:t>zación de la inyección</w:t>
      </w:r>
      <w:r>
        <w:rPr>
          <w:i/>
          <w:iCs/>
          <w:color w:val="000000"/>
          <w:lang w:val="es-CO"/>
        </w:rPr>
        <w:t xml:space="preserve"> rápida</w:t>
      </w:r>
      <w:r w:rsidR="00721B57">
        <w:rPr>
          <w:i/>
          <w:iCs/>
          <w:color w:val="000000"/>
          <w:lang w:val="es-CO"/>
        </w:rPr>
        <w:t xml:space="preserve"> de la corriente reactiva y </w:t>
      </w:r>
      <w:r w:rsidR="00FB0C91">
        <w:rPr>
          <w:i/>
          <w:iCs/>
          <w:color w:val="000000"/>
          <w:lang w:val="es-CO"/>
        </w:rPr>
        <w:t>activa</w:t>
      </w:r>
      <w:r w:rsidR="00721B57">
        <w:rPr>
          <w:i/>
          <w:iCs/>
          <w:color w:val="000000"/>
          <w:lang w:val="es-CO"/>
        </w:rPr>
        <w:t xml:space="preserve"> y la no cesación momentánea de potencia la cuales se deberán especificar en </w:t>
      </w:r>
      <w:r w:rsidR="003154FC">
        <w:rPr>
          <w:i/>
          <w:iCs/>
          <w:color w:val="000000"/>
          <w:lang w:val="es-CO"/>
        </w:rPr>
        <w:t xml:space="preserve">Acuerdo </w:t>
      </w:r>
      <w:r w:rsidR="00721B57">
        <w:rPr>
          <w:i/>
          <w:iCs/>
          <w:color w:val="000000"/>
          <w:lang w:val="es-CO"/>
        </w:rPr>
        <w:t>de C.N.O.</w:t>
      </w:r>
      <w:r w:rsidR="00B22AD5">
        <w:rPr>
          <w:i/>
          <w:iCs/>
          <w:color w:val="000000"/>
          <w:lang w:val="es-CO"/>
        </w:rPr>
        <w:t xml:space="preserve"> </w:t>
      </w:r>
    </w:p>
    <w:p w14:paraId="6A8C51AB" w14:textId="1B13F25F" w:rsidR="00B22AD5" w:rsidRPr="00B22AD5" w:rsidRDefault="00721B57" w:rsidP="00C91C53">
      <w:pPr>
        <w:ind w:left="425"/>
        <w:rPr>
          <w:i/>
          <w:iCs/>
          <w:color w:val="000000"/>
          <w:lang w:val="es-CO"/>
        </w:rPr>
      </w:pPr>
      <w:r>
        <w:rPr>
          <w:i/>
          <w:iCs/>
          <w:color w:val="000000"/>
          <w:lang w:val="es-CO"/>
        </w:rPr>
        <w:t>g</w:t>
      </w:r>
      <w:r w:rsidR="00B22AD5" w:rsidRPr="00B22AD5">
        <w:rPr>
          <w:i/>
          <w:iCs/>
          <w:color w:val="000000"/>
          <w:lang w:val="es-CO"/>
        </w:rPr>
        <w:t>) El C.N.O. debe definir la configuración inicial del control por nivel de</w:t>
      </w:r>
      <w:r w:rsidR="00B22AD5">
        <w:rPr>
          <w:i/>
          <w:iCs/>
          <w:color w:val="000000"/>
          <w:lang w:val="es-CO"/>
        </w:rPr>
        <w:t xml:space="preserve"> </w:t>
      </w:r>
      <w:r w:rsidR="00B22AD5" w:rsidRPr="00B22AD5">
        <w:rPr>
          <w:i/>
          <w:iCs/>
          <w:color w:val="000000"/>
          <w:lang w:val="es-CO"/>
        </w:rPr>
        <w:t>tensión, y deberá especificar el proceso para el cambio en la configuración</w:t>
      </w:r>
      <w:r w:rsidR="00B22AD5">
        <w:rPr>
          <w:i/>
          <w:iCs/>
          <w:color w:val="000000"/>
          <w:lang w:val="es-CO"/>
        </w:rPr>
        <w:t xml:space="preserve"> </w:t>
      </w:r>
      <w:r w:rsidR="00B22AD5" w:rsidRPr="00B22AD5">
        <w:rPr>
          <w:i/>
          <w:iCs/>
          <w:color w:val="000000"/>
          <w:lang w:val="es-CO"/>
        </w:rPr>
        <w:t>del rango del factor de potencia. Para lo anterior, el C.N.O. debe definir la</w:t>
      </w:r>
      <w:r w:rsidR="00B22AD5">
        <w:rPr>
          <w:i/>
          <w:iCs/>
          <w:color w:val="000000"/>
          <w:lang w:val="es-CO"/>
        </w:rPr>
        <w:t xml:space="preserve"> </w:t>
      </w:r>
      <w:r w:rsidR="00B22AD5" w:rsidRPr="00B22AD5">
        <w:rPr>
          <w:i/>
          <w:iCs/>
          <w:color w:val="000000"/>
          <w:lang w:val="es-CO"/>
        </w:rPr>
        <w:lastRenderedPageBreak/>
        <w:t>forma y el tiempo de anticipación en que el Centro de Control del operador</w:t>
      </w:r>
      <w:r w:rsidR="00B22AD5">
        <w:rPr>
          <w:i/>
          <w:iCs/>
          <w:color w:val="000000"/>
          <w:lang w:val="es-CO"/>
        </w:rPr>
        <w:t xml:space="preserve"> </w:t>
      </w:r>
      <w:r w:rsidR="00B22AD5" w:rsidRPr="00B22AD5">
        <w:rPr>
          <w:i/>
          <w:iCs/>
          <w:color w:val="000000"/>
          <w:lang w:val="es-CO"/>
        </w:rPr>
        <w:t>de red le informa al representante de la planta de generación del cambio</w:t>
      </w:r>
      <w:r w:rsidR="00B22AD5">
        <w:rPr>
          <w:i/>
          <w:iCs/>
          <w:color w:val="000000"/>
          <w:lang w:val="es-CO"/>
        </w:rPr>
        <w:t xml:space="preserve"> </w:t>
      </w:r>
      <w:r w:rsidR="00B22AD5" w:rsidRPr="00B22AD5">
        <w:rPr>
          <w:i/>
          <w:iCs/>
          <w:color w:val="000000"/>
          <w:lang w:val="es-CO"/>
        </w:rPr>
        <w:t>requerido para operar en un nuevo rango de factor de potencia.</w:t>
      </w:r>
    </w:p>
    <w:p w14:paraId="7D942163" w14:textId="3EF43971" w:rsidR="00B22AD5" w:rsidRPr="00B22AD5" w:rsidRDefault="00721B57" w:rsidP="00C91C53">
      <w:pPr>
        <w:ind w:left="425"/>
        <w:rPr>
          <w:i/>
          <w:iCs/>
          <w:color w:val="000000"/>
          <w:lang w:val="es-CO"/>
        </w:rPr>
      </w:pPr>
      <w:r>
        <w:rPr>
          <w:i/>
          <w:iCs/>
          <w:color w:val="000000"/>
          <w:lang w:val="es-CO"/>
        </w:rPr>
        <w:t>h</w:t>
      </w:r>
      <w:r w:rsidR="00B22AD5" w:rsidRPr="00B22AD5">
        <w:rPr>
          <w:i/>
          <w:iCs/>
          <w:color w:val="000000"/>
          <w:lang w:val="es-CO"/>
        </w:rPr>
        <w:t>)</w:t>
      </w:r>
      <w:r w:rsidR="005D03F1">
        <w:rPr>
          <w:i/>
          <w:iCs/>
          <w:color w:val="000000"/>
          <w:lang w:val="es-CO"/>
        </w:rPr>
        <w:t xml:space="preserve"> </w:t>
      </w:r>
      <w:r w:rsidR="00A56A97">
        <w:rPr>
          <w:i/>
          <w:iCs/>
          <w:color w:val="000000"/>
          <w:lang w:val="es-CO"/>
        </w:rPr>
        <w:t>S</w:t>
      </w:r>
      <w:r w:rsidR="005D03F1">
        <w:rPr>
          <w:i/>
          <w:iCs/>
          <w:color w:val="000000"/>
          <w:lang w:val="es-CO"/>
        </w:rPr>
        <w:t>i se tiene alguna curva asociada al factor de potencia</w:t>
      </w:r>
      <w:r w:rsidR="00A56A97">
        <w:rPr>
          <w:i/>
          <w:iCs/>
          <w:color w:val="000000"/>
          <w:lang w:val="es-CO"/>
        </w:rPr>
        <w:t xml:space="preserve"> la misma deberá ser cumplida.</w:t>
      </w:r>
    </w:p>
    <w:p w14:paraId="7727C24E" w14:textId="5F6ABA06" w:rsidR="002E3DF3" w:rsidRDefault="00B22AD5" w:rsidP="00C91C53">
      <w:pPr>
        <w:ind w:left="425"/>
        <w:rPr>
          <w:i/>
          <w:iCs/>
          <w:color w:val="000000"/>
          <w:lang w:val="es-CO"/>
        </w:rPr>
      </w:pPr>
      <w:r w:rsidRPr="00B22AD5">
        <w:rPr>
          <w:i/>
          <w:iCs/>
          <w:color w:val="000000"/>
          <w:lang w:val="es-CO"/>
        </w:rPr>
        <w:t>El C.N.O deberá definir mediante Acuerdo los requisitos anteriores para los</w:t>
      </w:r>
      <w:r>
        <w:rPr>
          <w:i/>
          <w:iCs/>
          <w:color w:val="000000"/>
          <w:lang w:val="es-CO"/>
        </w:rPr>
        <w:t xml:space="preserve"> </w:t>
      </w:r>
      <w:r w:rsidRPr="00B22AD5">
        <w:rPr>
          <w:i/>
          <w:iCs/>
          <w:color w:val="000000"/>
          <w:lang w:val="es-CO"/>
        </w:rPr>
        <w:t xml:space="preserve">generadores </w:t>
      </w:r>
      <w:r w:rsidR="00F63DB2">
        <w:rPr>
          <w:i/>
          <w:iCs/>
          <w:color w:val="000000"/>
          <w:lang w:val="es-CO"/>
        </w:rPr>
        <w:t xml:space="preserve">y AGGE </w:t>
      </w:r>
      <w:r w:rsidRPr="00B22AD5">
        <w:rPr>
          <w:i/>
          <w:iCs/>
          <w:color w:val="000000"/>
          <w:lang w:val="es-CO"/>
        </w:rPr>
        <w:t>objeto de este capítulo, y diferenciados por nivel de tensión.</w:t>
      </w:r>
      <w:r>
        <w:rPr>
          <w:i/>
          <w:iCs/>
          <w:color w:val="000000"/>
          <w:lang w:val="es-CO"/>
        </w:rPr>
        <w:t xml:space="preserve"> </w:t>
      </w:r>
    </w:p>
    <w:p w14:paraId="53D40B80" w14:textId="2A5BDC84" w:rsidR="002E3DF3" w:rsidRPr="002E3DF3" w:rsidRDefault="002E3DF3" w:rsidP="00C91C53">
      <w:pPr>
        <w:ind w:left="425"/>
        <w:rPr>
          <w:i/>
          <w:iCs/>
          <w:color w:val="000000"/>
          <w:lang w:val="es-CO"/>
        </w:rPr>
      </w:pPr>
      <w:r w:rsidRPr="002E3DF3">
        <w:rPr>
          <w:i/>
          <w:iCs/>
          <w:color w:val="000000"/>
          <w:lang w:val="es-CO"/>
        </w:rPr>
        <w:t>12.2.3 Característica de depresiones de tensión y sobretensiones para generadores</w:t>
      </w:r>
      <w:r>
        <w:rPr>
          <w:i/>
          <w:iCs/>
          <w:color w:val="000000"/>
          <w:lang w:val="es-CO"/>
        </w:rPr>
        <w:t xml:space="preserve"> y autogeneradores</w:t>
      </w:r>
      <w:r w:rsidRPr="002E3DF3">
        <w:rPr>
          <w:i/>
          <w:iCs/>
          <w:color w:val="000000"/>
          <w:lang w:val="es-CO"/>
        </w:rPr>
        <w:t xml:space="preserve"> objeto de este capítulo</w:t>
      </w:r>
      <w:r w:rsidR="00DB78C6">
        <w:rPr>
          <w:i/>
          <w:iCs/>
          <w:color w:val="000000"/>
          <w:lang w:val="es-CO"/>
        </w:rPr>
        <w:t>.</w:t>
      </w:r>
    </w:p>
    <w:p w14:paraId="406B7501" w14:textId="680A1158" w:rsidR="0059602B" w:rsidRDefault="002E3DF3" w:rsidP="00C91C53">
      <w:pPr>
        <w:ind w:left="425"/>
        <w:rPr>
          <w:i/>
          <w:iCs/>
          <w:color w:val="000000"/>
          <w:lang w:val="es-CO"/>
        </w:rPr>
      </w:pPr>
      <w:r w:rsidRPr="002E3DF3">
        <w:rPr>
          <w:i/>
          <w:iCs/>
          <w:color w:val="000000"/>
          <w:lang w:val="es-CO"/>
        </w:rPr>
        <w:t xml:space="preserve">Cuando se presenten fallas simétricas o asimétricas, los generadores </w:t>
      </w:r>
      <w:r w:rsidR="00CA00B8">
        <w:rPr>
          <w:i/>
          <w:iCs/>
          <w:color w:val="000000"/>
          <w:lang w:val="es-CO"/>
        </w:rPr>
        <w:t xml:space="preserve">y autogeneradores </w:t>
      </w:r>
      <w:r w:rsidRPr="002E3DF3">
        <w:rPr>
          <w:i/>
          <w:iCs/>
          <w:color w:val="000000"/>
          <w:lang w:val="es-CO"/>
        </w:rPr>
        <w:t>objeto de este capítulo deben poder operar dentro de los límites establecidos por las curvas de comportamiento de depresiones de tensión (LVRT, por sus siglas en ingles) y sobretensiones (HVRT, por sus siglas en ingles) que serán definidas mediante Acuerdo del C.N.O. Las curvas deben ser definidas por nivel de tensión y mediante análisis del sistema.</w:t>
      </w:r>
      <w:r>
        <w:rPr>
          <w:i/>
          <w:iCs/>
          <w:color w:val="000000"/>
          <w:lang w:val="es-CO"/>
        </w:rPr>
        <w:t xml:space="preserve"> </w:t>
      </w:r>
      <w:r w:rsidR="008E1B61" w:rsidRPr="008E1B61">
        <w:rPr>
          <w:i/>
          <w:iCs/>
          <w:color w:val="000000"/>
          <w:lang w:val="es-CO"/>
        </w:rPr>
        <w:t>(…)</w:t>
      </w:r>
    </w:p>
    <w:p w14:paraId="6643C5DD" w14:textId="26B202FD" w:rsidR="00D42C64" w:rsidRDefault="00D42C64" w:rsidP="00C91C53">
      <w:pPr>
        <w:spacing w:before="240" w:after="240"/>
        <w:rPr>
          <w:lang w:val="es-MX"/>
        </w:rPr>
      </w:pPr>
      <w:r w:rsidRPr="00A5074F">
        <w:rPr>
          <w:b/>
          <w:bCs/>
          <w:lang w:val="es-CO"/>
        </w:rPr>
        <w:t>Parágrafo</w:t>
      </w:r>
      <w:r w:rsidR="00861D9F">
        <w:rPr>
          <w:b/>
          <w:bCs/>
          <w:lang w:val="es-CO"/>
        </w:rPr>
        <w:t xml:space="preserve"> 1</w:t>
      </w:r>
      <w:r w:rsidRPr="00A5074F">
        <w:rPr>
          <w:b/>
          <w:bCs/>
          <w:lang w:val="es-CO"/>
        </w:rPr>
        <w:t>.</w:t>
      </w:r>
      <w:r>
        <w:rPr>
          <w:i/>
          <w:iCs/>
          <w:lang w:val="es-CO"/>
        </w:rPr>
        <w:t xml:space="preserve"> </w:t>
      </w:r>
      <w:r w:rsidR="007E43D3" w:rsidRPr="00D90907">
        <w:rPr>
          <w:lang w:val="es-CO"/>
        </w:rPr>
        <w:t>El C.N.O tendrán un tiempo</w:t>
      </w:r>
      <w:r w:rsidR="007E43D3">
        <w:rPr>
          <w:lang w:val="es-MX"/>
        </w:rPr>
        <w:t xml:space="preserve"> máximo de tres (3) meses para la publicación </w:t>
      </w:r>
      <w:r w:rsidR="007E43D3" w:rsidRPr="001628A1">
        <w:rPr>
          <w:lang w:val="es-MX"/>
        </w:rPr>
        <w:t>del</w:t>
      </w:r>
      <w:r w:rsidR="007E43D3">
        <w:rPr>
          <w:lang w:val="es-MX"/>
        </w:rPr>
        <w:t xml:space="preserve"> Acuerdo </w:t>
      </w:r>
      <w:r w:rsidR="00671226">
        <w:rPr>
          <w:lang w:val="es-MX"/>
        </w:rPr>
        <w:t xml:space="preserve">con el </w:t>
      </w:r>
      <w:r w:rsidR="00671226" w:rsidRPr="00671226">
        <w:rPr>
          <w:lang w:val="es-MX"/>
        </w:rPr>
        <w:t xml:space="preserve">ajuste del relé de frecuencia para la tasa de cambio </w:t>
      </w:r>
      <w:r w:rsidR="003C0661">
        <w:rPr>
          <w:lang w:val="es-MX"/>
        </w:rPr>
        <w:t>de ROCOF</w:t>
      </w:r>
      <w:r w:rsidR="007E43D3">
        <w:rPr>
          <w:lang w:val="es-MX"/>
        </w:rPr>
        <w:t xml:space="preserve">. </w:t>
      </w:r>
      <w:r w:rsidR="00311C41" w:rsidRPr="00745263">
        <w:rPr>
          <w:lang w:val="es-MX"/>
        </w:rPr>
        <w:t xml:space="preserve">Se dispondrá de </w:t>
      </w:r>
      <w:r w:rsidR="003C0661">
        <w:rPr>
          <w:lang w:val="es-MX"/>
        </w:rPr>
        <w:t>seis (</w:t>
      </w:r>
      <w:r w:rsidR="00311C41" w:rsidRPr="00745263">
        <w:rPr>
          <w:lang w:val="es-MX"/>
        </w:rPr>
        <w:t>6</w:t>
      </w:r>
      <w:r w:rsidR="003C0661">
        <w:rPr>
          <w:lang w:val="es-MX"/>
        </w:rPr>
        <w:t>)</w:t>
      </w:r>
      <w:r w:rsidR="00311C41" w:rsidRPr="00745263">
        <w:rPr>
          <w:lang w:val="es-MX"/>
        </w:rPr>
        <w:t xml:space="preserve"> meses </w:t>
      </w:r>
      <w:r w:rsidR="00311C41">
        <w:rPr>
          <w:lang w:val="es-MX"/>
        </w:rPr>
        <w:t xml:space="preserve">contados a partir de la </w:t>
      </w:r>
      <w:r w:rsidR="00A7414D">
        <w:rPr>
          <w:lang w:val="es-MX"/>
        </w:rPr>
        <w:t>fe</w:t>
      </w:r>
      <w:r w:rsidR="00B12F1D">
        <w:rPr>
          <w:lang w:val="es-MX"/>
        </w:rPr>
        <w:t xml:space="preserve">cha de </w:t>
      </w:r>
      <w:r w:rsidR="00311C41">
        <w:rPr>
          <w:lang w:val="es-MX"/>
        </w:rPr>
        <w:t xml:space="preserve">publicación </w:t>
      </w:r>
      <w:r w:rsidR="00774627">
        <w:rPr>
          <w:lang w:val="es-MX"/>
        </w:rPr>
        <w:t>de los Acuerdos del C</w:t>
      </w:r>
      <w:r w:rsidR="006D5474">
        <w:rPr>
          <w:lang w:val="es-MX"/>
        </w:rPr>
        <w:t>.</w:t>
      </w:r>
      <w:r w:rsidR="00774627">
        <w:rPr>
          <w:lang w:val="es-MX"/>
        </w:rPr>
        <w:t>N</w:t>
      </w:r>
      <w:r w:rsidR="006D5474">
        <w:rPr>
          <w:lang w:val="es-MX"/>
        </w:rPr>
        <w:t>.</w:t>
      </w:r>
      <w:r w:rsidR="00774627">
        <w:rPr>
          <w:lang w:val="es-MX"/>
        </w:rPr>
        <w:t>O</w:t>
      </w:r>
      <w:r w:rsidR="006D5474">
        <w:rPr>
          <w:lang w:val="es-MX"/>
        </w:rPr>
        <w:t>.</w:t>
      </w:r>
      <w:r w:rsidR="00083B4A">
        <w:rPr>
          <w:lang w:val="es-MX"/>
        </w:rPr>
        <w:t xml:space="preserve"> </w:t>
      </w:r>
      <w:r w:rsidR="00311C41" w:rsidRPr="00745263">
        <w:rPr>
          <w:lang w:val="es-MX"/>
        </w:rPr>
        <w:t xml:space="preserve">para el ajuste del relé </w:t>
      </w:r>
      <w:r w:rsidR="00311C41">
        <w:rPr>
          <w:lang w:val="es-MX"/>
        </w:rPr>
        <w:t xml:space="preserve">de frecuencia en las plantas </w:t>
      </w:r>
      <w:r w:rsidR="005E7731">
        <w:rPr>
          <w:lang w:val="es-MX"/>
        </w:rPr>
        <w:t xml:space="preserve">(sea generador o AGGE) </w:t>
      </w:r>
      <w:r w:rsidR="00311C41">
        <w:rPr>
          <w:lang w:val="es-MX"/>
        </w:rPr>
        <w:t xml:space="preserve">en operación </w:t>
      </w:r>
      <w:r w:rsidR="00311C41" w:rsidRPr="00861D9F">
        <w:rPr>
          <w:lang w:val="es-MX"/>
        </w:rPr>
        <w:t>comercial en el SIN.</w:t>
      </w:r>
    </w:p>
    <w:p w14:paraId="53163AFD" w14:textId="7A21D817" w:rsidR="00DF5DCA" w:rsidRDefault="00DF5DCA" w:rsidP="00C91C53">
      <w:pPr>
        <w:spacing w:before="240" w:after="240"/>
        <w:rPr>
          <w:lang w:val="es-MX"/>
        </w:rPr>
      </w:pPr>
      <w:r>
        <w:rPr>
          <w:lang w:val="es-MX"/>
        </w:rPr>
        <w:t xml:space="preserve">Aquella planta (sea generador o AGGE) que entre en operación comercial entre la fecha de publicación de la presente resolución en el </w:t>
      </w:r>
      <w:r w:rsidR="003154FC">
        <w:rPr>
          <w:lang w:val="es-MX"/>
        </w:rPr>
        <w:t xml:space="preserve">Diario Oficial </w:t>
      </w:r>
      <w:r>
        <w:rPr>
          <w:lang w:val="es-MX"/>
        </w:rPr>
        <w:t>y hasta la expedición de los Acuerdos C.N.O. les aplicarán las mismas reglas de este artículo para el ajuste del re</w:t>
      </w:r>
      <w:r w:rsidR="00720F5E">
        <w:rPr>
          <w:lang w:val="es-MX"/>
        </w:rPr>
        <w:t xml:space="preserve">lé </w:t>
      </w:r>
      <w:r>
        <w:rPr>
          <w:lang w:val="es-MX"/>
        </w:rPr>
        <w:t>y deberán ajustar el relé de frecuencia en un tiempo de 6 meses contados a partir de la expedición de los Acuerdos. En estos casos, el ajuste inicial del relé de frecuencia para la entrada en operación comercial se realizará con las indicaciones del CND</w:t>
      </w:r>
      <w:r w:rsidR="00C10FD2">
        <w:rPr>
          <w:lang w:val="es-MX"/>
        </w:rPr>
        <w:t>.</w:t>
      </w:r>
    </w:p>
    <w:p w14:paraId="31E8CDB2" w14:textId="0F97DE09" w:rsidR="00C10FD2" w:rsidRDefault="00C10FD2" w:rsidP="00C10FD2">
      <w:pPr>
        <w:spacing w:before="240" w:after="240"/>
        <w:rPr>
          <w:lang w:val="es-MX"/>
        </w:rPr>
      </w:pPr>
      <w:r>
        <w:rPr>
          <w:lang w:val="es-MX"/>
        </w:rPr>
        <w:t xml:space="preserve">Las plantas (sea generador o AGGE) que entren en operación comercial entre la fecha de expedición de los </w:t>
      </w:r>
      <w:r w:rsidR="003154FC">
        <w:rPr>
          <w:lang w:val="es-MX"/>
        </w:rPr>
        <w:t xml:space="preserve">Acuerdos </w:t>
      </w:r>
      <w:r>
        <w:rPr>
          <w:lang w:val="es-MX"/>
        </w:rPr>
        <w:t xml:space="preserve">y hasta 6 meses calendario después, deberán ajustar el relé de frecuencia en un tiempo de 6 meses contados a partir de la expedición de los Acuerdos. En estos casos igualmente para la entrada en operación comercial se realizará con las indicaciones del CND. </w:t>
      </w:r>
    </w:p>
    <w:p w14:paraId="644FE8AB" w14:textId="1C043D68" w:rsidR="00CC1B43" w:rsidRPr="00861D9F" w:rsidRDefault="00CC1B43" w:rsidP="00C91C53">
      <w:pPr>
        <w:spacing w:before="240" w:after="240"/>
        <w:rPr>
          <w:lang w:val="es-MX"/>
        </w:rPr>
      </w:pPr>
      <w:r w:rsidRPr="002C1E9D">
        <w:t xml:space="preserve">En caso de que </w:t>
      </w:r>
      <w:r>
        <w:t xml:space="preserve">alguna planta </w:t>
      </w:r>
      <w:r w:rsidRPr="002C1E9D">
        <w:t>no cumpla con lo establecido</w:t>
      </w:r>
      <w:r>
        <w:t xml:space="preserve">, se aplicarán en el mismo sentido los literales </w:t>
      </w:r>
      <w:r>
        <w:fldChar w:fldCharType="begin"/>
      </w:r>
      <w:r>
        <w:instrText xml:space="preserve"> REF _Ref223969944 \r \h </w:instrText>
      </w:r>
      <w:r>
        <w:fldChar w:fldCharType="separate"/>
      </w:r>
      <w:r w:rsidR="00B808F5">
        <w:t>i</w:t>
      </w:r>
      <w:r>
        <w:fldChar w:fldCharType="end"/>
      </w:r>
      <w:r>
        <w:t xml:space="preserve"> y </w:t>
      </w:r>
      <w:r>
        <w:fldChar w:fldCharType="begin"/>
      </w:r>
      <w:r>
        <w:instrText xml:space="preserve"> REF _Ref223970877 \r \h </w:instrText>
      </w:r>
      <w:r>
        <w:fldChar w:fldCharType="separate"/>
      </w:r>
      <w:proofErr w:type="spellStart"/>
      <w:r w:rsidR="00B808F5">
        <w:t>ii</w:t>
      </w:r>
      <w:proofErr w:type="spellEnd"/>
      <w:r>
        <w:fldChar w:fldCharType="end"/>
      </w:r>
      <w:r>
        <w:t xml:space="preserve"> del literal </w:t>
      </w:r>
      <w:r>
        <w:fldChar w:fldCharType="begin"/>
      </w:r>
      <w:r>
        <w:instrText xml:space="preserve"> REF _Ref223969199 \r \h </w:instrText>
      </w:r>
      <w:r>
        <w:fldChar w:fldCharType="separate"/>
      </w:r>
      <w:r w:rsidR="00B808F5">
        <w:t>b)</w:t>
      </w:r>
      <w:r>
        <w:fldChar w:fldCharType="end"/>
      </w:r>
      <w:r>
        <w:t xml:space="preserve"> del artículo </w:t>
      </w:r>
      <w:r>
        <w:fldChar w:fldCharType="begin"/>
      </w:r>
      <w:r>
        <w:instrText xml:space="preserve"> REF _Ref223961419 \r \h \t </w:instrText>
      </w:r>
      <w:r>
        <w:fldChar w:fldCharType="separate"/>
      </w:r>
      <w:r w:rsidR="00B808F5">
        <w:t>18</w:t>
      </w:r>
      <w:r>
        <w:fldChar w:fldCharType="end"/>
      </w:r>
      <w:r>
        <w:t xml:space="preserve"> de esta resolución</w:t>
      </w:r>
    </w:p>
    <w:p w14:paraId="57933E0C" w14:textId="6E15C4C8" w:rsidR="002B1C24" w:rsidRDefault="002B1C24" w:rsidP="00861D9F">
      <w:pPr>
        <w:spacing w:before="240" w:after="240"/>
        <w:rPr>
          <w:b/>
          <w:bCs/>
          <w:lang w:val="es-CO"/>
        </w:rPr>
      </w:pPr>
      <w:r w:rsidRPr="001E4FA6">
        <w:rPr>
          <w:b/>
          <w:bCs/>
          <w:lang w:val="es-CO"/>
        </w:rPr>
        <w:lastRenderedPageBreak/>
        <w:t xml:space="preserve">Parágrafo </w:t>
      </w:r>
      <w:r>
        <w:rPr>
          <w:b/>
          <w:bCs/>
          <w:lang w:val="es-CO"/>
        </w:rPr>
        <w:t>2</w:t>
      </w:r>
      <w:r w:rsidRPr="001E4FA6">
        <w:rPr>
          <w:b/>
          <w:bCs/>
          <w:lang w:val="es-CO"/>
        </w:rPr>
        <w:t>.</w:t>
      </w:r>
      <w:r w:rsidRPr="001E4FA6">
        <w:rPr>
          <w:i/>
          <w:iCs/>
          <w:lang w:val="es-CO"/>
        </w:rPr>
        <w:t xml:space="preserve"> </w:t>
      </w:r>
      <w:r>
        <w:rPr>
          <w:i/>
          <w:iCs/>
          <w:lang w:val="es-CO"/>
        </w:rPr>
        <w:t xml:space="preserve"> </w:t>
      </w:r>
      <w:r w:rsidRPr="00F14B21">
        <w:rPr>
          <w:lang w:val="es-CO"/>
        </w:rPr>
        <w:t>Las plantas</w:t>
      </w:r>
      <w:r>
        <w:rPr>
          <w:lang w:val="es-CO"/>
        </w:rPr>
        <w:t xml:space="preserve"> </w:t>
      </w:r>
      <w:r>
        <w:rPr>
          <w:lang w:val="es-MX"/>
        </w:rPr>
        <w:t xml:space="preserve">(sea generador o AGGE) </w:t>
      </w:r>
      <w:r w:rsidRPr="00F14B21">
        <w:rPr>
          <w:lang w:val="es-CO"/>
        </w:rPr>
        <w:t xml:space="preserve">que </w:t>
      </w:r>
      <w:r>
        <w:rPr>
          <w:lang w:val="es-CO"/>
        </w:rPr>
        <w:t>tengan planeado entrar</w:t>
      </w:r>
      <w:r w:rsidRPr="00F14B21">
        <w:rPr>
          <w:lang w:val="es-CO"/>
        </w:rPr>
        <w:t xml:space="preserve"> en operación comercial a partir de </w:t>
      </w:r>
      <w:r>
        <w:rPr>
          <w:lang w:val="es-MX"/>
        </w:rPr>
        <w:t>seis</w:t>
      </w:r>
      <w:r w:rsidRPr="00F14B21">
        <w:rPr>
          <w:lang w:val="es-CO"/>
        </w:rPr>
        <w:t xml:space="preserve"> </w:t>
      </w:r>
      <w:r>
        <w:rPr>
          <w:lang w:val="es-CO"/>
        </w:rPr>
        <w:t>(</w:t>
      </w:r>
      <w:r w:rsidRPr="00F14B21">
        <w:rPr>
          <w:lang w:val="es-CO"/>
        </w:rPr>
        <w:t>6</w:t>
      </w:r>
      <w:r>
        <w:rPr>
          <w:lang w:val="es-CO"/>
        </w:rPr>
        <w:t>)</w:t>
      </w:r>
      <w:r w:rsidRPr="00F14B21">
        <w:rPr>
          <w:lang w:val="es-CO"/>
        </w:rPr>
        <w:t xml:space="preserve"> meses calendario después de la expedición de los Acuerdos</w:t>
      </w:r>
      <w:r>
        <w:rPr>
          <w:b/>
          <w:bCs/>
          <w:lang w:val="es-CO"/>
        </w:rPr>
        <w:t xml:space="preserve"> </w:t>
      </w:r>
      <w:r w:rsidRPr="00FD5E3D">
        <w:rPr>
          <w:lang w:val="es-CO"/>
        </w:rPr>
        <w:t xml:space="preserve">de que trata el parágrafo 1, deberán cumplir con </w:t>
      </w:r>
      <w:r w:rsidR="00581623">
        <w:rPr>
          <w:lang w:val="es-MX"/>
        </w:rPr>
        <w:t xml:space="preserve">el </w:t>
      </w:r>
      <w:r w:rsidR="00581623" w:rsidRPr="00671226">
        <w:rPr>
          <w:lang w:val="es-MX"/>
        </w:rPr>
        <w:t xml:space="preserve">ajuste del relé de frecuencia para la tasa de cambio </w:t>
      </w:r>
      <w:r w:rsidR="00581623">
        <w:rPr>
          <w:lang w:val="es-MX"/>
        </w:rPr>
        <w:t>de ROCOF</w:t>
      </w:r>
      <w:r w:rsidRPr="00FD5E3D">
        <w:rPr>
          <w:lang w:val="es-CO"/>
        </w:rPr>
        <w:t xml:space="preserve"> </w:t>
      </w:r>
      <w:r>
        <w:rPr>
          <w:lang w:val="es-CO"/>
        </w:rPr>
        <w:t>desde</w:t>
      </w:r>
      <w:r w:rsidRPr="00FD5E3D">
        <w:rPr>
          <w:lang w:val="es-CO"/>
        </w:rPr>
        <w:t xml:space="preserve"> su entrada en operación comercial.</w:t>
      </w:r>
    </w:p>
    <w:p w14:paraId="3339BE37" w14:textId="698D185C" w:rsidR="00F066B7" w:rsidRDefault="00861D9F" w:rsidP="00861D9F">
      <w:pPr>
        <w:spacing w:before="240" w:after="240"/>
        <w:rPr>
          <w:i/>
          <w:iCs/>
          <w:lang w:val="es-CO"/>
        </w:rPr>
      </w:pPr>
      <w:r w:rsidRPr="001E4FA6">
        <w:rPr>
          <w:b/>
          <w:bCs/>
          <w:lang w:val="es-CO"/>
        </w:rPr>
        <w:t xml:space="preserve">Parágrafo </w:t>
      </w:r>
      <w:r w:rsidR="002B1C24">
        <w:rPr>
          <w:b/>
          <w:bCs/>
          <w:lang w:val="es-CO"/>
        </w:rPr>
        <w:t>3</w:t>
      </w:r>
      <w:r w:rsidRPr="001E4FA6">
        <w:rPr>
          <w:b/>
          <w:bCs/>
          <w:lang w:val="es-CO"/>
        </w:rPr>
        <w:t>.</w:t>
      </w:r>
      <w:r w:rsidRPr="001E4FA6">
        <w:rPr>
          <w:i/>
          <w:iCs/>
          <w:lang w:val="es-CO"/>
        </w:rPr>
        <w:t xml:space="preserve"> </w:t>
      </w:r>
      <w:r w:rsidR="00F066B7">
        <w:rPr>
          <w:lang w:val="es-CO"/>
        </w:rPr>
        <w:t xml:space="preserve">A las plantas de generación que les aplica la Resolución CREG </w:t>
      </w:r>
      <w:r w:rsidR="00356791">
        <w:rPr>
          <w:lang w:val="es-CO"/>
        </w:rPr>
        <w:t>101 011</w:t>
      </w:r>
      <w:r w:rsidR="00F066B7">
        <w:rPr>
          <w:lang w:val="es-CO"/>
        </w:rPr>
        <w:t xml:space="preserve"> de 202</w:t>
      </w:r>
      <w:r w:rsidR="00356791">
        <w:rPr>
          <w:lang w:val="es-CO"/>
        </w:rPr>
        <w:t>2</w:t>
      </w:r>
      <w:r w:rsidR="00F066B7">
        <w:rPr>
          <w:lang w:val="es-CO"/>
        </w:rPr>
        <w:t xml:space="preserve"> les aplicarán las reglas de transición de los literales </w:t>
      </w:r>
      <w:r w:rsidR="00F066B7">
        <w:rPr>
          <w:lang w:val="es-CO"/>
        </w:rPr>
        <w:fldChar w:fldCharType="begin"/>
      </w:r>
      <w:r w:rsidR="00F066B7">
        <w:rPr>
          <w:lang w:val="es-CO"/>
        </w:rPr>
        <w:instrText xml:space="preserve"> REF _Ref223974817 \r \h </w:instrText>
      </w:r>
      <w:r w:rsidR="00F066B7">
        <w:rPr>
          <w:lang w:val="es-CO"/>
        </w:rPr>
      </w:r>
      <w:r w:rsidR="00F066B7">
        <w:rPr>
          <w:lang w:val="es-CO"/>
        </w:rPr>
        <w:fldChar w:fldCharType="separate"/>
      </w:r>
      <w:r w:rsidR="00B808F5">
        <w:rPr>
          <w:lang w:val="es-CO"/>
        </w:rPr>
        <w:t>a)</w:t>
      </w:r>
      <w:r w:rsidR="00F066B7">
        <w:rPr>
          <w:lang w:val="es-CO"/>
        </w:rPr>
        <w:fldChar w:fldCharType="end"/>
      </w:r>
      <w:r w:rsidR="00F066B7">
        <w:rPr>
          <w:lang w:val="es-CO"/>
        </w:rPr>
        <w:t xml:space="preserve">, </w:t>
      </w:r>
      <w:r w:rsidR="00F066B7">
        <w:rPr>
          <w:lang w:val="es-CO"/>
        </w:rPr>
        <w:fldChar w:fldCharType="begin"/>
      </w:r>
      <w:r w:rsidR="00F066B7">
        <w:rPr>
          <w:lang w:val="es-CO"/>
        </w:rPr>
        <w:instrText xml:space="preserve"> REF _Ref223974824 \r \h </w:instrText>
      </w:r>
      <w:r w:rsidR="00F066B7">
        <w:rPr>
          <w:lang w:val="es-CO"/>
        </w:rPr>
      </w:r>
      <w:r w:rsidR="00F066B7">
        <w:rPr>
          <w:lang w:val="es-CO"/>
        </w:rPr>
        <w:fldChar w:fldCharType="separate"/>
      </w:r>
      <w:r w:rsidR="00B808F5">
        <w:rPr>
          <w:lang w:val="es-CO"/>
        </w:rPr>
        <w:t>b)</w:t>
      </w:r>
      <w:r w:rsidR="00F066B7">
        <w:rPr>
          <w:lang w:val="es-CO"/>
        </w:rPr>
        <w:fldChar w:fldCharType="end"/>
      </w:r>
      <w:r w:rsidR="00F066B7">
        <w:rPr>
          <w:lang w:val="es-CO"/>
        </w:rPr>
        <w:t xml:space="preserve"> y </w:t>
      </w:r>
      <w:r w:rsidR="00F066B7">
        <w:rPr>
          <w:lang w:val="es-CO"/>
        </w:rPr>
        <w:fldChar w:fldCharType="begin"/>
      </w:r>
      <w:r w:rsidR="00F066B7">
        <w:rPr>
          <w:lang w:val="es-CO"/>
        </w:rPr>
        <w:instrText xml:space="preserve"> REF _Ref223974847 \r \h </w:instrText>
      </w:r>
      <w:r w:rsidR="00F066B7">
        <w:rPr>
          <w:lang w:val="es-CO"/>
        </w:rPr>
      </w:r>
      <w:r w:rsidR="00F066B7">
        <w:rPr>
          <w:lang w:val="es-CO"/>
        </w:rPr>
        <w:fldChar w:fldCharType="separate"/>
      </w:r>
      <w:r w:rsidR="00B808F5">
        <w:rPr>
          <w:lang w:val="es-CO"/>
        </w:rPr>
        <w:t>c)</w:t>
      </w:r>
      <w:r w:rsidR="00F066B7">
        <w:rPr>
          <w:lang w:val="es-CO"/>
        </w:rPr>
        <w:fldChar w:fldCharType="end"/>
      </w:r>
      <w:r w:rsidR="00F066B7">
        <w:rPr>
          <w:lang w:val="es-CO"/>
        </w:rPr>
        <w:t xml:space="preserve"> del</w:t>
      </w:r>
      <w:r w:rsidR="00F066B7">
        <w:t xml:space="preserve"> artículo </w:t>
      </w:r>
      <w:r w:rsidR="00F066B7">
        <w:fldChar w:fldCharType="begin"/>
      </w:r>
      <w:r w:rsidR="00F066B7">
        <w:instrText xml:space="preserve"> REF _Ref223961419 \r \h \t </w:instrText>
      </w:r>
      <w:r w:rsidR="00F066B7">
        <w:fldChar w:fldCharType="separate"/>
      </w:r>
      <w:r w:rsidR="00B808F5">
        <w:t>18</w:t>
      </w:r>
      <w:r w:rsidR="00F066B7">
        <w:fldChar w:fldCharType="end"/>
      </w:r>
      <w:r w:rsidR="00F066B7">
        <w:t xml:space="preserve"> de esta resolución</w:t>
      </w:r>
      <w:r w:rsidR="00D4677B">
        <w:t xml:space="preserve"> para el cumplimiento de los requisitos técnicos actualizados, con excepción del que trata el parágrafo 1 </w:t>
      </w:r>
      <w:r w:rsidR="002B1C24">
        <w:t xml:space="preserve">y 2 </w:t>
      </w:r>
      <w:r w:rsidR="00D4677B">
        <w:t xml:space="preserve">de este artículo que se tratara conforme se indica en </w:t>
      </w:r>
      <w:r w:rsidR="001558D9">
        <w:t>los referidos</w:t>
      </w:r>
      <w:r w:rsidR="00581623">
        <w:t xml:space="preserve"> parágrafos</w:t>
      </w:r>
      <w:r w:rsidR="00F066B7">
        <w:t>.</w:t>
      </w:r>
      <w:r w:rsidR="00F066B7" w:rsidRPr="002C1E9D">
        <w:t> </w:t>
      </w:r>
    </w:p>
    <w:p w14:paraId="6A7C25A9" w14:textId="2A8791D1" w:rsidR="00293B47" w:rsidRPr="0062574E" w:rsidRDefault="00293B47" w:rsidP="00C91C53">
      <w:pPr>
        <w:pStyle w:val="ARTICULOS"/>
      </w:pPr>
      <w:bookmarkStart w:id="77" w:name="_Ref204618426"/>
      <w:r>
        <w:t xml:space="preserve">Adiciónese el numeral 12.2.3.1 </w:t>
      </w:r>
      <w:r w:rsidR="00EF3BCA">
        <w:t>al Capítulo 12 del</w:t>
      </w:r>
      <w:r w:rsidR="00EF3BCA" w:rsidRPr="00402E41">
        <w:t xml:space="preserve"> </w:t>
      </w:r>
      <w:r w:rsidR="00EF3BCA" w:rsidRPr="00AD6C83">
        <w:t>Anexo General de</w:t>
      </w:r>
      <w:r w:rsidR="00EF3BCA">
        <w:t xml:space="preserve"> la </w:t>
      </w:r>
      <w:r w:rsidR="00EF3BCA" w:rsidRPr="00AD6C83">
        <w:t>Resolución CREG 070 de 1998</w:t>
      </w:r>
      <w:r w:rsidR="00877EBB">
        <w:t>, Capitulo adicionado por la Resolución CREG 101 011 de 2022</w:t>
      </w:r>
      <w:r w:rsidR="00EF3BCA">
        <w:t xml:space="preserve">. </w:t>
      </w:r>
      <w:r w:rsidR="00EF3BCA" w:rsidRPr="0062574E">
        <w:rPr>
          <w:b w:val="0"/>
        </w:rPr>
        <w:t xml:space="preserve">El numeral 12.2.3.1 del Capítulo 12 del Anexo General de la Resolución CREG 070 de 1998 quedará </w:t>
      </w:r>
      <w:r w:rsidR="00A11BC5" w:rsidRPr="0062574E">
        <w:rPr>
          <w:b w:val="0"/>
        </w:rPr>
        <w:t>así</w:t>
      </w:r>
      <w:r w:rsidR="00EF3BCA" w:rsidRPr="0062574E">
        <w:rPr>
          <w:b w:val="0"/>
        </w:rPr>
        <w:t>:</w:t>
      </w:r>
      <w:bookmarkEnd w:id="77"/>
    </w:p>
    <w:p w14:paraId="0F4BA3CF" w14:textId="15117567" w:rsidR="00EF3BCA" w:rsidRPr="00EF3BCA" w:rsidRDefault="00EF3BCA" w:rsidP="00C72F19">
      <w:pPr>
        <w:ind w:left="360"/>
        <w:rPr>
          <w:i/>
          <w:iCs/>
        </w:rPr>
      </w:pPr>
      <w:r>
        <w:rPr>
          <w:i/>
          <w:iCs/>
        </w:rPr>
        <w:t xml:space="preserve">(…) </w:t>
      </w:r>
      <w:r w:rsidRPr="00EF3BCA">
        <w:rPr>
          <w:i/>
          <w:iCs/>
        </w:rPr>
        <w:t>12.2.3.1</w:t>
      </w:r>
      <w:r w:rsidRPr="00EF3BCA">
        <w:rPr>
          <w:b/>
          <w:bCs/>
          <w:i/>
          <w:iCs/>
        </w:rPr>
        <w:t xml:space="preserve"> </w:t>
      </w:r>
      <w:r w:rsidRPr="00EF3BCA">
        <w:rPr>
          <w:i/>
          <w:iCs/>
        </w:rPr>
        <w:t>Soportabilidad ante sobrevoltajes transitorios</w:t>
      </w:r>
      <w:r w:rsidR="001862BA">
        <w:rPr>
          <w:i/>
          <w:iCs/>
        </w:rPr>
        <w:t xml:space="preserve"> para gener</w:t>
      </w:r>
      <w:r w:rsidR="00F61BC3">
        <w:rPr>
          <w:i/>
          <w:iCs/>
        </w:rPr>
        <w:t>adores y autogeneradores</w:t>
      </w:r>
    </w:p>
    <w:p w14:paraId="3180D4B9" w14:textId="075B4426" w:rsidR="00293B47" w:rsidRDefault="00293B47" w:rsidP="00EF3BCA">
      <w:pPr>
        <w:ind w:left="360"/>
        <w:rPr>
          <w:i/>
          <w:iCs/>
        </w:rPr>
      </w:pPr>
      <w:r w:rsidRPr="00EF3BCA">
        <w:rPr>
          <w:i/>
          <w:iCs/>
        </w:rPr>
        <w:t>Las plantas objeto de este capítulo deberán cumplir con las curvas de soportabilidad ante sobretensiones</w:t>
      </w:r>
      <w:r w:rsidR="00CA1441">
        <w:rPr>
          <w:i/>
          <w:iCs/>
        </w:rPr>
        <w:t xml:space="preserve"> conforme</w:t>
      </w:r>
      <w:r w:rsidR="00914718">
        <w:rPr>
          <w:i/>
          <w:iCs/>
        </w:rPr>
        <w:t xml:space="preserve"> el </w:t>
      </w:r>
      <w:r w:rsidR="00CA1441">
        <w:rPr>
          <w:i/>
          <w:iCs/>
        </w:rPr>
        <w:t>numeral 5.7.1 del Código</w:t>
      </w:r>
      <w:r w:rsidR="00914718">
        <w:rPr>
          <w:i/>
          <w:iCs/>
        </w:rPr>
        <w:t xml:space="preserve"> de </w:t>
      </w:r>
      <w:r w:rsidR="00CA1441">
        <w:rPr>
          <w:i/>
          <w:iCs/>
        </w:rPr>
        <w:t>Operación, Anexo de la Resolución</w:t>
      </w:r>
      <w:r w:rsidR="007560CE">
        <w:rPr>
          <w:i/>
          <w:iCs/>
        </w:rPr>
        <w:t xml:space="preserve"> CREG </w:t>
      </w:r>
      <w:r w:rsidR="00CA1441">
        <w:rPr>
          <w:i/>
          <w:iCs/>
        </w:rPr>
        <w:t>025 de 1995</w:t>
      </w:r>
      <w:r w:rsidR="00914718">
        <w:rPr>
          <w:i/>
          <w:iCs/>
        </w:rPr>
        <w:t xml:space="preserve"> </w:t>
      </w:r>
      <w:r w:rsidR="00EF3BCA">
        <w:rPr>
          <w:i/>
          <w:iCs/>
        </w:rPr>
        <w:t>(…)</w:t>
      </w:r>
    </w:p>
    <w:p w14:paraId="1AF94F43" w14:textId="5E2745AC" w:rsidR="006D5474" w:rsidRDefault="006D5474" w:rsidP="006D5474">
      <w:pPr>
        <w:spacing w:before="240" w:after="240"/>
        <w:rPr>
          <w:i/>
          <w:iCs/>
          <w:lang w:val="es-CO"/>
        </w:rPr>
      </w:pPr>
      <w:r w:rsidRPr="001E4FA6">
        <w:rPr>
          <w:b/>
          <w:bCs/>
          <w:lang w:val="es-CO"/>
        </w:rPr>
        <w:t>Parágrafo.</w:t>
      </w:r>
      <w:r w:rsidRPr="001E4FA6">
        <w:rPr>
          <w:i/>
          <w:iCs/>
          <w:lang w:val="es-CO"/>
        </w:rPr>
        <w:t xml:space="preserve"> </w:t>
      </w:r>
      <w:r w:rsidR="005A43CE">
        <w:rPr>
          <w:lang w:val="es-CO"/>
        </w:rPr>
        <w:t>Al requerimiento técnico</w:t>
      </w:r>
      <w:r>
        <w:rPr>
          <w:lang w:val="es-CO"/>
        </w:rPr>
        <w:t xml:space="preserve"> de </w:t>
      </w:r>
      <w:r w:rsidR="005A43CE">
        <w:rPr>
          <w:lang w:val="es-CO"/>
        </w:rPr>
        <w:t>este artículo</w:t>
      </w:r>
      <w:r>
        <w:rPr>
          <w:lang w:val="es-CO"/>
        </w:rPr>
        <w:t xml:space="preserve"> </w:t>
      </w:r>
      <w:r w:rsidR="005A43CE">
        <w:rPr>
          <w:lang w:val="es-CO"/>
        </w:rPr>
        <w:t>le aplicaran</w:t>
      </w:r>
      <w:r>
        <w:rPr>
          <w:lang w:val="es-CO"/>
        </w:rPr>
        <w:t xml:space="preserve"> las reglas de transición de los literales </w:t>
      </w:r>
      <w:r>
        <w:rPr>
          <w:lang w:val="es-CO"/>
        </w:rPr>
        <w:fldChar w:fldCharType="begin"/>
      </w:r>
      <w:r>
        <w:rPr>
          <w:lang w:val="es-CO"/>
        </w:rPr>
        <w:instrText xml:space="preserve"> REF _Ref223974817 \r \h </w:instrText>
      </w:r>
      <w:r>
        <w:rPr>
          <w:lang w:val="es-CO"/>
        </w:rPr>
      </w:r>
      <w:r>
        <w:rPr>
          <w:lang w:val="es-CO"/>
        </w:rPr>
        <w:fldChar w:fldCharType="separate"/>
      </w:r>
      <w:r w:rsidR="00B808F5">
        <w:rPr>
          <w:lang w:val="es-CO"/>
        </w:rPr>
        <w:t>a)</w:t>
      </w:r>
      <w:r>
        <w:rPr>
          <w:lang w:val="es-CO"/>
        </w:rPr>
        <w:fldChar w:fldCharType="end"/>
      </w:r>
      <w:r>
        <w:rPr>
          <w:lang w:val="es-CO"/>
        </w:rPr>
        <w:t xml:space="preserve">, </w:t>
      </w:r>
      <w:r>
        <w:rPr>
          <w:lang w:val="es-CO"/>
        </w:rPr>
        <w:fldChar w:fldCharType="begin"/>
      </w:r>
      <w:r>
        <w:rPr>
          <w:lang w:val="es-CO"/>
        </w:rPr>
        <w:instrText xml:space="preserve"> REF _Ref223974824 \r \h </w:instrText>
      </w:r>
      <w:r>
        <w:rPr>
          <w:lang w:val="es-CO"/>
        </w:rPr>
      </w:r>
      <w:r>
        <w:rPr>
          <w:lang w:val="es-CO"/>
        </w:rPr>
        <w:fldChar w:fldCharType="separate"/>
      </w:r>
      <w:r w:rsidR="00B808F5">
        <w:rPr>
          <w:lang w:val="es-CO"/>
        </w:rPr>
        <w:t>b)</w:t>
      </w:r>
      <w:r>
        <w:rPr>
          <w:lang w:val="es-CO"/>
        </w:rPr>
        <w:fldChar w:fldCharType="end"/>
      </w:r>
      <w:r>
        <w:rPr>
          <w:lang w:val="es-CO"/>
        </w:rPr>
        <w:t xml:space="preserve"> y </w:t>
      </w:r>
      <w:r>
        <w:rPr>
          <w:lang w:val="es-CO"/>
        </w:rPr>
        <w:fldChar w:fldCharType="begin"/>
      </w:r>
      <w:r>
        <w:rPr>
          <w:lang w:val="es-CO"/>
        </w:rPr>
        <w:instrText xml:space="preserve"> REF _Ref223974847 \r \h </w:instrText>
      </w:r>
      <w:r>
        <w:rPr>
          <w:lang w:val="es-CO"/>
        </w:rPr>
      </w:r>
      <w:r>
        <w:rPr>
          <w:lang w:val="es-CO"/>
        </w:rPr>
        <w:fldChar w:fldCharType="separate"/>
      </w:r>
      <w:r w:rsidR="00B808F5">
        <w:rPr>
          <w:lang w:val="es-CO"/>
        </w:rPr>
        <w:t>c)</w:t>
      </w:r>
      <w:r>
        <w:rPr>
          <w:lang w:val="es-CO"/>
        </w:rPr>
        <w:fldChar w:fldCharType="end"/>
      </w:r>
      <w:r>
        <w:rPr>
          <w:lang w:val="es-CO"/>
        </w:rPr>
        <w:t xml:space="preserve"> del</w:t>
      </w:r>
      <w:r>
        <w:t xml:space="preserve"> artículo </w:t>
      </w:r>
      <w:r>
        <w:fldChar w:fldCharType="begin"/>
      </w:r>
      <w:r>
        <w:instrText xml:space="preserve"> REF _Ref223961419 \r \h \t </w:instrText>
      </w:r>
      <w:r>
        <w:fldChar w:fldCharType="separate"/>
      </w:r>
      <w:r w:rsidR="00B808F5">
        <w:t>18</w:t>
      </w:r>
      <w:r>
        <w:fldChar w:fldCharType="end"/>
      </w:r>
      <w:r>
        <w:t xml:space="preserve"> de esta resolución.</w:t>
      </w:r>
      <w:r w:rsidRPr="002C1E9D">
        <w:t> </w:t>
      </w:r>
    </w:p>
    <w:p w14:paraId="3058844B" w14:textId="0C78A377" w:rsidR="00BD73D7" w:rsidRPr="00C91C53" w:rsidRDefault="00BD73D7" w:rsidP="00C91C53">
      <w:pPr>
        <w:pStyle w:val="ARTICULOS"/>
      </w:pPr>
      <w:r w:rsidRPr="00402E41">
        <w:t xml:space="preserve">Modifíquese el numeral </w:t>
      </w:r>
      <w:r>
        <w:t>12.3.5</w:t>
      </w:r>
      <w:r w:rsidR="00E737BB">
        <w:t xml:space="preserve"> </w:t>
      </w:r>
      <w:r w:rsidRPr="00402E41">
        <w:t xml:space="preserve">del </w:t>
      </w:r>
      <w:r w:rsidR="00A779A0">
        <w:t>Capítulo</w:t>
      </w:r>
      <w:r>
        <w:t xml:space="preserve"> 12 del </w:t>
      </w:r>
      <w:r w:rsidRPr="00AD6C83">
        <w:t>Anexo</w:t>
      </w:r>
      <w:r>
        <w:t xml:space="preserve"> </w:t>
      </w:r>
      <w:r w:rsidRPr="00AD6C83">
        <w:t>General del Reglamento de Distribución contenido en la Resolución CREG 070 de 1998</w:t>
      </w:r>
      <w:r w:rsidR="00877EBB">
        <w:t>, numeral y Capitulo adicionado por la Resolución CREG 101 011 de 2022</w:t>
      </w:r>
      <w:r w:rsidRPr="00402E41">
        <w:t>.</w:t>
      </w:r>
      <w:r w:rsidRPr="006138C6">
        <w:t xml:space="preserve"> </w:t>
      </w:r>
      <w:r w:rsidRPr="00C91C53">
        <w:rPr>
          <w:b w:val="0"/>
          <w:bCs w:val="0"/>
        </w:rPr>
        <w:t>El numeral 12.3.5 del capítulo 12 del Anexo general de la Resolución CREG 070 de 1998 quedará así:</w:t>
      </w:r>
    </w:p>
    <w:p w14:paraId="4ED7EB77" w14:textId="12D40994" w:rsidR="00BD73D7" w:rsidRPr="00DE46EF" w:rsidRDefault="00A779A0" w:rsidP="00C91C53">
      <w:pPr>
        <w:ind w:left="360"/>
        <w:rPr>
          <w:i/>
          <w:iCs/>
        </w:rPr>
      </w:pPr>
      <w:r>
        <w:rPr>
          <w:bCs/>
          <w:i/>
          <w:iCs/>
          <w:color w:val="000000"/>
        </w:rPr>
        <w:t xml:space="preserve">(…) 12.3.5 </w:t>
      </w:r>
      <w:r w:rsidR="00BD73D7" w:rsidRPr="00BD73D7">
        <w:rPr>
          <w:bCs/>
          <w:i/>
          <w:iCs/>
          <w:color w:val="000000"/>
        </w:rPr>
        <w:t>Pruebas para generadores y autogeneradores objeto de este cap</w:t>
      </w:r>
      <w:r w:rsidR="00BD73D7" w:rsidRPr="00DE46EF">
        <w:rPr>
          <w:i/>
          <w:iCs/>
        </w:rPr>
        <w:t>ítulo</w:t>
      </w:r>
    </w:p>
    <w:p w14:paraId="28FBF14A" w14:textId="73822977" w:rsidR="00BD73D7" w:rsidRPr="00BD73D7" w:rsidRDefault="00BD73D7" w:rsidP="00C91C53">
      <w:pPr>
        <w:ind w:left="360"/>
        <w:rPr>
          <w:bCs/>
          <w:i/>
          <w:iCs/>
          <w:color w:val="000000"/>
        </w:rPr>
      </w:pPr>
      <w:r w:rsidRPr="00DE46EF">
        <w:rPr>
          <w:i/>
          <w:iCs/>
        </w:rPr>
        <w:t xml:space="preserve">Antes de entrar en operación </w:t>
      </w:r>
      <w:r w:rsidR="00521471" w:rsidRPr="00DE46EF">
        <w:rPr>
          <w:i/>
          <w:iCs/>
        </w:rPr>
        <w:t xml:space="preserve">comercial </w:t>
      </w:r>
      <w:r w:rsidRPr="00DE46EF">
        <w:rPr>
          <w:i/>
          <w:iCs/>
        </w:rPr>
        <w:t>en el sistema, los generadores y autogeneradores</w:t>
      </w:r>
      <w:r w:rsidRPr="00BD73D7">
        <w:rPr>
          <w:bCs/>
          <w:i/>
          <w:iCs/>
          <w:color w:val="000000"/>
        </w:rPr>
        <w:t xml:space="preserve"> objeto de este capítulo, deben realizar y remitir los resultados de las siguientes pruebas al operador de red</w:t>
      </w:r>
      <w:r w:rsidR="00521471">
        <w:rPr>
          <w:bCs/>
          <w:i/>
          <w:iCs/>
          <w:color w:val="000000"/>
        </w:rPr>
        <w:t xml:space="preserve"> y al CND</w:t>
      </w:r>
      <w:r w:rsidRPr="00BD73D7">
        <w:rPr>
          <w:bCs/>
          <w:i/>
          <w:iCs/>
          <w:color w:val="000000"/>
        </w:rPr>
        <w:t>, de acuerdo con los términos y plazos establecidos mediante Acuerdo C.N.O así:</w:t>
      </w:r>
    </w:p>
    <w:p w14:paraId="7BC82FF0" w14:textId="186A35CF" w:rsidR="00BD73D7" w:rsidRPr="00D4656E" w:rsidRDefault="00BD73D7" w:rsidP="000C0306">
      <w:pPr>
        <w:pStyle w:val="Prrafodelista"/>
        <w:numPr>
          <w:ilvl w:val="0"/>
          <w:numId w:val="13"/>
        </w:numPr>
        <w:spacing w:before="120" w:after="120"/>
        <w:ind w:left="714" w:hanging="357"/>
        <w:rPr>
          <w:bCs/>
          <w:i/>
          <w:iCs/>
          <w:color w:val="000000"/>
        </w:rPr>
      </w:pPr>
      <w:r w:rsidRPr="00D4656E">
        <w:rPr>
          <w:bCs/>
          <w:i/>
          <w:iCs/>
          <w:color w:val="000000"/>
        </w:rPr>
        <w:t>Para generadores:</w:t>
      </w:r>
    </w:p>
    <w:p w14:paraId="4E273C36" w14:textId="7FF6128E" w:rsidR="00BD73D7" w:rsidRPr="00BD73D7" w:rsidRDefault="00BD73D7" w:rsidP="00C91C53">
      <w:pPr>
        <w:ind w:left="360"/>
        <w:rPr>
          <w:bCs/>
          <w:i/>
          <w:iCs/>
          <w:color w:val="000000"/>
        </w:rPr>
      </w:pPr>
      <w:r w:rsidRPr="00BD73D7">
        <w:rPr>
          <w:bCs/>
          <w:i/>
          <w:iCs/>
          <w:color w:val="000000"/>
        </w:rPr>
        <w:lastRenderedPageBreak/>
        <w:t xml:space="preserve">Pruebas de rampa operativa de entrada y salida. El C.N.O. deberá definir mediante Acuerdo el contenido y el proceso de aceptación de certificados de </w:t>
      </w:r>
      <w:r w:rsidRPr="009C2A20">
        <w:rPr>
          <w:i/>
          <w:iCs/>
        </w:rPr>
        <w:t>laboratorio</w:t>
      </w:r>
      <w:r w:rsidRPr="00BD73D7">
        <w:rPr>
          <w:bCs/>
          <w:i/>
          <w:iCs/>
          <w:color w:val="000000"/>
        </w:rPr>
        <w:t xml:space="preserve"> o fábrica de esta prueba. En todo caso, dichos certificados deberán estar avalados por entidades a nivel nacional o internacional, según el caso.</w:t>
      </w:r>
      <w:r w:rsidR="00FF5292" w:rsidRPr="00FF5292">
        <w:rPr>
          <w:i/>
          <w:iCs/>
          <w:color w:val="000000"/>
          <w:szCs w:val="20"/>
          <w:lang w:val="es-CO"/>
        </w:rPr>
        <w:t xml:space="preserve"> </w:t>
      </w:r>
      <w:r w:rsidR="00FF5292">
        <w:rPr>
          <w:i/>
          <w:iCs/>
          <w:color w:val="000000"/>
          <w:szCs w:val="20"/>
          <w:lang w:val="es-CO"/>
        </w:rPr>
        <w:t xml:space="preserve">En el </w:t>
      </w:r>
      <w:r w:rsidR="003154FC">
        <w:rPr>
          <w:i/>
          <w:iCs/>
          <w:color w:val="000000"/>
          <w:szCs w:val="20"/>
          <w:lang w:val="es-CO"/>
        </w:rPr>
        <w:t xml:space="preserve">Acuerdo </w:t>
      </w:r>
      <w:r w:rsidR="00FF5292">
        <w:rPr>
          <w:i/>
          <w:iCs/>
          <w:color w:val="000000"/>
          <w:szCs w:val="20"/>
          <w:lang w:val="es-CO"/>
        </w:rPr>
        <w:t>C.N.O. se tendrá en cuenta que podrán llevarse a cabo pruebas de campo.</w:t>
      </w:r>
    </w:p>
    <w:p w14:paraId="084FBDCC" w14:textId="77777777" w:rsidR="00BD73D7" w:rsidRPr="00BD73D7" w:rsidRDefault="00BD73D7" w:rsidP="000C0306">
      <w:pPr>
        <w:pStyle w:val="Prrafodelista"/>
        <w:numPr>
          <w:ilvl w:val="0"/>
          <w:numId w:val="13"/>
        </w:numPr>
        <w:spacing w:before="120" w:after="120"/>
        <w:ind w:left="714" w:hanging="357"/>
        <w:rPr>
          <w:bCs/>
          <w:i/>
          <w:iCs/>
          <w:color w:val="000000"/>
          <w:szCs w:val="24"/>
        </w:rPr>
      </w:pPr>
      <w:r w:rsidRPr="00BD73D7">
        <w:rPr>
          <w:bCs/>
          <w:i/>
          <w:iCs/>
          <w:color w:val="000000"/>
          <w:szCs w:val="24"/>
        </w:rPr>
        <w:t xml:space="preserve">Para </w:t>
      </w:r>
      <w:r w:rsidRPr="009C2A20">
        <w:rPr>
          <w:bCs/>
          <w:i/>
          <w:iCs/>
          <w:color w:val="000000"/>
        </w:rPr>
        <w:t>generadores</w:t>
      </w:r>
      <w:r w:rsidRPr="00BD73D7">
        <w:rPr>
          <w:bCs/>
          <w:i/>
          <w:iCs/>
          <w:color w:val="000000"/>
          <w:szCs w:val="24"/>
        </w:rPr>
        <w:t xml:space="preserve"> y autogeneradores:</w:t>
      </w:r>
    </w:p>
    <w:p w14:paraId="38683EB6" w14:textId="5076DB30" w:rsidR="00487AD3" w:rsidRPr="00D4656E" w:rsidRDefault="00487AD3" w:rsidP="000C0306">
      <w:pPr>
        <w:pStyle w:val="Prrafodelista"/>
        <w:numPr>
          <w:ilvl w:val="0"/>
          <w:numId w:val="14"/>
        </w:numPr>
        <w:spacing w:before="120" w:after="120"/>
        <w:ind w:left="1135" w:hanging="284"/>
        <w:rPr>
          <w:bCs/>
          <w:i/>
          <w:iCs/>
          <w:color w:val="000000"/>
        </w:rPr>
      </w:pPr>
      <w:r w:rsidRPr="00D4656E">
        <w:rPr>
          <w:bCs/>
          <w:i/>
          <w:iCs/>
          <w:color w:val="000000"/>
        </w:rPr>
        <w:t xml:space="preserve">Pruebas del control de tensión que fue definido mediante Acuerdo por nivel de </w:t>
      </w:r>
      <w:r w:rsidRPr="009C2A20">
        <w:rPr>
          <w:bCs/>
          <w:i/>
          <w:iCs/>
          <w:color w:val="000000"/>
          <w:lang w:val="es-ES"/>
        </w:rPr>
        <w:t>tensión</w:t>
      </w:r>
      <w:r w:rsidRPr="00D4656E">
        <w:rPr>
          <w:bCs/>
          <w:i/>
          <w:iCs/>
          <w:color w:val="000000"/>
        </w:rPr>
        <w:t>.</w:t>
      </w:r>
    </w:p>
    <w:p w14:paraId="5D4E3879" w14:textId="1687C403" w:rsidR="00FF3692" w:rsidRPr="00FF3692" w:rsidRDefault="00412369" w:rsidP="000C0306">
      <w:pPr>
        <w:pStyle w:val="Prrafodelista"/>
        <w:numPr>
          <w:ilvl w:val="0"/>
          <w:numId w:val="14"/>
        </w:numPr>
        <w:spacing w:before="120" w:after="120"/>
        <w:ind w:left="1135" w:hanging="284"/>
        <w:rPr>
          <w:bCs/>
          <w:i/>
          <w:iCs/>
          <w:color w:val="000000"/>
        </w:rPr>
      </w:pPr>
      <w:r>
        <w:rPr>
          <w:i/>
          <w:iCs/>
          <w:color w:val="000000"/>
        </w:rPr>
        <w:t>Pr</w:t>
      </w:r>
      <w:r w:rsidRPr="008E6073">
        <w:rPr>
          <w:i/>
          <w:iCs/>
          <w:color w:val="000000"/>
        </w:rPr>
        <w:t xml:space="preserve">uebas a los requerimientos de priorización en la inyección rápida de corriente reactiva </w:t>
      </w:r>
      <w:r>
        <w:rPr>
          <w:i/>
          <w:iCs/>
          <w:color w:val="000000"/>
        </w:rPr>
        <w:t>y</w:t>
      </w:r>
      <w:r w:rsidRPr="008E6073">
        <w:rPr>
          <w:i/>
          <w:iCs/>
          <w:color w:val="000000"/>
        </w:rPr>
        <w:t xml:space="preserve"> </w:t>
      </w:r>
      <w:r>
        <w:rPr>
          <w:i/>
          <w:iCs/>
          <w:color w:val="000000"/>
        </w:rPr>
        <w:t>activa</w:t>
      </w:r>
      <w:r w:rsidR="001A6A61">
        <w:rPr>
          <w:i/>
          <w:iCs/>
          <w:color w:val="000000"/>
        </w:rPr>
        <w:t xml:space="preserve"> y no cesación momentánea de potencia</w:t>
      </w:r>
      <w:r w:rsidRPr="008E6073">
        <w:rPr>
          <w:i/>
          <w:iCs/>
          <w:color w:val="000000"/>
        </w:rPr>
        <w:t>. El C.N.O definirá mediante Acuerdo el contenido y el proceso de aceptación de certificados de laboratorio o fábrica de esta prueba. En todo caso, dichos certificados deberán estar avalados por entidades a nivel nacional o internacional, según el caso</w:t>
      </w:r>
      <w:r w:rsidR="00FF3692" w:rsidRPr="00FF3692">
        <w:rPr>
          <w:bCs/>
          <w:i/>
          <w:iCs/>
          <w:color w:val="000000"/>
        </w:rPr>
        <w:t>.</w:t>
      </w:r>
    </w:p>
    <w:p w14:paraId="3C7538F5" w14:textId="4CF6D746" w:rsidR="00487AD3" w:rsidRPr="00BD73D7" w:rsidRDefault="00487AD3" w:rsidP="000C0306">
      <w:pPr>
        <w:pStyle w:val="Prrafodelista"/>
        <w:numPr>
          <w:ilvl w:val="0"/>
          <w:numId w:val="14"/>
        </w:numPr>
        <w:spacing w:before="120" w:after="120"/>
        <w:ind w:left="1135" w:hanging="284"/>
        <w:rPr>
          <w:bCs/>
          <w:i/>
          <w:iCs/>
          <w:color w:val="000000"/>
          <w:lang w:val="es-ES"/>
        </w:rPr>
      </w:pPr>
      <w:r w:rsidRPr="00D4656E">
        <w:rPr>
          <w:bCs/>
          <w:i/>
          <w:iCs/>
          <w:color w:val="000000"/>
        </w:rPr>
        <w:t>Pruebas</w:t>
      </w:r>
      <w:r w:rsidRPr="00BD73D7">
        <w:rPr>
          <w:bCs/>
          <w:i/>
          <w:iCs/>
          <w:color w:val="000000"/>
          <w:lang w:val="es-ES"/>
        </w:rPr>
        <w:t xml:space="preserve"> a las </w:t>
      </w:r>
      <w:r w:rsidRPr="001E4FA6">
        <w:rPr>
          <w:bCs/>
          <w:i/>
          <w:iCs/>
          <w:lang w:val="es-ES"/>
        </w:rPr>
        <w:t xml:space="preserve">características de operación ante depresiones de tensión y </w:t>
      </w:r>
      <w:r w:rsidRPr="001E4FA6">
        <w:rPr>
          <w:bCs/>
          <w:i/>
          <w:iCs/>
        </w:rPr>
        <w:t>sobretensiones</w:t>
      </w:r>
      <w:r w:rsidR="00A3577B" w:rsidRPr="001E4FA6">
        <w:rPr>
          <w:bCs/>
          <w:i/>
          <w:iCs/>
          <w:lang w:val="es-ES"/>
        </w:rPr>
        <w:t xml:space="preserve"> y soportabilidad ante voltajes transitorios</w:t>
      </w:r>
      <w:r w:rsidRPr="001E4FA6">
        <w:rPr>
          <w:bCs/>
          <w:i/>
          <w:iCs/>
          <w:lang w:val="es-ES"/>
        </w:rPr>
        <w:t>. El C.N.O. definirá mediante Acuerdo el contenido y el proceso de aceptación de certificados de laboratorio o fábrica de esta</w:t>
      </w:r>
      <w:r w:rsidR="00A3577B" w:rsidRPr="001E4FA6">
        <w:rPr>
          <w:bCs/>
          <w:i/>
          <w:iCs/>
          <w:lang w:val="es-ES"/>
        </w:rPr>
        <w:t>s</w:t>
      </w:r>
      <w:r w:rsidRPr="001E4FA6">
        <w:rPr>
          <w:bCs/>
          <w:i/>
          <w:iCs/>
          <w:lang w:val="es-ES"/>
        </w:rPr>
        <w:t xml:space="preserve"> prueba</w:t>
      </w:r>
      <w:r w:rsidR="003F7B23" w:rsidRPr="001E4FA6">
        <w:rPr>
          <w:bCs/>
          <w:i/>
          <w:iCs/>
          <w:lang w:val="es-ES"/>
        </w:rPr>
        <w:t>s</w:t>
      </w:r>
      <w:r w:rsidRPr="001E4FA6">
        <w:rPr>
          <w:bCs/>
          <w:i/>
          <w:iCs/>
          <w:lang w:val="es-ES"/>
        </w:rPr>
        <w:t xml:space="preserve">. </w:t>
      </w:r>
      <w:r w:rsidRPr="00BD73D7">
        <w:rPr>
          <w:bCs/>
          <w:i/>
          <w:iCs/>
          <w:color w:val="000000"/>
          <w:lang w:val="es-ES"/>
        </w:rPr>
        <w:t>En todo caso, dichos certificados deberán estar avalados por entidades a nivel nacional o internacional, según el caso.</w:t>
      </w:r>
    </w:p>
    <w:p w14:paraId="253AC941" w14:textId="77777777" w:rsidR="00487AD3" w:rsidRPr="00BD73D7" w:rsidRDefault="00487AD3" w:rsidP="000C0306">
      <w:pPr>
        <w:pStyle w:val="Prrafodelista"/>
        <w:numPr>
          <w:ilvl w:val="0"/>
          <w:numId w:val="14"/>
        </w:numPr>
        <w:spacing w:before="120" w:after="120"/>
        <w:ind w:left="1135" w:hanging="284"/>
        <w:rPr>
          <w:bCs/>
          <w:i/>
          <w:iCs/>
          <w:color w:val="000000"/>
          <w:lang w:val="es-ES"/>
        </w:rPr>
      </w:pPr>
      <w:r w:rsidRPr="00D4656E">
        <w:rPr>
          <w:bCs/>
          <w:i/>
          <w:iCs/>
          <w:color w:val="000000"/>
        </w:rPr>
        <w:t>Pruebas</w:t>
      </w:r>
      <w:r w:rsidRPr="00BD73D7">
        <w:rPr>
          <w:bCs/>
          <w:i/>
          <w:iCs/>
          <w:color w:val="000000"/>
          <w:lang w:val="es-ES"/>
        </w:rPr>
        <w:t xml:space="preserve"> de las características del control de potencia activa/</w:t>
      </w:r>
      <w:r w:rsidRPr="009C2A20">
        <w:rPr>
          <w:bCs/>
          <w:i/>
          <w:iCs/>
          <w:color w:val="000000"/>
          <w:lang w:val="es-ES"/>
        </w:rPr>
        <w:t>frecuencia</w:t>
      </w:r>
      <w:r w:rsidRPr="00BD73D7">
        <w:rPr>
          <w:bCs/>
          <w:i/>
          <w:iCs/>
          <w:color w:val="000000"/>
          <w:lang w:val="es-ES"/>
        </w:rPr>
        <w:t>.</w:t>
      </w:r>
    </w:p>
    <w:p w14:paraId="76310044" w14:textId="6889C58A" w:rsidR="00BD73D7" w:rsidRPr="00BD73D7" w:rsidRDefault="00BD73D7" w:rsidP="000C0306">
      <w:pPr>
        <w:pStyle w:val="Prrafodelista"/>
        <w:numPr>
          <w:ilvl w:val="0"/>
          <w:numId w:val="14"/>
        </w:numPr>
        <w:spacing w:before="120" w:after="120"/>
        <w:ind w:left="1135" w:hanging="284"/>
        <w:rPr>
          <w:bCs/>
          <w:i/>
          <w:iCs/>
          <w:color w:val="000000"/>
          <w:lang w:val="es-ES"/>
        </w:rPr>
      </w:pPr>
      <w:r w:rsidRPr="00D4656E">
        <w:rPr>
          <w:bCs/>
          <w:i/>
          <w:iCs/>
          <w:color w:val="000000"/>
        </w:rPr>
        <w:t>Pruebas</w:t>
      </w:r>
      <w:r w:rsidRPr="00BD73D7">
        <w:rPr>
          <w:bCs/>
          <w:i/>
          <w:iCs/>
          <w:color w:val="000000"/>
          <w:lang w:val="es-ES"/>
        </w:rPr>
        <w:t xml:space="preserve"> </w:t>
      </w:r>
      <w:r w:rsidRPr="009C2A20">
        <w:rPr>
          <w:bCs/>
          <w:i/>
          <w:iCs/>
          <w:color w:val="000000"/>
        </w:rPr>
        <w:t>de</w:t>
      </w:r>
      <w:r w:rsidRPr="00BD73D7">
        <w:rPr>
          <w:bCs/>
          <w:i/>
          <w:iCs/>
          <w:color w:val="000000"/>
          <w:lang w:val="es-ES"/>
        </w:rPr>
        <w:t xml:space="preserve"> cumplimiento de los requisitos en las protecciones. </w:t>
      </w:r>
    </w:p>
    <w:p w14:paraId="50E423A4" w14:textId="39ADABEE" w:rsidR="00BD73D7" w:rsidRPr="00BD73D7" w:rsidRDefault="00BD73D7" w:rsidP="00C91C53">
      <w:pPr>
        <w:ind w:left="1134"/>
        <w:rPr>
          <w:bCs/>
          <w:i/>
          <w:iCs/>
          <w:color w:val="000000"/>
        </w:rPr>
      </w:pPr>
      <w:r w:rsidRPr="00BD73D7">
        <w:rPr>
          <w:bCs/>
          <w:i/>
          <w:iCs/>
          <w:color w:val="000000"/>
        </w:rPr>
        <w:t xml:space="preserve">Para el caso de autogeneradores </w:t>
      </w:r>
      <w:r w:rsidR="007D0246">
        <w:rPr>
          <w:bCs/>
          <w:i/>
          <w:iCs/>
          <w:color w:val="000000"/>
        </w:rPr>
        <w:t xml:space="preserve">a gran escala </w:t>
      </w:r>
      <w:r w:rsidRPr="00BD73D7">
        <w:rPr>
          <w:bCs/>
          <w:i/>
          <w:iCs/>
          <w:color w:val="000000"/>
        </w:rPr>
        <w:t>se aplica el Acuerdo de pruebas y protecciones indicado y encargado al C.N.O. en la Resolución CREG 174 de 2021 o aquellas que la modifiquen o sustituyan</w:t>
      </w:r>
      <w:r w:rsidR="00C9400B">
        <w:rPr>
          <w:bCs/>
          <w:i/>
          <w:iCs/>
          <w:color w:val="000000"/>
        </w:rPr>
        <w:t xml:space="preserve"> y demás requisitos de pruebas establecidos en dicha resolución.</w:t>
      </w:r>
    </w:p>
    <w:p w14:paraId="5B383CFE" w14:textId="77777777" w:rsidR="00BD73D7" w:rsidRPr="00BD73D7" w:rsidRDefault="00BD73D7" w:rsidP="000C0306">
      <w:pPr>
        <w:pStyle w:val="Prrafodelista"/>
        <w:numPr>
          <w:ilvl w:val="0"/>
          <w:numId w:val="14"/>
        </w:numPr>
        <w:spacing w:before="120" w:after="120"/>
        <w:ind w:left="1135" w:hanging="284"/>
        <w:rPr>
          <w:bCs/>
          <w:i/>
          <w:iCs/>
          <w:color w:val="000000"/>
          <w:lang w:val="es-ES"/>
        </w:rPr>
      </w:pPr>
      <w:r w:rsidRPr="00D4656E">
        <w:rPr>
          <w:bCs/>
          <w:i/>
          <w:iCs/>
          <w:color w:val="000000"/>
        </w:rPr>
        <w:t>Pruebas</w:t>
      </w:r>
      <w:r w:rsidRPr="00BD73D7">
        <w:rPr>
          <w:bCs/>
          <w:i/>
          <w:iCs/>
          <w:color w:val="000000"/>
          <w:lang w:val="es-ES"/>
        </w:rPr>
        <w:t xml:space="preserve"> de </w:t>
      </w:r>
      <w:r w:rsidRPr="009C2A20">
        <w:rPr>
          <w:bCs/>
          <w:i/>
          <w:iCs/>
          <w:color w:val="000000"/>
        </w:rPr>
        <w:t>los</w:t>
      </w:r>
      <w:r w:rsidRPr="00BD73D7">
        <w:rPr>
          <w:bCs/>
          <w:i/>
          <w:iCs/>
          <w:color w:val="000000"/>
          <w:lang w:val="es-ES"/>
        </w:rPr>
        <w:t xml:space="preserve"> sistemas de supervisión de variables eléctricas.</w:t>
      </w:r>
    </w:p>
    <w:p w14:paraId="1788C420" w14:textId="102EAA9B" w:rsidR="00BD73D7" w:rsidRPr="00BD73D7" w:rsidRDefault="00BD73D7" w:rsidP="000C0306">
      <w:pPr>
        <w:pStyle w:val="Prrafodelista"/>
        <w:numPr>
          <w:ilvl w:val="0"/>
          <w:numId w:val="14"/>
        </w:numPr>
        <w:spacing w:before="120" w:after="120"/>
        <w:ind w:left="1135" w:hanging="284"/>
        <w:rPr>
          <w:bCs/>
          <w:i/>
          <w:iCs/>
          <w:color w:val="000000"/>
          <w:lang w:val="es-ES"/>
        </w:rPr>
      </w:pPr>
      <w:r w:rsidRPr="00D4656E">
        <w:rPr>
          <w:bCs/>
          <w:i/>
          <w:iCs/>
          <w:color w:val="000000"/>
        </w:rPr>
        <w:t>Pruebas</w:t>
      </w:r>
      <w:r w:rsidRPr="00BD73D7">
        <w:rPr>
          <w:bCs/>
          <w:i/>
          <w:iCs/>
          <w:color w:val="000000"/>
          <w:lang w:val="es-ES"/>
        </w:rPr>
        <w:t xml:space="preserve"> al sistema de sincronización con red de </w:t>
      </w:r>
      <w:proofErr w:type="spellStart"/>
      <w:r w:rsidRPr="00BD73D7">
        <w:rPr>
          <w:bCs/>
          <w:i/>
          <w:iCs/>
          <w:color w:val="000000"/>
          <w:lang w:val="es-ES"/>
        </w:rPr>
        <w:t>que</w:t>
      </w:r>
      <w:proofErr w:type="spellEnd"/>
      <w:r w:rsidRPr="00BD73D7">
        <w:rPr>
          <w:bCs/>
          <w:i/>
          <w:iCs/>
          <w:color w:val="000000"/>
          <w:lang w:val="es-ES"/>
        </w:rPr>
        <w:t xml:space="preserve"> trata el literal </w:t>
      </w:r>
      <w:r w:rsidR="00D4656E">
        <w:rPr>
          <w:bCs/>
          <w:i/>
          <w:iCs/>
          <w:color w:val="000000"/>
          <w:lang w:val="es-ES"/>
        </w:rPr>
        <w:t>d)</w:t>
      </w:r>
      <w:r w:rsidR="00D4656E" w:rsidRPr="00BD73D7">
        <w:rPr>
          <w:bCs/>
          <w:i/>
          <w:iCs/>
          <w:color w:val="000000"/>
          <w:lang w:val="es-ES"/>
        </w:rPr>
        <w:t xml:space="preserve"> </w:t>
      </w:r>
      <w:r w:rsidR="00D4656E">
        <w:rPr>
          <w:bCs/>
          <w:i/>
          <w:iCs/>
          <w:color w:val="000000"/>
          <w:lang w:val="es-ES"/>
        </w:rPr>
        <w:t>n</w:t>
      </w:r>
      <w:r w:rsidRPr="00BD73D7">
        <w:rPr>
          <w:bCs/>
          <w:i/>
          <w:iCs/>
          <w:color w:val="000000"/>
          <w:lang w:val="es-ES"/>
        </w:rPr>
        <w:t>umeral</w:t>
      </w:r>
      <w:r w:rsidR="00D4656E">
        <w:rPr>
          <w:bCs/>
          <w:i/>
          <w:iCs/>
          <w:color w:val="000000"/>
          <w:lang w:val="es-ES"/>
        </w:rPr>
        <w:t xml:space="preserve"> 12.1 </w:t>
      </w:r>
      <w:r w:rsidRPr="00BD73D7">
        <w:rPr>
          <w:bCs/>
          <w:i/>
          <w:iCs/>
          <w:color w:val="000000"/>
          <w:lang w:val="es-ES"/>
        </w:rPr>
        <w:t>del presente capitulo.</w:t>
      </w:r>
    </w:p>
    <w:p w14:paraId="31B05A36" w14:textId="167A6AAE" w:rsidR="00F103C0" w:rsidRDefault="00F103C0" w:rsidP="00C91C53">
      <w:pPr>
        <w:ind w:left="360"/>
        <w:rPr>
          <w:i/>
          <w:iCs/>
          <w:color w:val="000000"/>
          <w:lang w:val="es-CO"/>
        </w:rPr>
      </w:pPr>
      <w:r w:rsidRPr="008E6073">
        <w:rPr>
          <w:i/>
          <w:iCs/>
          <w:color w:val="000000"/>
          <w:lang w:val="es-CO"/>
        </w:rPr>
        <w:t>Para las pruebas mencio</w:t>
      </w:r>
      <w:r>
        <w:rPr>
          <w:i/>
          <w:iCs/>
          <w:color w:val="000000"/>
          <w:lang w:val="es-CO"/>
        </w:rPr>
        <w:t xml:space="preserve">nadas </w:t>
      </w:r>
      <w:r>
        <w:rPr>
          <w:bCs/>
          <w:i/>
          <w:iCs/>
          <w:color w:val="000000"/>
        </w:rPr>
        <w:t>anteriormente</w:t>
      </w:r>
      <w:r>
        <w:rPr>
          <w:i/>
          <w:iCs/>
          <w:color w:val="000000"/>
          <w:lang w:val="es-CO"/>
        </w:rPr>
        <w:t>,</w:t>
      </w:r>
      <w:r w:rsidRPr="008E6073">
        <w:rPr>
          <w:i/>
          <w:iCs/>
          <w:color w:val="000000"/>
          <w:lang w:val="es-CO"/>
        </w:rPr>
        <w:t xml:space="preserve"> los </w:t>
      </w:r>
      <w:r>
        <w:rPr>
          <w:i/>
          <w:iCs/>
          <w:color w:val="000000"/>
          <w:lang w:val="es-CO"/>
        </w:rPr>
        <w:t>agentes generadores</w:t>
      </w:r>
      <w:r w:rsidRPr="00F103C0">
        <w:rPr>
          <w:bCs/>
          <w:i/>
          <w:iCs/>
          <w:color w:val="000000"/>
        </w:rPr>
        <w:t xml:space="preserve"> </w:t>
      </w:r>
      <w:r>
        <w:rPr>
          <w:bCs/>
          <w:i/>
          <w:iCs/>
          <w:color w:val="000000"/>
        </w:rPr>
        <w:t xml:space="preserve">y agentes representantes de los </w:t>
      </w:r>
      <w:r w:rsidRPr="009C2A20">
        <w:rPr>
          <w:i/>
          <w:iCs/>
        </w:rPr>
        <w:t>autogeneradores</w:t>
      </w:r>
      <w:r>
        <w:rPr>
          <w:i/>
          <w:iCs/>
          <w:color w:val="000000"/>
          <w:lang w:val="es-CO"/>
        </w:rPr>
        <w:t xml:space="preserve"> </w:t>
      </w:r>
      <w:r w:rsidRPr="008E6073">
        <w:rPr>
          <w:i/>
          <w:iCs/>
          <w:color w:val="000000"/>
          <w:lang w:val="es-CO"/>
        </w:rPr>
        <w:t xml:space="preserve">serán </w:t>
      </w:r>
      <w:r>
        <w:rPr>
          <w:i/>
          <w:iCs/>
          <w:color w:val="000000"/>
          <w:lang w:val="es-CO"/>
        </w:rPr>
        <w:t xml:space="preserve">los encargados de la contratación de un tercero, siendo este último el </w:t>
      </w:r>
      <w:r w:rsidRPr="008E6073">
        <w:rPr>
          <w:i/>
          <w:iCs/>
          <w:color w:val="000000"/>
          <w:lang w:val="es-CO"/>
        </w:rPr>
        <w:t>responsable de la ejecución</w:t>
      </w:r>
      <w:r>
        <w:rPr>
          <w:i/>
          <w:iCs/>
          <w:color w:val="000000"/>
          <w:lang w:val="es-CO"/>
        </w:rPr>
        <w:t xml:space="preserve"> (o certificación cuando aplique)</w:t>
      </w:r>
      <w:r w:rsidRPr="008E6073">
        <w:rPr>
          <w:i/>
          <w:iCs/>
          <w:color w:val="000000"/>
          <w:lang w:val="es-CO"/>
        </w:rPr>
        <w:t xml:space="preserve"> de las pruebas funcionales y operativas requeridas por la </w:t>
      </w:r>
      <w:r w:rsidRPr="00B65A20">
        <w:rPr>
          <w:i/>
          <w:iCs/>
          <w:color w:val="000000"/>
          <w:lang w:val="es-CO"/>
        </w:rPr>
        <w:t>normatividad vigente y verificar el cumplimiento de los Acuerdos expedidos por el C</w:t>
      </w:r>
      <w:r>
        <w:rPr>
          <w:i/>
          <w:iCs/>
          <w:color w:val="000000"/>
          <w:lang w:val="es-CO"/>
        </w:rPr>
        <w:t>.</w:t>
      </w:r>
      <w:r w:rsidRPr="00B65A20">
        <w:rPr>
          <w:i/>
          <w:iCs/>
          <w:color w:val="000000"/>
          <w:lang w:val="es-CO"/>
        </w:rPr>
        <w:t>N</w:t>
      </w:r>
      <w:r>
        <w:rPr>
          <w:i/>
          <w:iCs/>
          <w:color w:val="000000"/>
          <w:lang w:val="es-CO"/>
        </w:rPr>
        <w:t>.</w:t>
      </w:r>
      <w:r w:rsidRPr="00B65A20">
        <w:rPr>
          <w:i/>
          <w:iCs/>
          <w:color w:val="000000"/>
          <w:lang w:val="es-CO"/>
        </w:rPr>
        <w:t>O</w:t>
      </w:r>
      <w:r>
        <w:rPr>
          <w:i/>
          <w:iCs/>
          <w:color w:val="000000"/>
          <w:lang w:val="es-CO"/>
        </w:rPr>
        <w:t>.</w:t>
      </w:r>
    </w:p>
    <w:p w14:paraId="223541A5" w14:textId="191EA4A3" w:rsidR="00271340" w:rsidRDefault="00C91994" w:rsidP="00C91C53">
      <w:pPr>
        <w:ind w:left="360"/>
        <w:rPr>
          <w:i/>
          <w:iCs/>
          <w:color w:val="000000"/>
          <w:lang w:val="es-CO"/>
        </w:rPr>
      </w:pPr>
      <w:r w:rsidRPr="00B65A20">
        <w:rPr>
          <w:i/>
          <w:iCs/>
          <w:color w:val="000000"/>
          <w:lang w:val="es-CO"/>
        </w:rPr>
        <w:lastRenderedPageBreak/>
        <w:t xml:space="preserve">Las pruebas podrán ser realizadas por </w:t>
      </w:r>
      <w:r>
        <w:rPr>
          <w:i/>
          <w:iCs/>
          <w:color w:val="000000"/>
          <w:lang w:val="es-CO"/>
        </w:rPr>
        <w:t>una</w:t>
      </w:r>
      <w:r w:rsidRPr="00B65A20">
        <w:rPr>
          <w:i/>
          <w:iCs/>
          <w:color w:val="000000"/>
          <w:lang w:val="es-CO"/>
        </w:rPr>
        <w:t xml:space="preserve"> </w:t>
      </w:r>
      <w:r w:rsidR="007D0246">
        <w:rPr>
          <w:i/>
          <w:iCs/>
          <w:color w:val="000000"/>
          <w:lang w:val="es-CO"/>
        </w:rPr>
        <w:t>persona jurídica</w:t>
      </w:r>
      <w:r w:rsidRPr="00B65A20">
        <w:rPr>
          <w:i/>
          <w:iCs/>
          <w:color w:val="000000"/>
          <w:lang w:val="es-CO"/>
        </w:rPr>
        <w:t xml:space="preserve"> </w:t>
      </w:r>
      <w:r>
        <w:rPr>
          <w:i/>
          <w:iCs/>
          <w:color w:val="000000"/>
          <w:lang w:val="es-CO"/>
        </w:rPr>
        <w:t xml:space="preserve">o una universidad o un centro de investigación </w:t>
      </w:r>
      <w:r w:rsidRPr="00B65A20">
        <w:rPr>
          <w:i/>
          <w:iCs/>
          <w:color w:val="000000"/>
          <w:lang w:val="es-CO"/>
        </w:rPr>
        <w:t>que seleccione el interesado</w:t>
      </w:r>
      <w:r w:rsidR="00D65A66">
        <w:rPr>
          <w:i/>
          <w:iCs/>
          <w:color w:val="000000"/>
          <w:lang w:val="es-CO"/>
        </w:rPr>
        <w:t xml:space="preserve"> </w:t>
      </w:r>
      <w:r w:rsidR="0093398A">
        <w:rPr>
          <w:i/>
          <w:iCs/>
          <w:color w:val="000000"/>
          <w:lang w:val="es-CO"/>
        </w:rPr>
        <w:t>de acuerdo con los lineamientos que la CREG expida mediante circular</w:t>
      </w:r>
      <w:r w:rsidR="00271340" w:rsidRPr="00F4627B">
        <w:rPr>
          <w:i/>
          <w:iCs/>
          <w:color w:val="000000"/>
          <w:lang w:val="es-CO"/>
        </w:rPr>
        <w:t xml:space="preserve"> aprobada por el </w:t>
      </w:r>
      <w:proofErr w:type="gramStart"/>
      <w:r w:rsidR="00271340" w:rsidRPr="00F4627B">
        <w:rPr>
          <w:i/>
          <w:iCs/>
          <w:color w:val="000000"/>
          <w:lang w:val="es-CO"/>
        </w:rPr>
        <w:t>Director Ejecutivo</w:t>
      </w:r>
      <w:proofErr w:type="gramEnd"/>
      <w:r w:rsidR="00271340">
        <w:rPr>
          <w:i/>
          <w:iCs/>
          <w:color w:val="000000"/>
          <w:lang w:val="es-CO"/>
        </w:rPr>
        <w:t xml:space="preserve"> y el comité de expertos</w:t>
      </w:r>
      <w:r w:rsidR="00981726">
        <w:rPr>
          <w:i/>
          <w:iCs/>
          <w:color w:val="000000"/>
          <w:lang w:val="es-CO"/>
        </w:rPr>
        <w:t>.</w:t>
      </w:r>
    </w:p>
    <w:p w14:paraId="703AEA6B" w14:textId="2185C5E4" w:rsidR="00B13D2C" w:rsidRDefault="00A634D0" w:rsidP="00C91C53">
      <w:pPr>
        <w:ind w:left="360"/>
        <w:rPr>
          <w:i/>
          <w:iCs/>
          <w:color w:val="000000"/>
          <w:lang w:val="es-CO"/>
        </w:rPr>
      </w:pPr>
      <w:r>
        <w:rPr>
          <w:i/>
          <w:iCs/>
          <w:color w:val="000000"/>
          <w:lang w:val="es-CO"/>
        </w:rPr>
        <w:t xml:space="preserve">La </w:t>
      </w:r>
      <w:r w:rsidR="00BD7505">
        <w:rPr>
          <w:i/>
          <w:iCs/>
          <w:color w:val="000000"/>
          <w:lang w:val="es-CO"/>
        </w:rPr>
        <w:t>persona jurídica</w:t>
      </w:r>
      <w:r>
        <w:rPr>
          <w:i/>
          <w:iCs/>
          <w:color w:val="000000"/>
          <w:lang w:val="es-CO"/>
        </w:rPr>
        <w:t xml:space="preserve"> o universidad o centro de investigación </w:t>
      </w:r>
      <w:r w:rsidR="00C91994">
        <w:rPr>
          <w:i/>
          <w:iCs/>
          <w:color w:val="000000"/>
          <w:lang w:val="es-CO"/>
        </w:rPr>
        <w:t>certificará</w:t>
      </w:r>
      <w:r w:rsidR="00F87A18">
        <w:rPr>
          <w:i/>
          <w:iCs/>
          <w:color w:val="000000"/>
          <w:lang w:val="es-CO"/>
        </w:rPr>
        <w:t xml:space="preserve"> </w:t>
      </w:r>
      <w:r w:rsidR="00271340" w:rsidRPr="00322774">
        <w:rPr>
          <w:i/>
          <w:iCs/>
          <w:color w:val="000000"/>
          <w:lang w:val="es-CO"/>
        </w:rPr>
        <w:t xml:space="preserve">y entregará </w:t>
      </w:r>
      <w:r w:rsidR="00C91994">
        <w:rPr>
          <w:i/>
          <w:iCs/>
          <w:color w:val="000000"/>
          <w:lang w:val="es-CO"/>
        </w:rPr>
        <w:t xml:space="preserve">un informe detallado </w:t>
      </w:r>
      <w:r w:rsidR="00271340" w:rsidRPr="00322774">
        <w:rPr>
          <w:i/>
          <w:iCs/>
          <w:color w:val="000000"/>
          <w:lang w:val="es-CO"/>
        </w:rPr>
        <w:t xml:space="preserve">donde se evidencie </w:t>
      </w:r>
      <w:r w:rsidR="00C91994">
        <w:rPr>
          <w:i/>
          <w:iCs/>
          <w:color w:val="000000"/>
          <w:lang w:val="es-CO"/>
        </w:rPr>
        <w:t>que se cumplen todos los requerimientos</w:t>
      </w:r>
      <w:r w:rsidR="00271340">
        <w:rPr>
          <w:i/>
          <w:iCs/>
          <w:color w:val="000000"/>
          <w:lang w:val="es-CO"/>
        </w:rPr>
        <w:t>.</w:t>
      </w:r>
      <w:r w:rsidR="00271340" w:rsidRPr="00322774">
        <w:t xml:space="preserve"> </w:t>
      </w:r>
      <w:r w:rsidR="00271340" w:rsidRPr="00322774">
        <w:rPr>
          <w:i/>
          <w:iCs/>
          <w:color w:val="000000"/>
          <w:lang w:val="es-CO"/>
        </w:rPr>
        <w:t>El informe deberá estar</w:t>
      </w:r>
      <w:r w:rsidR="00715F7D">
        <w:rPr>
          <w:i/>
          <w:iCs/>
          <w:color w:val="000000"/>
          <w:lang w:val="es-CO"/>
        </w:rPr>
        <w:t xml:space="preserve"> suscrito por el ingeniero responsable de la realización de las pruebas</w:t>
      </w:r>
      <w:r w:rsidR="00327137">
        <w:rPr>
          <w:i/>
          <w:iCs/>
          <w:color w:val="000000"/>
          <w:lang w:val="es-CO"/>
        </w:rPr>
        <w:t>, quien deberá acreditar</w:t>
      </w:r>
      <w:r w:rsidR="00715F7D">
        <w:rPr>
          <w:i/>
          <w:iCs/>
          <w:color w:val="000000"/>
          <w:lang w:val="es-CO"/>
        </w:rPr>
        <w:t xml:space="preserve"> su matrícula profesional</w:t>
      </w:r>
      <w:r w:rsidR="001434E3">
        <w:rPr>
          <w:i/>
          <w:iCs/>
          <w:color w:val="000000"/>
          <w:lang w:val="es-CO"/>
        </w:rPr>
        <w:t xml:space="preserve"> vigente</w:t>
      </w:r>
      <w:r w:rsidR="00C91994">
        <w:rPr>
          <w:i/>
          <w:iCs/>
          <w:color w:val="000000"/>
          <w:lang w:val="es-CO"/>
        </w:rPr>
        <w:t xml:space="preserve">. </w:t>
      </w:r>
      <w:r w:rsidR="00271340" w:rsidRPr="00322774">
        <w:rPr>
          <w:i/>
          <w:iCs/>
          <w:color w:val="000000"/>
          <w:lang w:val="es-CO"/>
        </w:rPr>
        <w:t xml:space="preserve">La realización de dichas pruebas deberá ceñirse a los protocolos técnicos, metodologías y procedimientos definidos y aprobados por el C.N.O. Una vez finalizadas las pruebas, el agente generador representante de la planta deberá consolidar y remitir al CND y al OR el certificado junto con el informe técnico detallado de los resultados. Adicionalmente el informe y la certificación anterior deberán entregarse con una declaración juramentada del agente generador que representa la planta de que se cumplen los requisitos </w:t>
      </w:r>
      <w:r w:rsidR="00271340">
        <w:rPr>
          <w:i/>
          <w:iCs/>
          <w:color w:val="000000"/>
          <w:lang w:val="es-CO"/>
        </w:rPr>
        <w:t>técnicos y operativos de la norma.</w:t>
      </w:r>
    </w:p>
    <w:p w14:paraId="4599D81D" w14:textId="77777777" w:rsidR="00370F21" w:rsidRDefault="00C7350F" w:rsidP="00370F21">
      <w:pPr>
        <w:spacing w:before="240" w:after="240"/>
        <w:ind w:left="426"/>
        <w:rPr>
          <w:bCs/>
          <w:i/>
          <w:iCs/>
          <w:color w:val="000000"/>
        </w:rPr>
      </w:pPr>
      <w:r w:rsidRPr="003F38C1">
        <w:rPr>
          <w:bCs/>
          <w:i/>
          <w:iCs/>
          <w:color w:val="000000"/>
        </w:rPr>
        <w:t>En cuanto a supervisión</w:t>
      </w:r>
      <w:r w:rsidR="00370F21">
        <w:rPr>
          <w:bCs/>
          <w:i/>
          <w:iCs/>
          <w:color w:val="000000"/>
        </w:rPr>
        <w:t xml:space="preserve"> de variables eléctricas</w:t>
      </w:r>
      <w:r w:rsidRPr="003F38C1">
        <w:rPr>
          <w:bCs/>
          <w:i/>
          <w:iCs/>
          <w:color w:val="000000"/>
        </w:rPr>
        <w:t>,</w:t>
      </w:r>
      <w:r>
        <w:rPr>
          <w:bCs/>
          <w:i/>
          <w:iCs/>
          <w:color w:val="000000"/>
        </w:rPr>
        <w:t xml:space="preserve"> mientras el OR no tenga la capacidad y no realice las pruebas antes el CND y las supere, </w:t>
      </w:r>
      <w:r w:rsidRPr="003F38C1">
        <w:rPr>
          <w:bCs/>
          <w:i/>
          <w:iCs/>
          <w:color w:val="000000"/>
        </w:rPr>
        <w:t xml:space="preserve">el CND supervisará las plantas </w:t>
      </w:r>
      <w:r w:rsidR="00370F21">
        <w:rPr>
          <w:bCs/>
          <w:i/>
          <w:iCs/>
          <w:color w:val="000000"/>
        </w:rPr>
        <w:t>directamente</w:t>
      </w:r>
      <w:r w:rsidR="00370F21" w:rsidRPr="003F38C1">
        <w:rPr>
          <w:bCs/>
          <w:i/>
          <w:iCs/>
          <w:color w:val="000000"/>
        </w:rPr>
        <w:t>.</w:t>
      </w:r>
      <w:r w:rsidRPr="003F38C1">
        <w:rPr>
          <w:bCs/>
          <w:i/>
          <w:iCs/>
          <w:color w:val="000000"/>
        </w:rPr>
        <w:t xml:space="preserve"> </w:t>
      </w:r>
      <w:r w:rsidR="008B2EF5">
        <w:rPr>
          <w:bCs/>
          <w:i/>
          <w:iCs/>
          <w:color w:val="000000"/>
        </w:rPr>
        <w:t xml:space="preserve">Para lo anterior, </w:t>
      </w:r>
      <w:r w:rsidR="003F38C1" w:rsidRPr="003F38C1">
        <w:rPr>
          <w:bCs/>
          <w:i/>
          <w:iCs/>
          <w:color w:val="000000"/>
        </w:rPr>
        <w:t xml:space="preserve">el CND indicará los requisitos </w:t>
      </w:r>
      <w:r w:rsidR="00370F21" w:rsidRPr="00675156">
        <w:rPr>
          <w:bCs/>
          <w:i/>
          <w:iCs/>
          <w:color w:val="000000"/>
        </w:rPr>
        <w:t>técnicos y los publicará en su página web</w:t>
      </w:r>
      <w:r w:rsidR="00370F21">
        <w:rPr>
          <w:bCs/>
          <w:i/>
          <w:iCs/>
          <w:color w:val="000000"/>
        </w:rPr>
        <w:t xml:space="preserve">. </w:t>
      </w:r>
    </w:p>
    <w:p w14:paraId="3B2DA6FE" w14:textId="589FBBE9" w:rsidR="000D3959" w:rsidRDefault="000D3959" w:rsidP="00C91C53">
      <w:pPr>
        <w:ind w:left="360"/>
        <w:rPr>
          <w:bCs/>
          <w:i/>
          <w:iCs/>
          <w:color w:val="000000"/>
        </w:rPr>
      </w:pPr>
      <w:r>
        <w:rPr>
          <w:bCs/>
          <w:i/>
          <w:iCs/>
          <w:color w:val="000000"/>
        </w:rPr>
        <w:t>Adicionalmente,</w:t>
      </w:r>
      <w:r w:rsidR="005B395F">
        <w:rPr>
          <w:bCs/>
          <w:i/>
          <w:iCs/>
          <w:color w:val="000000"/>
        </w:rPr>
        <w:t xml:space="preserve"> sobre la supervisión de variables eléctricas</w:t>
      </w:r>
      <w:r>
        <w:rPr>
          <w:bCs/>
          <w:i/>
          <w:iCs/>
          <w:color w:val="000000"/>
        </w:rPr>
        <w:t xml:space="preserve">, el CND realizará </w:t>
      </w:r>
      <w:r w:rsidRPr="00E02E40">
        <w:rPr>
          <w:bCs/>
          <w:i/>
          <w:iCs/>
          <w:color w:val="000000"/>
        </w:rPr>
        <w:t>las pruebas y verificaciones funcionale</w:t>
      </w:r>
      <w:r>
        <w:rPr>
          <w:bCs/>
          <w:i/>
          <w:iCs/>
          <w:color w:val="000000"/>
        </w:rPr>
        <w:t>s, las cuales podrán ser remotas o en sitio</w:t>
      </w:r>
      <w:r w:rsidRPr="00E02E40">
        <w:rPr>
          <w:bCs/>
          <w:i/>
          <w:iCs/>
          <w:color w:val="000000"/>
        </w:rPr>
        <w:t>, verifica</w:t>
      </w:r>
      <w:r>
        <w:rPr>
          <w:bCs/>
          <w:i/>
          <w:iCs/>
          <w:color w:val="000000"/>
        </w:rPr>
        <w:t>ndo</w:t>
      </w:r>
      <w:r w:rsidRPr="00E02E40">
        <w:rPr>
          <w:bCs/>
          <w:i/>
          <w:iCs/>
          <w:color w:val="000000"/>
        </w:rPr>
        <w:t xml:space="preserve"> que se cumplen a cabalidad con los criterios técnicos, de calidad y de trazabilidad exigidos en la regulación.</w:t>
      </w:r>
      <w:r w:rsidRPr="003F38C1">
        <w:rPr>
          <w:bCs/>
          <w:i/>
          <w:iCs/>
          <w:color w:val="000000"/>
        </w:rPr>
        <w:t xml:space="preserve"> </w:t>
      </w:r>
      <w:r w:rsidR="00AA208F">
        <w:rPr>
          <w:bCs/>
          <w:i/>
          <w:iCs/>
          <w:color w:val="000000"/>
        </w:rPr>
        <w:t>Esto deberá ser acordado en Acuerdo C.N.O.</w:t>
      </w:r>
    </w:p>
    <w:p w14:paraId="2932CB97" w14:textId="32144541" w:rsidR="004416D0" w:rsidRDefault="004416D0" w:rsidP="004416D0">
      <w:pPr>
        <w:spacing w:before="240" w:after="240"/>
        <w:ind w:left="426"/>
        <w:rPr>
          <w:bCs/>
          <w:i/>
          <w:iCs/>
          <w:color w:val="000000"/>
        </w:rPr>
      </w:pPr>
      <w:r w:rsidRPr="003F38C1">
        <w:rPr>
          <w:bCs/>
          <w:i/>
          <w:iCs/>
          <w:color w:val="000000"/>
        </w:rPr>
        <w:t xml:space="preserve">Una vez el OR </w:t>
      </w:r>
      <w:r>
        <w:rPr>
          <w:bCs/>
          <w:i/>
          <w:iCs/>
          <w:color w:val="000000"/>
        </w:rPr>
        <w:t xml:space="preserve">disponga de la </w:t>
      </w:r>
      <w:r w:rsidRPr="003F38C1">
        <w:rPr>
          <w:bCs/>
          <w:i/>
          <w:iCs/>
          <w:color w:val="000000"/>
        </w:rPr>
        <w:t xml:space="preserve">capacidad de supervisión, </w:t>
      </w:r>
      <w:r>
        <w:rPr>
          <w:bCs/>
          <w:i/>
          <w:iCs/>
          <w:color w:val="000000"/>
        </w:rPr>
        <w:t>este</w:t>
      </w:r>
      <w:r w:rsidRPr="003F38C1">
        <w:rPr>
          <w:bCs/>
          <w:i/>
          <w:iCs/>
          <w:color w:val="000000"/>
        </w:rPr>
        <w:t xml:space="preserve"> realizará la supervisión</w:t>
      </w:r>
      <w:r w:rsidR="00370F21">
        <w:rPr>
          <w:bCs/>
          <w:i/>
          <w:iCs/>
          <w:color w:val="000000"/>
        </w:rPr>
        <w:t>.</w:t>
      </w:r>
      <w:r>
        <w:rPr>
          <w:bCs/>
          <w:i/>
          <w:iCs/>
          <w:color w:val="000000"/>
        </w:rPr>
        <w:t xml:space="preserve"> Los OR que no tenga capacidad de supervisar plantas en los términos establecidos en esta resolución deberán informar al CND de dicha situación.</w:t>
      </w:r>
    </w:p>
    <w:p w14:paraId="0D5E8465" w14:textId="00557590" w:rsidR="00675DFC" w:rsidRPr="006A40A7" w:rsidRDefault="00BD73D7" w:rsidP="00C91C53">
      <w:pPr>
        <w:ind w:left="360"/>
        <w:rPr>
          <w:bCs/>
          <w:i/>
          <w:iCs/>
          <w:color w:val="000000"/>
        </w:rPr>
      </w:pPr>
      <w:r w:rsidRPr="006A40A7">
        <w:rPr>
          <w:bCs/>
          <w:i/>
          <w:iCs/>
          <w:color w:val="000000"/>
        </w:rPr>
        <w:t xml:space="preserve">El C.N.O. deberá </w:t>
      </w:r>
      <w:r w:rsidRPr="006A40A7">
        <w:rPr>
          <w:i/>
          <w:iCs/>
        </w:rPr>
        <w:t>definir</w:t>
      </w:r>
      <w:r w:rsidRPr="006A40A7">
        <w:rPr>
          <w:bCs/>
          <w:i/>
          <w:iCs/>
          <w:color w:val="000000"/>
        </w:rPr>
        <w:t xml:space="preserve"> el procedimiento de las pruebas de que trata este numeral.</w:t>
      </w:r>
    </w:p>
    <w:p w14:paraId="4E41EA62" w14:textId="77777777" w:rsidR="00675DFC" w:rsidRDefault="00675DFC" w:rsidP="00675DFC">
      <w:pPr>
        <w:spacing w:before="240" w:after="240"/>
        <w:ind w:left="426"/>
        <w:rPr>
          <w:i/>
          <w:iCs/>
          <w:color w:val="000000"/>
          <w:lang w:val="es-CO"/>
        </w:rPr>
      </w:pPr>
      <w:r w:rsidRPr="001E4FA6">
        <w:rPr>
          <w:i/>
          <w:iCs/>
        </w:rPr>
        <w:t xml:space="preserve">El CND hará seguimiento a la calidad y la disponibilidad de los datos </w:t>
      </w:r>
      <w:proofErr w:type="spellStart"/>
      <w:r w:rsidRPr="001E4FA6">
        <w:rPr>
          <w:i/>
          <w:iCs/>
        </w:rPr>
        <w:t>telemedidos</w:t>
      </w:r>
      <w:proofErr w:type="spellEnd"/>
      <w:r w:rsidRPr="001E4FA6">
        <w:rPr>
          <w:i/>
          <w:iCs/>
        </w:rPr>
        <w:t xml:space="preserve"> que reciba de las plantas objeto de este capítulo. En caso de detectarse errores o problemas con las señales, el agente que representa la planta tiene la obligación de realizar las correcciones o los ajustes que se requieran, para garantizar la confiabilidad de la información.</w:t>
      </w:r>
      <w:r>
        <w:rPr>
          <w:i/>
        </w:rPr>
        <w:t xml:space="preserve"> </w:t>
      </w:r>
      <w:r>
        <w:rPr>
          <w:i/>
          <w:iCs/>
          <w:color w:val="000000"/>
          <w:lang w:val="es-CO"/>
        </w:rPr>
        <w:t>(…)</w:t>
      </w:r>
    </w:p>
    <w:p w14:paraId="0E6732EA" w14:textId="2033FC71" w:rsidR="00325969" w:rsidRDefault="008977B7" w:rsidP="008977B7">
      <w:pPr>
        <w:spacing w:before="240" w:after="240"/>
        <w:rPr>
          <w:bCs/>
          <w:i/>
          <w:iCs/>
          <w:color w:val="000000"/>
        </w:rPr>
      </w:pPr>
      <w:r>
        <w:rPr>
          <w:b/>
          <w:bCs/>
        </w:rPr>
        <w:t xml:space="preserve">Parágrafo </w:t>
      </w:r>
      <w:r w:rsidR="008520FD">
        <w:rPr>
          <w:b/>
          <w:bCs/>
        </w:rPr>
        <w:t>1</w:t>
      </w:r>
      <w:r>
        <w:rPr>
          <w:b/>
          <w:bCs/>
        </w:rPr>
        <w:t xml:space="preserve">. </w:t>
      </w:r>
      <w:r w:rsidRPr="0066526D">
        <w:rPr>
          <w:color w:val="000000"/>
        </w:rPr>
        <w:t xml:space="preserve">Los OR que no tenga capacidad de supervisar plantas en los términos establecidos en </w:t>
      </w:r>
      <w:r w:rsidR="00454AA7">
        <w:rPr>
          <w:color w:val="000000"/>
        </w:rPr>
        <w:t>la</w:t>
      </w:r>
      <w:r w:rsidR="00454AA7" w:rsidRPr="0066526D">
        <w:rPr>
          <w:color w:val="000000"/>
        </w:rPr>
        <w:t xml:space="preserve"> </w:t>
      </w:r>
      <w:r w:rsidR="00454AA7">
        <w:rPr>
          <w:color w:val="000000"/>
        </w:rPr>
        <w:t>R</w:t>
      </w:r>
      <w:r w:rsidR="00454AA7" w:rsidRPr="0066526D">
        <w:rPr>
          <w:color w:val="000000"/>
        </w:rPr>
        <w:t>esolución</w:t>
      </w:r>
      <w:r w:rsidRPr="0066526D">
        <w:rPr>
          <w:color w:val="000000"/>
        </w:rPr>
        <w:t xml:space="preserve"> CREG 1</w:t>
      </w:r>
      <w:r w:rsidR="00325969" w:rsidRPr="0066526D">
        <w:rPr>
          <w:color w:val="000000"/>
        </w:rPr>
        <w:t>01 011</w:t>
      </w:r>
      <w:r w:rsidRPr="0066526D">
        <w:rPr>
          <w:color w:val="000000"/>
        </w:rPr>
        <w:t xml:space="preserve"> de 202</w:t>
      </w:r>
      <w:r w:rsidR="00325969" w:rsidRPr="0066526D">
        <w:rPr>
          <w:color w:val="000000"/>
        </w:rPr>
        <w:t>2</w:t>
      </w:r>
      <w:r w:rsidRPr="0066526D">
        <w:rPr>
          <w:color w:val="000000"/>
        </w:rPr>
        <w:t xml:space="preserve">, deberán </w:t>
      </w:r>
      <w:r w:rsidRPr="0066526D">
        <w:rPr>
          <w:color w:val="000000"/>
        </w:rPr>
        <w:lastRenderedPageBreak/>
        <w:t xml:space="preserve">informar al CND de dicha situación en un tiempo de cinco (5) hábiles contados a partir de expedición de la presente resolución. </w:t>
      </w:r>
      <w:r w:rsidR="00AB69F5" w:rsidRPr="0066526D">
        <w:rPr>
          <w:color w:val="000000"/>
        </w:rPr>
        <w:t xml:space="preserve">El CND deberá informar a la SSPD de los OR que incumplan con </w:t>
      </w:r>
      <w:r w:rsidR="008520FD">
        <w:rPr>
          <w:color w:val="000000"/>
        </w:rPr>
        <w:t>la</w:t>
      </w:r>
      <w:r w:rsidR="00AB69F5" w:rsidRPr="0066526D">
        <w:rPr>
          <w:color w:val="000000"/>
        </w:rPr>
        <w:t xml:space="preserve"> anterior</w:t>
      </w:r>
      <w:r w:rsidR="008520FD">
        <w:rPr>
          <w:color w:val="000000"/>
        </w:rPr>
        <w:t xml:space="preserve"> regla de informar al CND o que no cumplan con los criterios de supervisión</w:t>
      </w:r>
      <w:r w:rsidR="00AB69F5" w:rsidRPr="0066526D">
        <w:rPr>
          <w:color w:val="000000"/>
        </w:rPr>
        <w:t>.</w:t>
      </w:r>
      <w:r w:rsidR="00953FD4">
        <w:rPr>
          <w:color w:val="000000"/>
        </w:rPr>
        <w:t xml:space="preserve"> </w:t>
      </w:r>
      <w:r w:rsidR="00953FD4" w:rsidRPr="000D6311">
        <w:rPr>
          <w:bCs/>
          <w:color w:val="000000"/>
        </w:rPr>
        <w:t xml:space="preserve">Así mismo, </w:t>
      </w:r>
      <w:r w:rsidR="00953FD4">
        <w:rPr>
          <w:bCs/>
          <w:color w:val="000000"/>
        </w:rPr>
        <w:t>el</w:t>
      </w:r>
      <w:r w:rsidR="00953FD4" w:rsidRPr="000D6311">
        <w:rPr>
          <w:bCs/>
          <w:color w:val="000000"/>
        </w:rPr>
        <w:t xml:space="preserve"> CND </w:t>
      </w:r>
      <w:r w:rsidR="00953FD4">
        <w:rPr>
          <w:bCs/>
          <w:color w:val="000000"/>
        </w:rPr>
        <w:t>publicará mensualmente un listado actualizado de los OR que tienen capacidad de realizar supervisión conforme la Resolución CREG 101 011 de 2022.</w:t>
      </w:r>
    </w:p>
    <w:p w14:paraId="7F37E968" w14:textId="5C40977F" w:rsidR="008977B7" w:rsidRPr="005668D6" w:rsidRDefault="00325969" w:rsidP="008977B7">
      <w:pPr>
        <w:spacing w:before="240" w:after="240"/>
        <w:rPr>
          <w:color w:val="000000"/>
        </w:rPr>
      </w:pPr>
      <w:r>
        <w:rPr>
          <w:b/>
          <w:bCs/>
        </w:rPr>
        <w:t xml:space="preserve">Parágrafo </w:t>
      </w:r>
      <w:r w:rsidR="008520FD">
        <w:rPr>
          <w:b/>
          <w:bCs/>
        </w:rPr>
        <w:t>2</w:t>
      </w:r>
      <w:r>
        <w:rPr>
          <w:b/>
          <w:bCs/>
        </w:rPr>
        <w:t>.</w:t>
      </w:r>
      <w:r w:rsidRPr="00D555BE">
        <w:rPr>
          <w:color w:val="000000"/>
        </w:rPr>
        <w:t xml:space="preserve"> </w:t>
      </w:r>
      <w:r w:rsidR="006A40A7" w:rsidRPr="001E4FA6">
        <w:rPr>
          <w:bCs/>
          <w:color w:val="000000"/>
        </w:rPr>
        <w:t xml:space="preserve">El C.N.O. deberá enviar a la CREG </w:t>
      </w:r>
      <w:r w:rsidR="0007117F">
        <w:rPr>
          <w:bCs/>
          <w:color w:val="000000"/>
        </w:rPr>
        <w:t xml:space="preserve">una propuesta de requisitos </w:t>
      </w:r>
      <w:r w:rsidR="00F26C37" w:rsidRPr="001E4FA6">
        <w:rPr>
          <w:bCs/>
          <w:color w:val="000000"/>
        </w:rPr>
        <w:t>explícitos de formación</w:t>
      </w:r>
      <w:r w:rsidR="005059F5">
        <w:rPr>
          <w:bCs/>
          <w:color w:val="000000"/>
        </w:rPr>
        <w:t>,</w:t>
      </w:r>
      <w:r w:rsidR="00F26C37" w:rsidRPr="001E4FA6">
        <w:rPr>
          <w:bCs/>
          <w:color w:val="000000"/>
        </w:rPr>
        <w:t xml:space="preserve"> experiencia</w:t>
      </w:r>
      <w:r w:rsidR="005059F5">
        <w:rPr>
          <w:bCs/>
          <w:color w:val="000000"/>
        </w:rPr>
        <w:t xml:space="preserve"> e idoneidad</w:t>
      </w:r>
      <w:r w:rsidR="00F26C37" w:rsidRPr="001E4FA6">
        <w:rPr>
          <w:bCs/>
          <w:color w:val="000000"/>
        </w:rPr>
        <w:t xml:space="preserve"> del responsable técnico</w:t>
      </w:r>
      <w:r w:rsidR="005059F5">
        <w:rPr>
          <w:bCs/>
          <w:color w:val="000000"/>
        </w:rPr>
        <w:t xml:space="preserve"> </w:t>
      </w:r>
      <w:r w:rsidR="00575A20">
        <w:rPr>
          <w:bCs/>
          <w:color w:val="000000"/>
        </w:rPr>
        <w:t>(</w:t>
      </w:r>
      <w:r w:rsidR="00C947DF">
        <w:rPr>
          <w:bCs/>
          <w:color w:val="000000"/>
        </w:rPr>
        <w:t>persona jurídica</w:t>
      </w:r>
      <w:r w:rsidR="00575A20">
        <w:rPr>
          <w:bCs/>
          <w:color w:val="000000"/>
        </w:rPr>
        <w:t xml:space="preserve"> o universidad o centro de investigación) </w:t>
      </w:r>
      <w:r w:rsidR="00C82373">
        <w:rPr>
          <w:bCs/>
          <w:color w:val="000000"/>
        </w:rPr>
        <w:t xml:space="preserve">en desarrollar </w:t>
      </w:r>
      <w:r w:rsidR="00D555BE">
        <w:rPr>
          <w:bCs/>
          <w:color w:val="000000"/>
        </w:rPr>
        <w:t xml:space="preserve">o realizar </w:t>
      </w:r>
      <w:r w:rsidR="00C82373">
        <w:rPr>
          <w:bCs/>
          <w:color w:val="000000"/>
        </w:rPr>
        <w:t>las pruebas</w:t>
      </w:r>
      <w:r w:rsidR="00575A20">
        <w:rPr>
          <w:bCs/>
          <w:color w:val="000000"/>
        </w:rPr>
        <w:t xml:space="preserve">. </w:t>
      </w:r>
      <w:r w:rsidR="00D555BE">
        <w:rPr>
          <w:bCs/>
          <w:color w:val="000000"/>
        </w:rPr>
        <w:t>Para</w:t>
      </w:r>
      <w:r w:rsidR="00575A20">
        <w:rPr>
          <w:bCs/>
          <w:color w:val="000000"/>
        </w:rPr>
        <w:t xml:space="preserve"> </w:t>
      </w:r>
      <w:r w:rsidR="00E34281">
        <w:rPr>
          <w:bCs/>
          <w:color w:val="000000"/>
        </w:rPr>
        <w:t>lo anterior</w:t>
      </w:r>
      <w:r w:rsidR="00814A5E">
        <w:rPr>
          <w:bCs/>
          <w:color w:val="000000"/>
        </w:rPr>
        <w:t xml:space="preserve"> </w:t>
      </w:r>
      <w:r w:rsidR="00D555BE">
        <w:rPr>
          <w:bCs/>
          <w:color w:val="000000"/>
        </w:rPr>
        <w:t xml:space="preserve">el C.N.O. tendrá </w:t>
      </w:r>
      <w:r w:rsidR="00E34281">
        <w:rPr>
          <w:bCs/>
          <w:color w:val="000000"/>
        </w:rPr>
        <w:t xml:space="preserve">un tiempo de </w:t>
      </w:r>
      <w:r w:rsidR="00814A5E">
        <w:rPr>
          <w:bCs/>
          <w:color w:val="000000"/>
        </w:rPr>
        <w:t>quince (15) días hábiles</w:t>
      </w:r>
      <w:r w:rsidR="004E7BC4">
        <w:rPr>
          <w:bCs/>
          <w:color w:val="000000"/>
        </w:rPr>
        <w:t xml:space="preserve"> a partir de la publicación </w:t>
      </w:r>
      <w:r w:rsidR="00D555BE">
        <w:rPr>
          <w:bCs/>
          <w:color w:val="000000"/>
        </w:rPr>
        <w:t xml:space="preserve">en el Diario Oficial </w:t>
      </w:r>
      <w:r w:rsidR="004E7BC4">
        <w:rPr>
          <w:bCs/>
          <w:color w:val="000000"/>
        </w:rPr>
        <w:t>de la presente resolución</w:t>
      </w:r>
      <w:r w:rsidR="00814A5E">
        <w:rPr>
          <w:bCs/>
          <w:color w:val="000000"/>
        </w:rPr>
        <w:t>.</w:t>
      </w:r>
    </w:p>
    <w:p w14:paraId="6B0D571E" w14:textId="22E6753D" w:rsidR="00B24A96" w:rsidRPr="000D4BA9" w:rsidRDefault="00B24A96" w:rsidP="00B24A96">
      <w:pPr>
        <w:spacing w:before="240" w:after="240"/>
      </w:pPr>
      <w:r w:rsidRPr="001E4FA6">
        <w:rPr>
          <w:b/>
          <w:bCs/>
        </w:rPr>
        <w:t xml:space="preserve">Parágrafo </w:t>
      </w:r>
      <w:r w:rsidR="008520FD">
        <w:rPr>
          <w:b/>
          <w:bCs/>
        </w:rPr>
        <w:t>3</w:t>
      </w:r>
      <w:r w:rsidRPr="001E4FA6">
        <w:rPr>
          <w:b/>
          <w:bCs/>
        </w:rPr>
        <w:t>.</w:t>
      </w:r>
      <w:r>
        <w:t xml:space="preserve"> </w:t>
      </w:r>
      <w:r w:rsidRPr="008C66CC">
        <w:rPr>
          <w:color w:val="000000"/>
        </w:rPr>
        <w:t>El C.N.O. deberá determinar mediante Acuerdo los procedimientos de verificación, criterios de evaluación y cómo se realizan las pruebas de los sistemas de los OR ante el CND para demostrar la capacidad de supervisión de plantas de generación</w:t>
      </w:r>
      <w:r w:rsidRPr="000D4BA9">
        <w:t xml:space="preserve">. </w:t>
      </w:r>
    </w:p>
    <w:p w14:paraId="17A2543D" w14:textId="4EBA7E3B" w:rsidR="009E6236" w:rsidRDefault="009E6236" w:rsidP="00890B04">
      <w:pPr>
        <w:pStyle w:val="CAPTULO"/>
        <w:spacing w:before="480" w:after="480"/>
        <w:ind w:left="357" w:hanging="357"/>
        <w:rPr>
          <w:lang w:val="es-CO"/>
        </w:rPr>
      </w:pPr>
      <w:r>
        <w:rPr>
          <w:lang w:val="es-CO"/>
        </w:rPr>
        <w:t>TRANSVERSAL</w:t>
      </w:r>
    </w:p>
    <w:p w14:paraId="05091C3A" w14:textId="1C2B10B6" w:rsidR="00AC18E4" w:rsidRDefault="00AC18E4" w:rsidP="00AC18E4">
      <w:pPr>
        <w:pStyle w:val="ARTICULOS"/>
      </w:pPr>
      <w:bookmarkStart w:id="78" w:name="_Ref223961419"/>
      <w:r>
        <w:t xml:space="preserve">Reglas de transición y normalización cuando aplique. </w:t>
      </w:r>
      <w:r>
        <w:rPr>
          <w:b w:val="0"/>
          <w:bCs w:val="0"/>
        </w:rPr>
        <w:t>Se aplicará la siguiente transición sobre los requerimientos técnicos y operativos</w:t>
      </w:r>
      <w:r w:rsidR="00C33F94">
        <w:rPr>
          <w:b w:val="0"/>
          <w:bCs w:val="0"/>
        </w:rPr>
        <w:t xml:space="preserve"> </w:t>
      </w:r>
      <w:r w:rsidR="0084199C">
        <w:rPr>
          <w:b w:val="0"/>
          <w:bCs w:val="0"/>
        </w:rPr>
        <w:t>para las plantas solares y eólicas con conexión al STN, STR o SDL</w:t>
      </w:r>
      <w:r>
        <w:rPr>
          <w:b w:val="0"/>
          <w:bCs w:val="0"/>
        </w:rPr>
        <w:t xml:space="preserve"> </w:t>
      </w:r>
      <w:r w:rsidR="00A609A6">
        <w:rPr>
          <w:b w:val="0"/>
          <w:bCs w:val="0"/>
        </w:rPr>
        <w:t xml:space="preserve">que </w:t>
      </w:r>
      <w:r w:rsidR="0084199C">
        <w:rPr>
          <w:b w:val="0"/>
          <w:bCs w:val="0"/>
        </w:rPr>
        <w:t>aplican las Resoluciones CREG 060 de 2019, 148 de 2021 o 101 011 de 2022</w:t>
      </w:r>
      <w:r>
        <w:rPr>
          <w:b w:val="0"/>
          <w:bCs w:val="0"/>
        </w:rPr>
        <w:t xml:space="preserve"> así</w:t>
      </w:r>
      <w:r w:rsidRPr="00160E05">
        <w:rPr>
          <w:b w:val="0"/>
          <w:bCs w:val="0"/>
        </w:rPr>
        <w:t>:</w:t>
      </w:r>
      <w:bookmarkEnd w:id="78"/>
    </w:p>
    <w:p w14:paraId="498C8DD9" w14:textId="3C11A250" w:rsidR="00AC18E4" w:rsidRDefault="00AC18E4" w:rsidP="000C0306">
      <w:pPr>
        <w:pStyle w:val="Prrafodelista"/>
        <w:numPr>
          <w:ilvl w:val="0"/>
          <w:numId w:val="18"/>
        </w:numPr>
      </w:pPr>
      <w:bookmarkStart w:id="79" w:name="_Ref223974817"/>
      <w:r>
        <w:t>El requerimiento técnico y operativo definido</w:t>
      </w:r>
      <w:r w:rsidR="003661F8">
        <w:t xml:space="preserve">, donde en </w:t>
      </w:r>
      <w:r w:rsidR="00DB404C">
        <w:t xml:space="preserve">esta </w:t>
      </w:r>
      <w:r w:rsidR="003661F8">
        <w:t>resolución se haga referencia al presente artículo,</w:t>
      </w:r>
      <w:r>
        <w:t xml:space="preserve"> aplicará </w:t>
      </w:r>
      <w:r w:rsidRPr="00061E1F">
        <w:t xml:space="preserve">a plantas que entren en operación comercial a partir </w:t>
      </w:r>
      <w:r>
        <w:t>primero (1) de enero de 2028.</w:t>
      </w:r>
      <w:bookmarkEnd w:id="79"/>
      <w:r w:rsidR="00DB31A2">
        <w:t xml:space="preserve"> </w:t>
      </w:r>
      <w:r w:rsidR="00DB31A2" w:rsidRPr="00986F8C">
        <w:t xml:space="preserve">Adicionalmente les aplicarán los demás requerimientos </w:t>
      </w:r>
      <w:r w:rsidR="00DB31A2">
        <w:t xml:space="preserve">técnicos y operativos </w:t>
      </w:r>
      <w:r w:rsidR="00DB31A2" w:rsidRPr="00986F8C">
        <w:t>que se encuentren vigentes</w:t>
      </w:r>
      <w:r w:rsidR="000F2EC3">
        <w:t>.</w:t>
      </w:r>
    </w:p>
    <w:p w14:paraId="302AA130" w14:textId="53FFC023" w:rsidR="00AC18E4" w:rsidRDefault="00AC18E4" w:rsidP="000C0306">
      <w:pPr>
        <w:pStyle w:val="Prrafodelista"/>
        <w:numPr>
          <w:ilvl w:val="0"/>
          <w:numId w:val="18"/>
        </w:numPr>
      </w:pPr>
      <w:bookmarkStart w:id="80" w:name="_Ref223974824"/>
      <w:bookmarkStart w:id="81" w:name="_Ref223961508"/>
      <w:bookmarkStart w:id="82" w:name="_Ref223969199"/>
      <w:r>
        <w:t xml:space="preserve">Para las plantas que a la fecha de publicación en el Diario Oficial de la presente resolución se encuentren en operación comercial, deberán realizar los ajustes necesarios </w:t>
      </w:r>
      <w:r w:rsidR="006E4DF3">
        <w:t xml:space="preserve">y pruebas (o presentación de certificados cuando aplique) </w:t>
      </w:r>
      <w:r>
        <w:t>para el cumplimiento del requisito técnico definido</w:t>
      </w:r>
      <w:r w:rsidR="00596E62">
        <w:t xml:space="preserve">, donde en </w:t>
      </w:r>
      <w:r w:rsidR="00DB404C">
        <w:t xml:space="preserve">esta </w:t>
      </w:r>
      <w:r w:rsidR="00596E62">
        <w:t>resolución se haga referencia al presente artículo</w:t>
      </w:r>
      <w:r w:rsidR="000436DB">
        <w:t>,</w:t>
      </w:r>
      <w:r>
        <w:t xml:space="preserve"> </w:t>
      </w:r>
      <w:r w:rsidR="006F3D62">
        <w:t>a más tardar</w:t>
      </w:r>
      <w:r>
        <w:t xml:space="preserve"> el treinta y uno (31) de diciembre 2027; para lo cual:</w:t>
      </w:r>
      <w:bookmarkEnd w:id="80"/>
    </w:p>
    <w:p w14:paraId="6E7682BB" w14:textId="19A21DAE" w:rsidR="00AC18E4" w:rsidRPr="00E43948" w:rsidRDefault="00AC18E4" w:rsidP="000C0306">
      <w:pPr>
        <w:pStyle w:val="Prrafodelista"/>
        <w:numPr>
          <w:ilvl w:val="0"/>
          <w:numId w:val="17"/>
        </w:numPr>
        <w:rPr>
          <w:lang w:val="es-MX"/>
        </w:rPr>
      </w:pPr>
      <w:bookmarkStart w:id="83" w:name="_Ref223969944"/>
      <w:r w:rsidRPr="002C1E9D">
        <w:t xml:space="preserve">En caso de que </w:t>
      </w:r>
      <w:r>
        <w:t xml:space="preserve">alguna planta </w:t>
      </w:r>
      <w:r w:rsidRPr="002C1E9D">
        <w:t>no cumpla con lo establecido, el CND deberá informarlo a la SSPD para lo de su competencia y los agentes generadores representantes deberán entregar</w:t>
      </w:r>
      <w:r>
        <w:t xml:space="preserve"> de oficio </w:t>
      </w:r>
      <w:r w:rsidRPr="002C1E9D">
        <w:lastRenderedPageBreak/>
        <w:t>un plan de cumplimiento con cronograma, fechas e hitos de cumplimiento verificables ante la SSPD y con copia al CND</w:t>
      </w:r>
      <w:r>
        <w:t>.</w:t>
      </w:r>
      <w:bookmarkEnd w:id="83"/>
      <w:r>
        <w:t xml:space="preserve"> </w:t>
      </w:r>
    </w:p>
    <w:p w14:paraId="53822709" w14:textId="70F64A96" w:rsidR="00AC18E4" w:rsidRDefault="00AC18E4" w:rsidP="00AC18E4">
      <w:pPr>
        <w:pStyle w:val="Prrafodelista"/>
        <w:numPr>
          <w:ilvl w:val="0"/>
          <w:numId w:val="0"/>
        </w:numPr>
        <w:ind w:left="1428"/>
        <w:rPr>
          <w:lang w:val="es-MX"/>
        </w:rPr>
      </w:pPr>
      <w:bookmarkStart w:id="84" w:name="_Ref223969948"/>
      <w:r>
        <w:rPr>
          <w:lang w:val="es-MX"/>
        </w:rPr>
        <w:t xml:space="preserve">El plan de cumplimiento deberá ser entregado a la SSPD y al CND en máximo los siguientes </w:t>
      </w:r>
      <w:r w:rsidR="00E37012">
        <w:rPr>
          <w:lang w:val="es-MX"/>
        </w:rPr>
        <w:t>noventa (</w:t>
      </w:r>
      <w:r>
        <w:rPr>
          <w:lang w:val="es-MX"/>
        </w:rPr>
        <w:t>90</w:t>
      </w:r>
      <w:r w:rsidR="00E37012">
        <w:rPr>
          <w:lang w:val="es-MX"/>
        </w:rPr>
        <w:t>)</w:t>
      </w:r>
      <w:r>
        <w:rPr>
          <w:lang w:val="es-MX"/>
        </w:rPr>
        <w:t xml:space="preserve"> días calendario luego de la misma notificación del CND.</w:t>
      </w:r>
      <w:bookmarkStart w:id="85" w:name="_Ref223969967"/>
      <w:bookmarkEnd w:id="84"/>
    </w:p>
    <w:p w14:paraId="43205BB6" w14:textId="6A868F7D" w:rsidR="00AC18E4" w:rsidRDefault="00AC18E4" w:rsidP="00AC18E4">
      <w:pPr>
        <w:pStyle w:val="Prrafodelista"/>
        <w:numPr>
          <w:ilvl w:val="0"/>
          <w:numId w:val="0"/>
        </w:numPr>
        <w:ind w:left="1428"/>
        <w:rPr>
          <w:lang w:val="es-MX"/>
        </w:rPr>
      </w:pPr>
      <w:r w:rsidRPr="00D26CCB">
        <w:rPr>
          <w:lang w:val="es-MX"/>
        </w:rPr>
        <w:t xml:space="preserve">El plan de cumplimiento entregado a la SSPD no puede superar los dos (2) años contados a partir de que se realice el envío </w:t>
      </w:r>
      <w:proofErr w:type="gramStart"/>
      <w:r w:rsidRPr="00D26CCB">
        <w:rPr>
          <w:lang w:val="es-MX"/>
        </w:rPr>
        <w:t>del mismo</w:t>
      </w:r>
      <w:proofErr w:type="gramEnd"/>
      <w:r w:rsidRPr="00D26CCB">
        <w:rPr>
          <w:lang w:val="es-MX"/>
        </w:rPr>
        <w:t>.</w:t>
      </w:r>
      <w:bookmarkEnd w:id="85"/>
      <w:r w:rsidR="2D3AC51A" w:rsidRPr="34931BC1">
        <w:rPr>
          <w:lang w:val="es-MX"/>
        </w:rPr>
        <w:t xml:space="preserve"> </w:t>
      </w:r>
      <w:r w:rsidR="2D3AC51A" w:rsidRPr="34931BC1">
        <w:rPr>
          <w:rFonts w:eastAsia="Verdana" w:cs="Verdana"/>
          <w:szCs w:val="24"/>
          <w:lang w:val="es"/>
        </w:rPr>
        <w:t>En todo caso, a más tardar un mes antes del vencimiento del plazo, los agentes generadores representantes deberán entregar una carta informando a la SSPD y al CND si entregarán un plan de cumplimiento</w:t>
      </w:r>
      <w:r w:rsidR="002F1206">
        <w:rPr>
          <w:rFonts w:eastAsia="Verdana" w:cs="Verdana"/>
          <w:szCs w:val="24"/>
          <w:lang w:val="es"/>
        </w:rPr>
        <w:t xml:space="preserve"> ante la SSPD</w:t>
      </w:r>
      <w:r w:rsidR="2D3AC51A" w:rsidRPr="34931BC1">
        <w:rPr>
          <w:rFonts w:eastAsia="Verdana" w:cs="Verdana"/>
          <w:szCs w:val="24"/>
          <w:lang w:val="es"/>
        </w:rPr>
        <w:t xml:space="preserve"> o, en su defecto, realizarán entrega del oficio y documentación de que trata el siguiente literal</w:t>
      </w:r>
      <w:r w:rsidR="64B1A597" w:rsidRPr="34931BC1">
        <w:rPr>
          <w:lang w:val="es-MX"/>
        </w:rPr>
        <w:t>.</w:t>
      </w:r>
    </w:p>
    <w:p w14:paraId="26BD38A5" w14:textId="5B5AB417" w:rsidR="00A706F5" w:rsidRDefault="00A706F5" w:rsidP="00A706F5">
      <w:pPr>
        <w:pStyle w:val="Prrafodelista"/>
        <w:numPr>
          <w:ilvl w:val="0"/>
          <w:numId w:val="0"/>
        </w:numPr>
        <w:ind w:left="1428"/>
        <w:rPr>
          <w:bCs/>
          <w:color w:val="000000"/>
        </w:rPr>
      </w:pPr>
      <w:r>
        <w:rPr>
          <w:bCs/>
          <w:color w:val="000000"/>
        </w:rPr>
        <w:t xml:space="preserve">Una vez vencido el plazo </w:t>
      </w:r>
      <w:r w:rsidR="00B632D5">
        <w:rPr>
          <w:bCs/>
          <w:color w:val="000000"/>
        </w:rPr>
        <w:t xml:space="preserve">del plan </w:t>
      </w:r>
      <w:r w:rsidR="00AB6B0B">
        <w:rPr>
          <w:bCs/>
          <w:color w:val="000000"/>
        </w:rPr>
        <w:t xml:space="preserve">de cumplimiento </w:t>
      </w:r>
      <w:r w:rsidR="00AD7884">
        <w:rPr>
          <w:bCs/>
          <w:color w:val="000000"/>
        </w:rPr>
        <w:t>ante la SSPD</w:t>
      </w:r>
      <w:r w:rsidR="00AB6B0B">
        <w:rPr>
          <w:bCs/>
          <w:color w:val="000000"/>
        </w:rPr>
        <w:t xml:space="preserve"> </w:t>
      </w:r>
      <w:r w:rsidRPr="00C47F01">
        <w:rPr>
          <w:bCs/>
          <w:color w:val="000000"/>
        </w:rPr>
        <w:t xml:space="preserve">sin que se hayan superado las pruebas y requisitos restantes, la planta deberá </w:t>
      </w:r>
      <w:r>
        <w:rPr>
          <w:bCs/>
          <w:color w:val="000000"/>
        </w:rPr>
        <w:t>permanecer</w:t>
      </w:r>
      <w:r w:rsidRPr="00C47F01">
        <w:rPr>
          <w:bCs/>
          <w:color w:val="000000"/>
        </w:rPr>
        <w:t xml:space="preserve"> </w:t>
      </w:r>
      <w:proofErr w:type="spellStart"/>
      <w:r w:rsidRPr="00C47F01">
        <w:rPr>
          <w:bCs/>
          <w:color w:val="000000"/>
        </w:rPr>
        <w:t>desenergizada</w:t>
      </w:r>
      <w:proofErr w:type="spellEnd"/>
      <w:r w:rsidRPr="00C47F01">
        <w:rPr>
          <w:bCs/>
          <w:color w:val="000000"/>
        </w:rPr>
        <w:t xml:space="preserve"> y no podrá continuar entregando energía a la red. </w:t>
      </w:r>
      <w:r>
        <w:rPr>
          <w:bCs/>
          <w:color w:val="000000"/>
        </w:rPr>
        <w:t xml:space="preserve">Para que la planta conserve </w:t>
      </w:r>
      <w:r w:rsidRPr="00FE7A2C">
        <w:rPr>
          <w:bCs/>
          <w:color w:val="000000"/>
        </w:rPr>
        <w:t>la capacidad de transporte asignada</w:t>
      </w:r>
      <w:r w:rsidR="003F22B4">
        <w:rPr>
          <w:bCs/>
          <w:color w:val="000000"/>
        </w:rPr>
        <w:t xml:space="preserve"> previamente</w:t>
      </w:r>
      <w:r>
        <w:rPr>
          <w:bCs/>
          <w:color w:val="000000"/>
        </w:rPr>
        <w:t xml:space="preserve">, el titular de la planta deberá solicitar el retiro temporal conforme el artículo 22 de la Resolución CREG 075 de 2021 y en caso de no normalizarse </w:t>
      </w:r>
      <w:r w:rsidRPr="00BE3E26">
        <w:rPr>
          <w:bCs/>
          <w:color w:val="000000"/>
        </w:rPr>
        <w:t>se liberará la capacidad de transporte asignada</w:t>
      </w:r>
      <w:r>
        <w:rPr>
          <w:bCs/>
          <w:color w:val="000000"/>
        </w:rPr>
        <w:t>.</w:t>
      </w:r>
    </w:p>
    <w:p w14:paraId="0CA84488" w14:textId="6DC8EB82" w:rsidR="00F50181" w:rsidRPr="00F50181" w:rsidRDefault="00AC18E4" w:rsidP="00F50181">
      <w:pPr>
        <w:pStyle w:val="Prrafodelista"/>
        <w:numPr>
          <w:ilvl w:val="0"/>
          <w:numId w:val="17"/>
        </w:numPr>
        <w:rPr>
          <w:lang w:val="es-MX"/>
        </w:rPr>
      </w:pPr>
      <w:bookmarkStart w:id="86" w:name="_Ref223970877"/>
      <w:r>
        <w:t>En caso de no cumplimiento vencido el plazo</w:t>
      </w:r>
      <w:r w:rsidR="00250238">
        <w:t xml:space="preserve"> </w:t>
      </w:r>
      <w:r>
        <w:t xml:space="preserve">y no cumplir con el requerimiento del literal </w:t>
      </w:r>
      <w:r>
        <w:fldChar w:fldCharType="begin"/>
      </w:r>
      <w:r>
        <w:instrText xml:space="preserve"> REF _Ref223969944 \r \h </w:instrText>
      </w:r>
      <w:r>
        <w:fldChar w:fldCharType="separate"/>
      </w:r>
      <w:r w:rsidR="00B808F5">
        <w:t>i</w:t>
      </w:r>
      <w:r>
        <w:fldChar w:fldCharType="end"/>
      </w:r>
      <w:bookmarkEnd w:id="86"/>
      <w:r>
        <w:t xml:space="preserve"> anterior, deberán entregar de oficio hasta el día siguiente a la misma fecha de vencimiento del plazo, a la SSPD con copia al CND </w:t>
      </w:r>
      <w:r w:rsidRPr="000B558E">
        <w:t>la justificación técnica (no económica) del por qué no pueden cumplir</w:t>
      </w:r>
      <w:r>
        <w:t>, adjuntando toda la documentación que pruebe los hechos.</w:t>
      </w:r>
      <w:r w:rsidR="00C16A21">
        <w:t xml:space="preserve"> </w:t>
      </w:r>
      <w:r w:rsidR="00D65E9D">
        <w:t xml:space="preserve">Dentro de la justificación técnica </w:t>
      </w:r>
      <w:r w:rsidR="00D03828">
        <w:t>serán</w:t>
      </w:r>
      <w:r w:rsidR="00D259CF">
        <w:t xml:space="preserve"> </w:t>
      </w:r>
      <w:r w:rsidR="00D03828">
        <w:t>validos los casos donde</w:t>
      </w:r>
      <w:r w:rsidR="00D259CF">
        <w:t xml:space="preserve"> </w:t>
      </w:r>
      <w:r w:rsidR="000C7A00">
        <w:t>se requieren</w:t>
      </w:r>
      <w:r w:rsidR="00D65E9D">
        <w:t xml:space="preserve"> cambios estructurales</w:t>
      </w:r>
      <w:r w:rsidR="002040B5">
        <w:t xml:space="preserve"> en la planta o</w:t>
      </w:r>
      <w:r w:rsidR="00250238">
        <w:t xml:space="preserve"> </w:t>
      </w:r>
      <w:r w:rsidR="00CB1F87">
        <w:t>modificaciones</w:t>
      </w:r>
      <w:r w:rsidR="00250238">
        <w:t xml:space="preserve"> que impliquen cambios</w:t>
      </w:r>
      <w:r w:rsidR="002040B5">
        <w:t xml:space="preserve"> del tipo</w:t>
      </w:r>
      <w:r w:rsidR="00786CD3">
        <w:t xml:space="preserve"> de tecnológico.</w:t>
      </w:r>
    </w:p>
    <w:p w14:paraId="302C3CD2" w14:textId="1349AE16" w:rsidR="00C16A21" w:rsidRPr="009F0E6D" w:rsidRDefault="00C16A21" w:rsidP="00C16A21">
      <w:pPr>
        <w:pStyle w:val="Prrafodelista"/>
        <w:numPr>
          <w:ilvl w:val="0"/>
          <w:numId w:val="0"/>
        </w:numPr>
        <w:ind w:left="1428"/>
        <w:rPr>
          <w:lang w:val="es-MX"/>
        </w:rPr>
      </w:pPr>
      <w:r>
        <w:rPr>
          <w:bCs/>
          <w:color w:val="000000"/>
        </w:rPr>
        <w:t xml:space="preserve">Corresponderá a la SSPD la verificación </w:t>
      </w:r>
      <w:r w:rsidR="005D045D" w:rsidRPr="00F50181">
        <w:rPr>
          <w:bCs/>
          <w:color w:val="000000"/>
        </w:rPr>
        <w:t xml:space="preserve">y validación </w:t>
      </w:r>
      <w:r>
        <w:rPr>
          <w:bCs/>
          <w:color w:val="000000"/>
        </w:rPr>
        <w:t>de los hechos</w:t>
      </w:r>
      <w:r w:rsidR="00D6797F">
        <w:rPr>
          <w:bCs/>
          <w:color w:val="000000"/>
        </w:rPr>
        <w:t xml:space="preserve"> y</w:t>
      </w:r>
      <w:r w:rsidR="00AE7500" w:rsidRPr="00F50181">
        <w:rPr>
          <w:bCs/>
          <w:color w:val="000000"/>
        </w:rPr>
        <w:t xml:space="preserve"> justificaciones que le sean presenta</w:t>
      </w:r>
      <w:r w:rsidR="006B2DA0" w:rsidRPr="00F50181">
        <w:rPr>
          <w:bCs/>
          <w:color w:val="000000"/>
        </w:rPr>
        <w:t>da</w:t>
      </w:r>
      <w:r w:rsidR="00AE7500" w:rsidRPr="00F50181">
        <w:rPr>
          <w:bCs/>
          <w:color w:val="000000"/>
        </w:rPr>
        <w:t>s</w:t>
      </w:r>
      <w:r w:rsidR="00995210" w:rsidRPr="00F50181">
        <w:rPr>
          <w:bCs/>
          <w:color w:val="000000"/>
        </w:rPr>
        <w:t>,</w:t>
      </w:r>
      <w:r w:rsidR="00D6797F" w:rsidRPr="00F50181">
        <w:rPr>
          <w:bCs/>
          <w:color w:val="000000"/>
        </w:rPr>
        <w:t xml:space="preserve"> y</w:t>
      </w:r>
      <w:r w:rsidR="00D6797F">
        <w:rPr>
          <w:bCs/>
          <w:color w:val="000000"/>
        </w:rPr>
        <w:t>, en caso de que apliquen,</w:t>
      </w:r>
      <w:r w:rsidRPr="00C16A21">
        <w:rPr>
          <w:bCs/>
          <w:color w:val="000000"/>
        </w:rPr>
        <w:t xml:space="preserve"> </w:t>
      </w:r>
      <w:r w:rsidR="00B47A2B" w:rsidRPr="00F50181">
        <w:rPr>
          <w:bCs/>
          <w:color w:val="000000"/>
        </w:rPr>
        <w:t xml:space="preserve">imponer </w:t>
      </w:r>
      <w:r w:rsidRPr="00C16A21">
        <w:rPr>
          <w:bCs/>
          <w:color w:val="000000"/>
        </w:rPr>
        <w:t>las sanciones a que haya lugar</w:t>
      </w:r>
      <w:r>
        <w:rPr>
          <w:bCs/>
          <w:color w:val="000000"/>
        </w:rPr>
        <w:t>.</w:t>
      </w:r>
    </w:p>
    <w:p w14:paraId="6641BEDE" w14:textId="4261863D" w:rsidR="00EF6146" w:rsidRPr="00EF6146" w:rsidRDefault="00AC18E4" w:rsidP="000C0306">
      <w:pPr>
        <w:pStyle w:val="Prrafodelista"/>
        <w:numPr>
          <w:ilvl w:val="0"/>
          <w:numId w:val="18"/>
        </w:numPr>
        <w:rPr>
          <w:lang w:val="es-MX"/>
        </w:rPr>
      </w:pPr>
      <w:bookmarkStart w:id="87" w:name="_Ref223971041"/>
      <w:bookmarkStart w:id="88" w:name="_Ref223974847"/>
      <w:r>
        <w:t>Para las plantas</w:t>
      </w:r>
      <w:r w:rsidR="00160B10">
        <w:t xml:space="preserve"> </w:t>
      </w:r>
      <w:r>
        <w:t>que entren en operación comercial a partir de la fecha de publicación en el Diario Oficial de la presente resolución</w:t>
      </w:r>
      <w:bookmarkEnd w:id="81"/>
      <w:r w:rsidR="005948EF">
        <w:t xml:space="preserve"> </w:t>
      </w:r>
      <w:r w:rsidR="000C470E">
        <w:t>o que se encuentre en estado de pruebas</w:t>
      </w:r>
      <w:r>
        <w:t>, deberán realizar los ajustes necesarios para el cumplimiento del requisito técnico y operativo definido</w:t>
      </w:r>
      <w:r w:rsidR="00F7726B">
        <w:t xml:space="preserve">, donde en </w:t>
      </w:r>
      <w:r w:rsidR="00100ED4">
        <w:t xml:space="preserve">esta </w:t>
      </w:r>
      <w:r w:rsidR="00F7726B">
        <w:t>resolución se haga referencia al presente artículo,</w:t>
      </w:r>
      <w:r w:rsidR="006E4DF3" w:rsidRPr="006E4DF3">
        <w:t xml:space="preserve"> </w:t>
      </w:r>
      <w:r w:rsidR="006E4DF3">
        <w:t xml:space="preserve">y </w:t>
      </w:r>
      <w:r w:rsidR="00EB52C6">
        <w:t>las</w:t>
      </w:r>
      <w:r w:rsidR="006E4DF3">
        <w:t xml:space="preserve"> pruebas (o presentación de certificados cuando aplique)</w:t>
      </w:r>
      <w:r>
        <w:t xml:space="preserve"> </w:t>
      </w:r>
      <w:r w:rsidR="0099143E">
        <w:t>a más tardar</w:t>
      </w:r>
      <w:r>
        <w:t xml:space="preserve"> el treinta </w:t>
      </w:r>
      <w:r>
        <w:lastRenderedPageBreak/>
        <w:t>y uno de diciembre (31) de diciembre 2027</w:t>
      </w:r>
      <w:bookmarkEnd w:id="82"/>
      <w:r>
        <w:t xml:space="preserve">, para lo cual se aplicará en el mismo sentido </w:t>
      </w:r>
      <w:r w:rsidR="00AD3B2B">
        <w:t>los</w:t>
      </w:r>
      <w:r>
        <w:t xml:space="preserve"> literal</w:t>
      </w:r>
      <w:r w:rsidR="00AD3B2B">
        <w:t>e</w:t>
      </w:r>
      <w:r w:rsidR="002B0C10">
        <w:t>s</w:t>
      </w:r>
      <w:r>
        <w:t xml:space="preserve"> </w:t>
      </w:r>
      <w:r>
        <w:fldChar w:fldCharType="begin"/>
      </w:r>
      <w:r>
        <w:instrText xml:space="preserve"> REF _Ref223969944 \r \h </w:instrText>
      </w:r>
      <w:r>
        <w:fldChar w:fldCharType="separate"/>
      </w:r>
      <w:r w:rsidR="00B808F5">
        <w:t>i</w:t>
      </w:r>
      <w:r>
        <w:fldChar w:fldCharType="end"/>
      </w:r>
      <w:r w:rsidR="002B0C10">
        <w:t xml:space="preserve"> y </w:t>
      </w:r>
      <w:r w:rsidR="006A44D7">
        <w:fldChar w:fldCharType="begin"/>
      </w:r>
      <w:r w:rsidR="006A44D7">
        <w:instrText xml:space="preserve"> REF _Ref223970877 \r \h </w:instrText>
      </w:r>
      <w:r w:rsidR="006A44D7">
        <w:fldChar w:fldCharType="separate"/>
      </w:r>
      <w:proofErr w:type="spellStart"/>
      <w:r w:rsidR="00B808F5">
        <w:t>ii</w:t>
      </w:r>
      <w:proofErr w:type="spellEnd"/>
      <w:r w:rsidR="006A44D7">
        <w:fldChar w:fldCharType="end"/>
      </w:r>
      <w:r w:rsidR="006A44D7">
        <w:t xml:space="preserve"> </w:t>
      </w:r>
      <w:r>
        <w:t xml:space="preserve">del literal </w:t>
      </w:r>
      <w:r>
        <w:fldChar w:fldCharType="begin"/>
      </w:r>
      <w:r>
        <w:instrText xml:space="preserve"> REF _Ref223969199 \r \h </w:instrText>
      </w:r>
      <w:r>
        <w:fldChar w:fldCharType="separate"/>
      </w:r>
      <w:r w:rsidR="00B808F5">
        <w:t>b)</w:t>
      </w:r>
      <w:r>
        <w:fldChar w:fldCharType="end"/>
      </w:r>
      <w:r>
        <w:t xml:space="preserve"> de este artículo.</w:t>
      </w:r>
      <w:bookmarkEnd w:id="87"/>
    </w:p>
    <w:p w14:paraId="69CFE05B" w14:textId="02CB4959" w:rsidR="00AC18E4" w:rsidRDefault="0038034F" w:rsidP="00EF6146">
      <w:pPr>
        <w:pStyle w:val="Prrafodelista"/>
        <w:numPr>
          <w:ilvl w:val="0"/>
          <w:numId w:val="0"/>
        </w:numPr>
        <w:ind w:left="720"/>
        <w:rPr>
          <w:lang w:val="es-MX"/>
        </w:rPr>
      </w:pPr>
      <w:r>
        <w:t>S</w:t>
      </w:r>
      <w:r w:rsidR="00456ACE">
        <w:t xml:space="preserve">e tendrá </w:t>
      </w:r>
      <w:r w:rsidR="00715B45">
        <w:t xml:space="preserve">en cuenta </w:t>
      </w:r>
      <w:r w:rsidR="000C470E">
        <w:t xml:space="preserve">para </w:t>
      </w:r>
      <w:r w:rsidR="00ED3E87">
        <w:t xml:space="preserve">la entrada en operación comercial de </w:t>
      </w:r>
      <w:r w:rsidR="00400E3F">
        <w:t>las anteriores</w:t>
      </w:r>
      <w:r w:rsidR="000C470E">
        <w:t xml:space="preserve"> plantas</w:t>
      </w:r>
      <w:r w:rsidR="00715B45">
        <w:t>,</w:t>
      </w:r>
      <w:r w:rsidR="0083757F" w:rsidRPr="0083757F">
        <w:t xml:space="preserve"> </w:t>
      </w:r>
      <w:r w:rsidR="0083757F">
        <w:t>en aplicación del esquema de transición</w:t>
      </w:r>
      <w:r w:rsidR="00715B45">
        <w:t xml:space="preserve"> anterior, que</w:t>
      </w:r>
      <w:r w:rsidR="000C470E">
        <w:t xml:space="preserve"> </w:t>
      </w:r>
      <w:r w:rsidR="00C53922">
        <w:t xml:space="preserve">los siguientes requisitos son obligatorios sin que les aplique </w:t>
      </w:r>
      <w:r w:rsidR="001147F4">
        <w:t xml:space="preserve">los literales </w:t>
      </w:r>
      <w:r w:rsidR="001147F4">
        <w:fldChar w:fldCharType="begin"/>
      </w:r>
      <w:r w:rsidR="001147F4">
        <w:instrText xml:space="preserve"> REF _Ref223969944 \r \h </w:instrText>
      </w:r>
      <w:r w:rsidR="001147F4">
        <w:fldChar w:fldCharType="separate"/>
      </w:r>
      <w:r w:rsidR="00B808F5">
        <w:t>i</w:t>
      </w:r>
      <w:r w:rsidR="001147F4">
        <w:fldChar w:fldCharType="end"/>
      </w:r>
      <w:r w:rsidR="001147F4">
        <w:t xml:space="preserve"> y </w:t>
      </w:r>
      <w:r w:rsidR="001147F4">
        <w:fldChar w:fldCharType="begin"/>
      </w:r>
      <w:r w:rsidR="001147F4">
        <w:instrText xml:space="preserve"> REF _Ref223970877 \r \h </w:instrText>
      </w:r>
      <w:r w:rsidR="001147F4">
        <w:fldChar w:fldCharType="separate"/>
      </w:r>
      <w:proofErr w:type="spellStart"/>
      <w:r w:rsidR="00B808F5">
        <w:t>ii</w:t>
      </w:r>
      <w:proofErr w:type="spellEnd"/>
      <w:r w:rsidR="001147F4">
        <w:fldChar w:fldCharType="end"/>
      </w:r>
      <w:r w:rsidR="001147F4">
        <w:t xml:space="preserve"> del literal </w:t>
      </w:r>
      <w:r w:rsidR="001147F4">
        <w:fldChar w:fldCharType="begin"/>
      </w:r>
      <w:r w:rsidR="001147F4">
        <w:instrText xml:space="preserve"> REF _Ref223969199 \r \h </w:instrText>
      </w:r>
      <w:r w:rsidR="001147F4">
        <w:fldChar w:fldCharType="separate"/>
      </w:r>
      <w:r w:rsidR="00B808F5">
        <w:t>b)</w:t>
      </w:r>
      <w:r w:rsidR="001147F4">
        <w:fldChar w:fldCharType="end"/>
      </w:r>
      <w:r w:rsidR="001147F4">
        <w:t xml:space="preserve"> de este artículo</w:t>
      </w:r>
      <w:r w:rsidR="000C1A55">
        <w:t>:</w:t>
      </w:r>
      <w:bookmarkEnd w:id="88"/>
    </w:p>
    <w:p w14:paraId="472702ED" w14:textId="5691E786" w:rsidR="000C470E" w:rsidRPr="006D42BD" w:rsidRDefault="00AC18E4" w:rsidP="000C0306">
      <w:pPr>
        <w:pStyle w:val="Prrafodelista"/>
        <w:numPr>
          <w:ilvl w:val="0"/>
          <w:numId w:val="19"/>
        </w:numPr>
        <w:rPr>
          <w:lang w:val="es-MX"/>
        </w:rPr>
      </w:pPr>
      <w:bookmarkStart w:id="89" w:name="_Ref224033840"/>
      <w:r>
        <w:t xml:space="preserve">En aplicación </w:t>
      </w:r>
      <w:r w:rsidR="0083757F">
        <w:t xml:space="preserve">del </w:t>
      </w:r>
      <w:r w:rsidR="006734ED">
        <w:fldChar w:fldCharType="begin"/>
      </w:r>
      <w:r w:rsidR="006734ED">
        <w:instrText xml:space="preserve"> REF _Ref223974504 \r \h </w:instrText>
      </w:r>
      <w:r w:rsidR="006734ED">
        <w:fldChar w:fldCharType="separate"/>
      </w:r>
      <w:r w:rsidR="00B808F5">
        <w:t>CAPÍTULO 2</w:t>
      </w:r>
      <w:r w:rsidR="006734ED">
        <w:fldChar w:fldCharType="end"/>
      </w:r>
      <w:r w:rsidR="006734ED">
        <w:t xml:space="preserve"> de esta resolución</w:t>
      </w:r>
      <w:r>
        <w:t>,</w:t>
      </w:r>
      <w:r w:rsidRPr="001C181F">
        <w:t xml:space="preserve"> </w:t>
      </w:r>
      <w:r w:rsidRPr="00FC1493">
        <w:t>para</w:t>
      </w:r>
      <w:r w:rsidRPr="000C1A55">
        <w:rPr>
          <w:b/>
          <w:bCs/>
        </w:rPr>
        <w:t xml:space="preserve"> </w:t>
      </w:r>
      <w:r w:rsidRPr="000C1A55">
        <w:t>la entrada en operación comercial</w:t>
      </w:r>
      <w:r>
        <w:t xml:space="preserve"> y p</w:t>
      </w:r>
      <w:r w:rsidRPr="000C1A55">
        <w:t xml:space="preserve">ara </w:t>
      </w:r>
      <w:r>
        <w:t xml:space="preserve">aplicación del artículo </w:t>
      </w:r>
      <w:r w:rsidRPr="00364011">
        <w:fldChar w:fldCharType="begin"/>
      </w:r>
      <w:r w:rsidRPr="00364011">
        <w:instrText xml:space="preserve"> REF _Ref204616959 \r \h \t </w:instrText>
      </w:r>
      <w:r>
        <w:instrText xml:space="preserve"> \* MERGEFORMAT </w:instrText>
      </w:r>
      <w:r w:rsidRPr="00364011">
        <w:fldChar w:fldCharType="separate"/>
      </w:r>
      <w:r w:rsidR="00B808F5">
        <w:t>6</w:t>
      </w:r>
      <w:r w:rsidRPr="00364011">
        <w:fldChar w:fldCharType="end"/>
      </w:r>
      <w:r w:rsidRPr="000C1A55">
        <w:rPr>
          <w:b/>
          <w:bCs/>
        </w:rPr>
        <w:t xml:space="preserve"> </w:t>
      </w:r>
      <w:r w:rsidRPr="00FC1493">
        <w:t>de esta resolución</w:t>
      </w:r>
      <w:r>
        <w:t xml:space="preserve"> </w:t>
      </w:r>
      <w:r w:rsidRPr="00FC1493">
        <w:t>se</w:t>
      </w:r>
      <w:r w:rsidRPr="000C1A55">
        <w:t xml:space="preserve"> aplicará </w:t>
      </w:r>
      <w:r>
        <w:t xml:space="preserve">transitoriamente </w:t>
      </w:r>
      <w:r w:rsidRPr="000C1A55">
        <w:t>e</w:t>
      </w:r>
      <w:r>
        <w:t xml:space="preserve">l Anexo 2 de esta resolución, y, no aplicará el artículo </w:t>
      </w:r>
      <w:r w:rsidRPr="00A756AF">
        <w:fldChar w:fldCharType="begin"/>
      </w:r>
      <w:r w:rsidRPr="00A756AF">
        <w:instrText xml:space="preserve"> REF _Ref204617040 \r \h\t </w:instrText>
      </w:r>
      <w:r>
        <w:instrText xml:space="preserve"> \* MERGEFORMAT </w:instrText>
      </w:r>
      <w:r w:rsidRPr="00A756AF">
        <w:fldChar w:fldCharType="separate"/>
      </w:r>
      <w:r w:rsidR="00B808F5">
        <w:t>7</w:t>
      </w:r>
      <w:r w:rsidRPr="00A756AF">
        <w:fldChar w:fldCharType="end"/>
      </w:r>
      <w:r>
        <w:t xml:space="preserve"> y </w:t>
      </w:r>
      <w:r w:rsidRPr="00107EE4">
        <w:t>el parágrafo del artículo</w:t>
      </w:r>
      <w:r w:rsidRPr="000C1A55">
        <w:rPr>
          <w:b/>
          <w:bCs/>
        </w:rPr>
        <w:t xml:space="preserve"> </w:t>
      </w:r>
      <w:r w:rsidRPr="00107EE4">
        <w:fldChar w:fldCharType="begin"/>
      </w:r>
      <w:r w:rsidRPr="00107EE4">
        <w:instrText xml:space="preserve"> REF _Ref223960667 \r \h\t </w:instrText>
      </w:r>
      <w:r>
        <w:instrText xml:space="preserve"> \* MERGEFORMAT </w:instrText>
      </w:r>
      <w:r w:rsidRPr="00107EE4">
        <w:fldChar w:fldCharType="separate"/>
      </w:r>
      <w:r w:rsidR="00B808F5">
        <w:t>8</w:t>
      </w:r>
      <w:r w:rsidRPr="00107EE4">
        <w:fldChar w:fldCharType="end"/>
      </w:r>
      <w:r w:rsidRPr="00A756AF">
        <w:t>.</w:t>
      </w:r>
      <w:r w:rsidRPr="000C1A55">
        <w:rPr>
          <w:b/>
          <w:bCs/>
        </w:rPr>
        <w:t xml:space="preserve"> </w:t>
      </w:r>
      <w:r w:rsidR="00986F8C" w:rsidRPr="00986F8C">
        <w:t xml:space="preserve">Adicionalmente les aplicarán los demás requerimientos </w:t>
      </w:r>
      <w:r w:rsidR="00986F8C">
        <w:t xml:space="preserve">técnicos y operativos </w:t>
      </w:r>
      <w:r w:rsidR="00986F8C" w:rsidRPr="00986F8C">
        <w:t>que se encuentren vigentes.</w:t>
      </w:r>
      <w:r w:rsidR="00986F8C">
        <w:rPr>
          <w:b/>
          <w:bCs/>
        </w:rPr>
        <w:t xml:space="preserve"> </w:t>
      </w:r>
      <w:r w:rsidR="00404668" w:rsidRPr="00404668">
        <w:t>Durante la transición s</w:t>
      </w:r>
      <w:r w:rsidR="00F023B8" w:rsidRPr="002C1C65">
        <w:t xml:space="preserve">e aplicarán los Acuerdos vigentes al momento de </w:t>
      </w:r>
      <w:r w:rsidR="00B27F66" w:rsidRPr="002C1C65">
        <w:t xml:space="preserve">expedición </w:t>
      </w:r>
      <w:r w:rsidR="001F4542">
        <w:t>de esta resolución en aplicación de lo anterior.</w:t>
      </w:r>
    </w:p>
    <w:p w14:paraId="09EF777D" w14:textId="255C4BEE" w:rsidR="00FE40D7" w:rsidRPr="00AB2D28" w:rsidRDefault="00B6604D" w:rsidP="000C0306">
      <w:pPr>
        <w:pStyle w:val="Prrafodelista"/>
        <w:numPr>
          <w:ilvl w:val="0"/>
          <w:numId w:val="19"/>
        </w:numPr>
        <w:rPr>
          <w:lang w:val="es-MX"/>
        </w:rPr>
      </w:pPr>
      <w:bookmarkStart w:id="90" w:name="_Ref224033848"/>
      <w:bookmarkEnd w:id="89"/>
      <w:r>
        <w:t xml:space="preserve">En aplicación </w:t>
      </w:r>
      <w:r w:rsidR="00B06C42">
        <w:t>del</w:t>
      </w:r>
      <w:r>
        <w:t xml:space="preserve"> </w:t>
      </w:r>
      <w:r>
        <w:fldChar w:fldCharType="begin"/>
      </w:r>
      <w:r>
        <w:instrText xml:space="preserve"> REF _Ref223975261 \r \h </w:instrText>
      </w:r>
      <w:r>
        <w:fldChar w:fldCharType="separate"/>
      </w:r>
      <w:r w:rsidR="00B808F5">
        <w:t>CAPÍTULO 3</w:t>
      </w:r>
      <w:r>
        <w:fldChar w:fldCharType="end"/>
      </w:r>
      <w:r>
        <w:t xml:space="preserve"> de esta resolución,</w:t>
      </w:r>
      <w:r w:rsidRPr="001C181F">
        <w:t xml:space="preserve"> </w:t>
      </w:r>
      <w:r w:rsidRPr="00FC1493">
        <w:t>para</w:t>
      </w:r>
      <w:r w:rsidRPr="000C1A55">
        <w:rPr>
          <w:b/>
          <w:bCs/>
        </w:rPr>
        <w:t xml:space="preserve"> </w:t>
      </w:r>
      <w:r w:rsidRPr="000C1A55">
        <w:t>la entrada en operación comercial</w:t>
      </w:r>
      <w:r>
        <w:t xml:space="preserve"> y p</w:t>
      </w:r>
      <w:r w:rsidRPr="000C1A55">
        <w:t xml:space="preserve">ara </w:t>
      </w:r>
      <w:r>
        <w:t>aplicación del</w:t>
      </w:r>
      <w:r w:rsidR="00775DC1">
        <w:t xml:space="preserve"> artículo</w:t>
      </w:r>
      <w:r>
        <w:t xml:space="preserve"> </w:t>
      </w:r>
      <w:r w:rsidR="00FE0CD1">
        <w:fldChar w:fldCharType="begin"/>
      </w:r>
      <w:r w:rsidR="00FE0CD1">
        <w:instrText xml:space="preserve"> REF _Ref204617237 \r \h \t </w:instrText>
      </w:r>
      <w:r w:rsidR="00FE0CD1">
        <w:fldChar w:fldCharType="separate"/>
      </w:r>
      <w:r w:rsidR="00B808F5">
        <w:t>11</w:t>
      </w:r>
      <w:r w:rsidR="00FE0CD1">
        <w:fldChar w:fldCharType="end"/>
      </w:r>
      <w:r w:rsidRPr="000C1A55">
        <w:rPr>
          <w:b/>
          <w:bCs/>
        </w:rPr>
        <w:t xml:space="preserve"> </w:t>
      </w:r>
      <w:r w:rsidRPr="00FC1493">
        <w:t>de esta resolución</w:t>
      </w:r>
      <w:r>
        <w:t xml:space="preserve"> </w:t>
      </w:r>
      <w:r w:rsidRPr="00FC1493">
        <w:t>se</w:t>
      </w:r>
      <w:r w:rsidRPr="000C1A55">
        <w:t xml:space="preserve"> aplicará </w:t>
      </w:r>
      <w:r>
        <w:t xml:space="preserve">transitoriamente </w:t>
      </w:r>
      <w:r w:rsidRPr="000C1A55">
        <w:t>e</w:t>
      </w:r>
      <w:r>
        <w:t xml:space="preserve">l Anexo </w:t>
      </w:r>
      <w:r w:rsidR="00FE0CD1">
        <w:t>3</w:t>
      </w:r>
      <w:r>
        <w:t xml:space="preserve"> de esta resolución y no aplicará el</w:t>
      </w:r>
      <w:r w:rsidR="005B31CE">
        <w:t xml:space="preserve"> artículo</w:t>
      </w:r>
      <w:r>
        <w:t xml:space="preserve"> </w:t>
      </w:r>
      <w:r w:rsidR="005B31CE">
        <w:fldChar w:fldCharType="begin"/>
      </w:r>
      <w:r w:rsidR="005B31CE">
        <w:instrText xml:space="preserve"> REF _Ref204617239 \r \h \t </w:instrText>
      </w:r>
      <w:r w:rsidR="005B31CE">
        <w:fldChar w:fldCharType="separate"/>
      </w:r>
      <w:r w:rsidR="00B808F5">
        <w:t>12</w:t>
      </w:r>
      <w:r w:rsidR="005B31CE">
        <w:fldChar w:fldCharType="end"/>
      </w:r>
      <w:r w:rsidR="00456ACE">
        <w:t xml:space="preserve"> de esta resolución</w:t>
      </w:r>
      <w:r w:rsidRPr="00A756AF">
        <w:t>.</w:t>
      </w:r>
      <w:bookmarkEnd w:id="90"/>
      <w:r w:rsidRPr="000C1A55">
        <w:rPr>
          <w:b/>
          <w:bCs/>
        </w:rPr>
        <w:t xml:space="preserve"> </w:t>
      </w:r>
      <w:r w:rsidR="00986F8C" w:rsidRPr="00986F8C">
        <w:t xml:space="preserve">Adicionalmente les aplicarán los demás requerimientos </w:t>
      </w:r>
      <w:r w:rsidR="00986F8C">
        <w:t xml:space="preserve">técnicos y operativos </w:t>
      </w:r>
      <w:r w:rsidR="00986F8C" w:rsidRPr="00986F8C">
        <w:t>que se encuentren vigentes.</w:t>
      </w:r>
      <w:r w:rsidR="00F33521">
        <w:t xml:space="preserve"> </w:t>
      </w:r>
      <w:r w:rsidR="00F33521" w:rsidRPr="00404668">
        <w:t>Durante la transición s</w:t>
      </w:r>
      <w:r w:rsidR="00F33521" w:rsidRPr="002C1C65">
        <w:t xml:space="preserve">e aplicarán los Acuerdos vigentes al momento de expedición </w:t>
      </w:r>
      <w:r w:rsidR="00F33521">
        <w:t>de esta resolución en aplicación de lo anterior.</w:t>
      </w:r>
    </w:p>
    <w:p w14:paraId="408CA78A" w14:textId="42DDC064" w:rsidR="00297D7F" w:rsidRPr="00297D7F" w:rsidRDefault="00083A71" w:rsidP="000C0306">
      <w:pPr>
        <w:pStyle w:val="Prrafodelista"/>
        <w:numPr>
          <w:ilvl w:val="0"/>
          <w:numId w:val="19"/>
        </w:numPr>
        <w:rPr>
          <w:lang w:val="es-MX"/>
        </w:rPr>
      </w:pPr>
      <w:bookmarkStart w:id="91" w:name="_Ref224033862"/>
      <w:r>
        <w:t xml:space="preserve">En aplicación del </w:t>
      </w:r>
      <w:r>
        <w:fldChar w:fldCharType="begin"/>
      </w:r>
      <w:r>
        <w:instrText xml:space="preserve"> REF _Ref223977987 \r \h </w:instrText>
      </w:r>
      <w:r>
        <w:fldChar w:fldCharType="separate"/>
      </w:r>
      <w:r w:rsidR="00B808F5">
        <w:t>CAPÍTULO 4</w:t>
      </w:r>
      <w:r>
        <w:fldChar w:fldCharType="end"/>
      </w:r>
      <w:r>
        <w:t xml:space="preserve"> de esta resolución,</w:t>
      </w:r>
      <w:r w:rsidRPr="001C181F">
        <w:t xml:space="preserve"> </w:t>
      </w:r>
      <w:r w:rsidRPr="00FC1493">
        <w:t>para</w:t>
      </w:r>
      <w:r w:rsidRPr="000C1A55">
        <w:rPr>
          <w:b/>
          <w:bCs/>
        </w:rPr>
        <w:t xml:space="preserve"> </w:t>
      </w:r>
      <w:r w:rsidRPr="000C1A55">
        <w:t>la entrada en operación comercial</w:t>
      </w:r>
      <w:r>
        <w:t xml:space="preserve"> de un generador </w:t>
      </w:r>
      <w:r w:rsidRPr="00FC1493">
        <w:t>se</w:t>
      </w:r>
      <w:r w:rsidRPr="000C1A55">
        <w:t xml:space="preserve"> aplicará </w:t>
      </w:r>
      <w:r w:rsidRPr="002959ED">
        <w:t xml:space="preserve">durante la transición los siguientes numerales del </w:t>
      </w:r>
      <w:r w:rsidR="00CC79F0">
        <w:t xml:space="preserve">capítulo 12 </w:t>
      </w:r>
      <w:r w:rsidRPr="002959ED">
        <w:t>anexo de la Resolución CREG 070 de 1998:</w:t>
      </w:r>
      <w:r w:rsidRPr="00083A71">
        <w:t xml:space="preserve"> </w:t>
      </w:r>
      <w:r w:rsidRPr="001E4FA6">
        <w:t>12.1, 12.</w:t>
      </w:r>
      <w:r>
        <w:t xml:space="preserve">2.1.1, </w:t>
      </w:r>
      <w:r w:rsidRPr="00D90907">
        <w:t>12.</w:t>
      </w:r>
      <w:r>
        <w:t xml:space="preserve">2.1.2, 12.2.2, 12.2.3, </w:t>
      </w:r>
      <w:r w:rsidRPr="001E4FA6">
        <w:t>12.3.</w:t>
      </w:r>
      <w:r>
        <w:t>1, 12.3.2, 12.3.3, 12.3.4, 12.3.5, 12.3.6, y 12.4</w:t>
      </w:r>
      <w:r w:rsidR="001F4419">
        <w:t>; y no</w:t>
      </w:r>
      <w:r w:rsidR="00DE0127">
        <w:t xml:space="preserve"> aplicaran e</w:t>
      </w:r>
      <w:r>
        <w:t xml:space="preserve">l literal </w:t>
      </w:r>
      <w:r>
        <w:rPr>
          <w:i/>
          <w:iCs/>
        </w:rPr>
        <w:t xml:space="preserve">f </w:t>
      </w:r>
      <w:r w:rsidR="00187708">
        <w:rPr>
          <w:i/>
          <w:iCs/>
        </w:rPr>
        <w:t xml:space="preserve">y h </w:t>
      </w:r>
      <w:r>
        <w:t>del numeral 12.2.2 y el numeral 12.2.3.1</w:t>
      </w:r>
      <w:r w:rsidRPr="00A756AF">
        <w:t>.</w:t>
      </w:r>
      <w:bookmarkEnd w:id="91"/>
      <w:r w:rsidRPr="000C1A55">
        <w:rPr>
          <w:b/>
          <w:bCs/>
        </w:rPr>
        <w:t xml:space="preserve"> </w:t>
      </w:r>
    </w:p>
    <w:p w14:paraId="04CE4B44" w14:textId="0B7184E8" w:rsidR="00083A71" w:rsidRDefault="004F221E" w:rsidP="00297D7F">
      <w:pPr>
        <w:pStyle w:val="Prrafodelista"/>
        <w:numPr>
          <w:ilvl w:val="0"/>
          <w:numId w:val="0"/>
        </w:numPr>
        <w:ind w:left="1428"/>
      </w:pPr>
      <w:r>
        <w:t>P</w:t>
      </w:r>
      <w:r w:rsidR="006B31B4">
        <w:t>o</w:t>
      </w:r>
      <w:r>
        <w:t xml:space="preserve">r su parte, en aplicación del </w:t>
      </w:r>
      <w:r>
        <w:fldChar w:fldCharType="begin"/>
      </w:r>
      <w:r>
        <w:instrText xml:space="preserve"> REF _Ref223977987 \r \h </w:instrText>
      </w:r>
      <w:r>
        <w:fldChar w:fldCharType="separate"/>
      </w:r>
      <w:r w:rsidR="00B808F5">
        <w:t>CAPÍTULO 4</w:t>
      </w:r>
      <w:r>
        <w:fldChar w:fldCharType="end"/>
      </w:r>
      <w:r>
        <w:t xml:space="preserve"> de esta resolución,</w:t>
      </w:r>
      <w:r w:rsidRPr="001C181F">
        <w:t xml:space="preserve"> </w:t>
      </w:r>
      <w:r w:rsidRPr="00FC1493">
        <w:t>para</w:t>
      </w:r>
      <w:r w:rsidRPr="000C1A55">
        <w:rPr>
          <w:b/>
          <w:bCs/>
        </w:rPr>
        <w:t xml:space="preserve"> </w:t>
      </w:r>
      <w:r w:rsidRPr="000C1A55">
        <w:t>la entrada en operación comercial</w:t>
      </w:r>
      <w:r>
        <w:t xml:space="preserve"> de un AGGE </w:t>
      </w:r>
      <w:r w:rsidRPr="00FC1493">
        <w:t>se</w:t>
      </w:r>
      <w:r w:rsidRPr="000C1A55">
        <w:t xml:space="preserve"> aplicará </w:t>
      </w:r>
      <w:r w:rsidRPr="002959ED">
        <w:t xml:space="preserve">durante la transición los siguientes numerales del </w:t>
      </w:r>
      <w:r w:rsidR="00BB5B6D">
        <w:t xml:space="preserve">capítulo 12 </w:t>
      </w:r>
      <w:r w:rsidR="00D81403">
        <w:t>del</w:t>
      </w:r>
      <w:r w:rsidR="00BB5B6D">
        <w:t xml:space="preserve"> </w:t>
      </w:r>
      <w:r w:rsidRPr="002959ED">
        <w:t>anexo de la Resolución CREG 070 de 1998</w:t>
      </w:r>
      <w:r w:rsidR="00D27711">
        <w:t>, numerales</w:t>
      </w:r>
      <w:r w:rsidR="0057301F">
        <w:t xml:space="preserve"> </w:t>
      </w:r>
      <w:r w:rsidRPr="002959ED">
        <w:t>12.1</w:t>
      </w:r>
      <w:r>
        <w:t>,</w:t>
      </w:r>
      <w:r w:rsidRPr="002959ED">
        <w:t xml:space="preserve"> 12.3.1</w:t>
      </w:r>
      <w:r>
        <w:t xml:space="preserve"> y literales v, vi y </w:t>
      </w:r>
      <w:proofErr w:type="spellStart"/>
      <w:r>
        <w:t>vii</w:t>
      </w:r>
      <w:proofErr w:type="spellEnd"/>
      <w:r>
        <w:t xml:space="preserve"> del </w:t>
      </w:r>
      <w:r w:rsidR="00A7137B">
        <w:t>literal b</w:t>
      </w:r>
      <w:r>
        <w:t xml:space="preserve"> numeral 12.3.5, y </w:t>
      </w:r>
      <w:r w:rsidRPr="002959ED">
        <w:t xml:space="preserve">los requerimientos establecidos en la Resolución CREG 174 de 2021, </w:t>
      </w:r>
      <w:r>
        <w:t xml:space="preserve">siendo todo lo anterior </w:t>
      </w:r>
      <w:r w:rsidRPr="002959ED">
        <w:t>verifica</w:t>
      </w:r>
      <w:r>
        <w:t>do</w:t>
      </w:r>
      <w:r w:rsidRPr="002959ED">
        <w:t xml:space="preserve"> mediante pruebas</w:t>
      </w:r>
      <w:r w:rsidR="00382E02">
        <w:t xml:space="preserve"> y en la visita de la conexión</w:t>
      </w:r>
      <w:r w:rsidR="00083A71">
        <w:t>.</w:t>
      </w:r>
    </w:p>
    <w:p w14:paraId="049391E2" w14:textId="765E2206" w:rsidR="00986F8C" w:rsidRDefault="00986F8C" w:rsidP="00297D7F">
      <w:pPr>
        <w:pStyle w:val="Prrafodelista"/>
        <w:numPr>
          <w:ilvl w:val="0"/>
          <w:numId w:val="0"/>
        </w:numPr>
        <w:ind w:left="1428"/>
      </w:pPr>
      <w:r>
        <w:lastRenderedPageBreak/>
        <w:t>En cualquier caso, a</w:t>
      </w:r>
      <w:r w:rsidRPr="00986F8C">
        <w:t>dicionalmente</w:t>
      </w:r>
      <w:r>
        <w:t>,</w:t>
      </w:r>
      <w:r w:rsidR="00A83600">
        <w:t xml:space="preserve"> a </w:t>
      </w:r>
      <w:r w:rsidR="005E1817">
        <w:t>las plantas o AGGE</w:t>
      </w:r>
      <w:r w:rsidRPr="00986F8C">
        <w:t xml:space="preserve"> les aplicarán los demás requerimientos </w:t>
      </w:r>
      <w:r>
        <w:t xml:space="preserve">técnicos y operativos </w:t>
      </w:r>
      <w:r w:rsidRPr="00986F8C">
        <w:t>que se encuentren vigentes.</w:t>
      </w:r>
    </w:p>
    <w:p w14:paraId="096E52F5" w14:textId="68713B5F" w:rsidR="00F33521" w:rsidRDefault="00F33521" w:rsidP="00297D7F">
      <w:pPr>
        <w:pStyle w:val="Prrafodelista"/>
        <w:numPr>
          <w:ilvl w:val="0"/>
          <w:numId w:val="0"/>
        </w:numPr>
        <w:ind w:left="1428"/>
      </w:pPr>
      <w:r w:rsidRPr="00404668">
        <w:t>Durante la transición s</w:t>
      </w:r>
      <w:r w:rsidRPr="002C1C65">
        <w:t xml:space="preserve">e aplicarán los Acuerdos vigentes al momento de expedición </w:t>
      </w:r>
      <w:r>
        <w:t>de esta resolución en aplicación de lo anterior.</w:t>
      </w:r>
    </w:p>
    <w:p w14:paraId="33BDCB8A" w14:textId="398795BF" w:rsidR="00CC5311" w:rsidRDefault="008B05BB" w:rsidP="00CC5311">
      <w:r w:rsidRPr="008B05BB">
        <w:rPr>
          <w:b/>
          <w:bCs/>
          <w:lang w:val="es-MX"/>
        </w:rPr>
        <w:t>Parágrafo.</w:t>
      </w:r>
      <w:r w:rsidR="00CC5311">
        <w:rPr>
          <w:lang w:val="es-MX"/>
        </w:rPr>
        <w:t xml:space="preserve"> Para aplicación de esta resolución entiéndase como planta </w:t>
      </w:r>
      <w:r w:rsidR="00CC5311">
        <w:t>cualquier activo de generación</w:t>
      </w:r>
      <w:r w:rsidR="002F1CC7">
        <w:t xml:space="preserve"> con recurso solar o eólico </w:t>
      </w:r>
      <w:r w:rsidR="00CC5311">
        <w:t>usado para cualquier</w:t>
      </w:r>
      <w:r>
        <w:t xml:space="preserve"> constitución</w:t>
      </w:r>
      <w:r w:rsidR="00CC5311">
        <w:t xml:space="preserve"> posible</w:t>
      </w:r>
      <w:r w:rsidR="002F1CC7">
        <w:t xml:space="preserve"> (generador, autogenerador, entre otros)</w:t>
      </w:r>
      <w:r w:rsidR="00220F01">
        <w:t>; lo anterior no obstante se indique la constitución de forma explícita</w:t>
      </w:r>
      <w:r w:rsidR="00051E8B">
        <w:t xml:space="preserve"> en la regulación para el requisito especifico</w:t>
      </w:r>
      <w:r>
        <w:t>.</w:t>
      </w:r>
    </w:p>
    <w:p w14:paraId="29117AE8" w14:textId="1A802FEC" w:rsidR="0010311D" w:rsidRDefault="0010311D" w:rsidP="00890B04">
      <w:pPr>
        <w:pStyle w:val="ARTICULOS"/>
      </w:pPr>
      <w:r>
        <w:t>Declaración en pruebas plantas</w:t>
      </w:r>
      <w:r w:rsidR="00EC36DC">
        <w:t xml:space="preserve"> solares y eólicas </w:t>
      </w:r>
      <w:r>
        <w:t xml:space="preserve">a partir del año 2028. </w:t>
      </w:r>
      <w:r w:rsidRPr="0010311D">
        <w:rPr>
          <w:b w:val="0"/>
          <w:bCs w:val="0"/>
        </w:rPr>
        <w:t>Las plantas solares y eólicas que apliquen las Resoluciones CREG 060 de 2019, 148 de 2021 y 101 011 de 2022</w:t>
      </w:r>
      <w:r w:rsidR="00EC36DC">
        <w:rPr>
          <w:b w:val="0"/>
          <w:bCs w:val="0"/>
        </w:rPr>
        <w:t>, o sus adiciones o modificaciones,</w:t>
      </w:r>
      <w:r w:rsidRPr="0010311D">
        <w:rPr>
          <w:b w:val="0"/>
          <w:bCs w:val="0"/>
        </w:rPr>
        <w:t xml:space="preserve"> que se declaren en pruebas a partir de primero (1) de enero de 2028 tendrán un plazo máximo de un (1) año para realización de </w:t>
      </w:r>
      <w:proofErr w:type="gramStart"/>
      <w:r w:rsidRPr="0010311D">
        <w:rPr>
          <w:b w:val="0"/>
          <w:bCs w:val="0"/>
        </w:rPr>
        <w:t>las mismas</w:t>
      </w:r>
      <w:proofErr w:type="gramEnd"/>
      <w:r w:rsidRPr="0010311D">
        <w:rPr>
          <w:b w:val="0"/>
          <w:bCs w:val="0"/>
        </w:rPr>
        <w:t xml:space="preserve"> y su puesta en operación comercial. </w:t>
      </w:r>
      <w:r w:rsidRPr="0010311D">
        <w:rPr>
          <w:b w:val="0"/>
          <w:bCs w:val="0"/>
          <w:color w:val="000000"/>
        </w:rPr>
        <w:t xml:space="preserve">Una vez vencido el plazo anterior sin que se hayan superado las pruebas y requisitos, la planta deberá permanecer </w:t>
      </w:r>
      <w:proofErr w:type="spellStart"/>
      <w:r w:rsidRPr="0010311D">
        <w:rPr>
          <w:b w:val="0"/>
          <w:bCs w:val="0"/>
          <w:color w:val="000000"/>
        </w:rPr>
        <w:t>desenergizada</w:t>
      </w:r>
      <w:proofErr w:type="spellEnd"/>
      <w:r w:rsidRPr="0010311D">
        <w:rPr>
          <w:b w:val="0"/>
          <w:bCs w:val="0"/>
          <w:color w:val="000000"/>
        </w:rPr>
        <w:t xml:space="preserve"> y no podrá continuar entregando energía a la red. Para que la planta conserve la capacidad de transporte asignada previamente, el titular de la planta deberá solicitar el retiro temporal conforme el artículo 22 de la Resolución CREG 075 de 2021 y en caso de no normalizarse se liberará la capacidad de transporte asignada</w:t>
      </w:r>
      <w:r>
        <w:rPr>
          <w:b w:val="0"/>
          <w:bCs w:val="0"/>
          <w:color w:val="000000"/>
        </w:rPr>
        <w:t>.</w:t>
      </w:r>
    </w:p>
    <w:p w14:paraId="26C0A098" w14:textId="5ED08238" w:rsidR="00325D2C" w:rsidRPr="00FC0A6D" w:rsidRDefault="00325D2C" w:rsidP="00890B04">
      <w:pPr>
        <w:pStyle w:val="ARTICULOS"/>
      </w:pPr>
      <w:r>
        <w:t xml:space="preserve">Información general de los manuales de operación de los Operadores de Red (OR). </w:t>
      </w:r>
      <w:r w:rsidRPr="00FC0A6D">
        <w:t xml:space="preserve"> </w:t>
      </w:r>
      <w:r w:rsidR="005F5895">
        <w:rPr>
          <w:b w:val="0"/>
          <w:bCs w:val="0"/>
        </w:rPr>
        <w:t>Los OR</w:t>
      </w:r>
      <w:r w:rsidRPr="00FC0A6D">
        <w:rPr>
          <w:b w:val="0"/>
          <w:bCs w:val="0"/>
        </w:rPr>
        <w:t xml:space="preserve"> deberán </w:t>
      </w:r>
      <w:r w:rsidR="0067126A">
        <w:rPr>
          <w:b w:val="0"/>
          <w:bCs w:val="0"/>
        </w:rPr>
        <w:t xml:space="preserve">mantener </w:t>
      </w:r>
      <w:r w:rsidRPr="00FC0A6D">
        <w:rPr>
          <w:b w:val="0"/>
          <w:bCs w:val="0"/>
        </w:rPr>
        <w:t>actualiza</w:t>
      </w:r>
      <w:r w:rsidR="0067126A">
        <w:rPr>
          <w:b w:val="0"/>
          <w:bCs w:val="0"/>
        </w:rPr>
        <w:t>dos</w:t>
      </w:r>
      <w:r w:rsidR="00B22E12">
        <w:rPr>
          <w:b w:val="0"/>
          <w:bCs w:val="0"/>
        </w:rPr>
        <w:t xml:space="preserve"> y publica</w:t>
      </w:r>
      <w:r w:rsidR="006B1C65">
        <w:rPr>
          <w:b w:val="0"/>
          <w:bCs w:val="0"/>
        </w:rPr>
        <w:t>dos en su sitio web</w:t>
      </w:r>
      <w:r w:rsidRPr="00FC0A6D">
        <w:rPr>
          <w:b w:val="0"/>
          <w:bCs w:val="0"/>
        </w:rPr>
        <w:t xml:space="preserve"> sus manuales de operación </w:t>
      </w:r>
      <w:r w:rsidR="005C2B78">
        <w:rPr>
          <w:b w:val="0"/>
          <w:bCs w:val="0"/>
        </w:rPr>
        <w:t xml:space="preserve">del </w:t>
      </w:r>
      <w:r w:rsidR="00F90A79">
        <w:rPr>
          <w:b w:val="0"/>
          <w:bCs w:val="0"/>
        </w:rPr>
        <w:t>sistema,</w:t>
      </w:r>
      <w:r w:rsidRPr="00FC0A6D">
        <w:rPr>
          <w:b w:val="0"/>
          <w:bCs w:val="0"/>
        </w:rPr>
        <w:t xml:space="preserve"> conforme </w:t>
      </w:r>
      <w:r w:rsidR="0091394D">
        <w:rPr>
          <w:b w:val="0"/>
          <w:bCs w:val="0"/>
        </w:rPr>
        <w:t xml:space="preserve">a </w:t>
      </w:r>
      <w:r w:rsidRPr="00FC0A6D">
        <w:rPr>
          <w:b w:val="0"/>
          <w:bCs w:val="0"/>
        </w:rPr>
        <w:t>la regulación</w:t>
      </w:r>
      <w:r w:rsidR="00FB75FE">
        <w:rPr>
          <w:b w:val="0"/>
          <w:bCs w:val="0"/>
        </w:rPr>
        <w:t xml:space="preserve"> </w:t>
      </w:r>
      <w:r w:rsidR="00925520">
        <w:rPr>
          <w:b w:val="0"/>
          <w:bCs w:val="0"/>
        </w:rPr>
        <w:t xml:space="preserve">y los </w:t>
      </w:r>
      <w:r w:rsidR="003154FC">
        <w:rPr>
          <w:b w:val="0"/>
          <w:bCs w:val="0"/>
        </w:rPr>
        <w:t xml:space="preserve">Acuerdos </w:t>
      </w:r>
      <w:r w:rsidR="00925520">
        <w:rPr>
          <w:b w:val="0"/>
          <w:bCs w:val="0"/>
        </w:rPr>
        <w:t xml:space="preserve">del </w:t>
      </w:r>
      <w:r w:rsidR="00925520" w:rsidRPr="00B6254E">
        <w:rPr>
          <w:b w:val="0"/>
          <w:bCs w:val="0"/>
        </w:rPr>
        <w:t>C</w:t>
      </w:r>
      <w:r w:rsidR="00D162EE" w:rsidRPr="00B6254E">
        <w:rPr>
          <w:b w:val="0"/>
          <w:bCs w:val="0"/>
        </w:rPr>
        <w:t>.</w:t>
      </w:r>
      <w:r w:rsidR="00925520" w:rsidRPr="00B6254E">
        <w:rPr>
          <w:b w:val="0"/>
          <w:bCs w:val="0"/>
        </w:rPr>
        <w:t>N</w:t>
      </w:r>
      <w:r w:rsidR="00D162EE" w:rsidRPr="00B6254E">
        <w:rPr>
          <w:b w:val="0"/>
          <w:bCs w:val="0"/>
        </w:rPr>
        <w:t>.</w:t>
      </w:r>
      <w:r w:rsidR="00925520" w:rsidRPr="00B6254E">
        <w:rPr>
          <w:b w:val="0"/>
          <w:bCs w:val="0"/>
        </w:rPr>
        <w:t>O</w:t>
      </w:r>
      <w:r w:rsidR="00D162EE" w:rsidRPr="00B6254E">
        <w:rPr>
          <w:b w:val="0"/>
          <w:bCs w:val="0"/>
        </w:rPr>
        <w:t>.</w:t>
      </w:r>
      <w:r w:rsidR="00925520">
        <w:rPr>
          <w:b w:val="0"/>
          <w:bCs w:val="0"/>
        </w:rPr>
        <w:t xml:space="preserve"> </w:t>
      </w:r>
      <w:r w:rsidR="00FB75FE">
        <w:rPr>
          <w:b w:val="0"/>
          <w:bCs w:val="0"/>
        </w:rPr>
        <w:t>que se encuentre</w:t>
      </w:r>
      <w:r w:rsidR="00925520">
        <w:rPr>
          <w:b w:val="0"/>
          <w:bCs w:val="0"/>
        </w:rPr>
        <w:t>n</w:t>
      </w:r>
      <w:r w:rsidR="00FB75FE">
        <w:rPr>
          <w:b w:val="0"/>
          <w:bCs w:val="0"/>
        </w:rPr>
        <w:t xml:space="preserve"> vigente</w:t>
      </w:r>
      <w:r w:rsidR="00925520">
        <w:rPr>
          <w:b w:val="0"/>
          <w:bCs w:val="0"/>
        </w:rPr>
        <w:t>s</w:t>
      </w:r>
      <w:r w:rsidRPr="00FC0A6D">
        <w:rPr>
          <w:b w:val="0"/>
          <w:bCs w:val="0"/>
        </w:rPr>
        <w:t>.</w:t>
      </w:r>
      <w:r w:rsidRPr="00FC0A6D">
        <w:t xml:space="preserve"> </w:t>
      </w:r>
    </w:p>
    <w:p w14:paraId="46DDA196" w14:textId="5F64BBA3" w:rsidR="00325D2C" w:rsidRPr="00E01872" w:rsidRDefault="00325D2C" w:rsidP="00890B04">
      <w:pPr>
        <w:spacing w:before="240" w:after="240"/>
      </w:pPr>
      <w:r w:rsidRPr="00E01872">
        <w:t>Las actualizaciones debe</w:t>
      </w:r>
      <w:r w:rsidR="000E1921">
        <w:t xml:space="preserve">n realizarse </w:t>
      </w:r>
      <w:r w:rsidR="00072DC2">
        <w:t xml:space="preserve">para </w:t>
      </w:r>
      <w:r w:rsidR="00320D39">
        <w:t>los difere</w:t>
      </w:r>
      <w:r w:rsidR="00FE662D">
        <w:t xml:space="preserve">ntes aspectos contenidos en </w:t>
      </w:r>
      <w:r w:rsidR="00B676DF">
        <w:t>estos manuales, como son</w:t>
      </w:r>
      <w:r w:rsidRPr="00E01872">
        <w:t xml:space="preserve"> los procedimientos operativos detallados en materia de: coordinación, supervisión y control del Sistema del OR, ejecución de maniobras, mantenimientos, seguridad industrial y </w:t>
      </w:r>
      <w:r w:rsidR="00392DBC">
        <w:t xml:space="preserve">las </w:t>
      </w:r>
      <w:r w:rsidRPr="00E01872">
        <w:t>demás prácticas que garanti</w:t>
      </w:r>
      <w:r w:rsidR="00676E09">
        <w:t>zan</w:t>
      </w:r>
      <w:r w:rsidRPr="00E01872">
        <w:t xml:space="preserve"> el óptimo desempeño de los STR y SDL.</w:t>
      </w:r>
    </w:p>
    <w:p w14:paraId="1B247A93" w14:textId="77777777" w:rsidR="00325D2C" w:rsidRDefault="00325D2C" w:rsidP="00890B04">
      <w:pPr>
        <w:spacing w:before="240" w:after="240"/>
      </w:pPr>
      <w:r w:rsidRPr="00E01872">
        <w:t>En todo caso, los procedimientos allí establecidos deberán estar acordes con las exigencias operativas</w:t>
      </w:r>
      <w:r>
        <w:t xml:space="preserve"> de las Resoluciones CREG 025 de 1995 y 070 1998, u otras que la adicionen modifiquen, adicionen o sustituyan.</w:t>
      </w:r>
    </w:p>
    <w:p w14:paraId="617F23BB" w14:textId="2302DFAD" w:rsidR="00325D2C" w:rsidRDefault="00325D2C" w:rsidP="00890B04">
      <w:pPr>
        <w:spacing w:before="240" w:after="240"/>
      </w:pPr>
      <w:r w:rsidRPr="009B1705">
        <w:t xml:space="preserve">El OR deberá informar de la actualización de los manuales de operación, conforme a lo que determine la </w:t>
      </w:r>
      <w:r w:rsidR="00D162EE">
        <w:t xml:space="preserve">SSPD </w:t>
      </w:r>
      <w:r w:rsidR="00B544C9" w:rsidRPr="009B1705">
        <w:t>para tal fin</w:t>
      </w:r>
      <w:r w:rsidRPr="009B1705">
        <w:t>.</w:t>
      </w:r>
      <w:r>
        <w:t xml:space="preserve"> </w:t>
      </w:r>
    </w:p>
    <w:p w14:paraId="24BFA9B4" w14:textId="5CD359AC" w:rsidR="00423067" w:rsidRPr="00E01872" w:rsidRDefault="003F67CD" w:rsidP="00890B04">
      <w:pPr>
        <w:spacing w:before="240" w:after="240"/>
      </w:pPr>
      <w:r>
        <w:lastRenderedPageBreak/>
        <w:t xml:space="preserve">Cuando </w:t>
      </w:r>
      <w:r w:rsidR="00F84BE0">
        <w:t xml:space="preserve">un OR no actualice </w:t>
      </w:r>
      <w:r>
        <w:t xml:space="preserve">el </w:t>
      </w:r>
      <w:r w:rsidR="00F84BE0">
        <w:t>manual de operación</w:t>
      </w:r>
      <w:r>
        <w:t xml:space="preserve"> de su sistema</w:t>
      </w:r>
      <w:r w:rsidR="00F84BE0">
        <w:t>, e</w:t>
      </w:r>
      <w:r w:rsidR="00F84BE0" w:rsidRPr="00F84BE0">
        <w:t>l CND indicará conforme a sus funciones en Resolución CREG 080 de 1999 como será la coordinación</w:t>
      </w:r>
      <w:r w:rsidR="00F84BE0">
        <w:t xml:space="preserve"> de la operación de las plantas solares y eólicas que aplican las Resoluciones CREG 148 de 2021 y 101 011 de 2022</w:t>
      </w:r>
      <w:r w:rsidR="00E27204">
        <w:t>,</w:t>
      </w:r>
      <w:r w:rsidR="00F84BE0" w:rsidRPr="00F84BE0">
        <w:t xml:space="preserve"> antes y después de</w:t>
      </w:r>
      <w:r w:rsidR="00F84BE0">
        <w:t xml:space="preserve"> que el OR</w:t>
      </w:r>
      <w:r w:rsidR="00F84BE0" w:rsidRPr="00F84BE0">
        <w:t xml:space="preserve"> expid</w:t>
      </w:r>
      <w:r w:rsidR="00F84BE0">
        <w:t>a sus</w:t>
      </w:r>
      <w:r w:rsidR="00F84BE0" w:rsidRPr="00F84BE0">
        <w:t xml:space="preserve"> manuales de operación</w:t>
      </w:r>
      <w:r w:rsidR="00F84BE0">
        <w:t>.</w:t>
      </w:r>
      <w:r w:rsidR="00EB42BA">
        <w:t xml:space="preserve"> Para lo anterior,</w:t>
      </w:r>
      <w:r w:rsidR="009510EB">
        <w:t xml:space="preserve"> </w:t>
      </w:r>
      <w:r w:rsidR="00EB42BA">
        <w:t>e</w:t>
      </w:r>
      <w:r w:rsidR="009510EB">
        <w:t>l CND podrá supervisar las variables del SDL que requiera, según lo especificado en la Resolución CREG 080 de 1999.</w:t>
      </w:r>
    </w:p>
    <w:p w14:paraId="1F184C45" w14:textId="232212ED" w:rsidR="00E0152A" w:rsidRDefault="00E0152A" w:rsidP="00890B04">
      <w:pPr>
        <w:pStyle w:val="ARTICULOS"/>
      </w:pPr>
      <w:r w:rsidRPr="0022754F">
        <w:t xml:space="preserve">Modelos de </w:t>
      </w:r>
      <w:r w:rsidR="008F5BF6">
        <w:t>red</w:t>
      </w:r>
      <w:r w:rsidR="008F5BF6" w:rsidRPr="0022754F">
        <w:t xml:space="preserve"> </w:t>
      </w:r>
      <w:r w:rsidR="00AB63F6" w:rsidRPr="0022754F">
        <w:t>referenciados por el OR</w:t>
      </w:r>
      <w:r w:rsidR="000D4BA9">
        <w:t xml:space="preserve"> y otras disposiciones</w:t>
      </w:r>
      <w:r w:rsidR="00AB63F6">
        <w:t>.</w:t>
      </w:r>
      <w:r>
        <w:t xml:space="preserve"> </w:t>
      </w:r>
      <w:r w:rsidR="0022754F" w:rsidRPr="00FC0A6D">
        <w:rPr>
          <w:b w:val="0"/>
          <w:bCs w:val="0"/>
        </w:rPr>
        <w:t>El OR deberá informar</w:t>
      </w:r>
      <w:r w:rsidR="0087668D" w:rsidRPr="00FC0A6D">
        <w:rPr>
          <w:b w:val="0"/>
          <w:bCs w:val="0"/>
        </w:rPr>
        <w:t>,</w:t>
      </w:r>
      <w:r w:rsidR="0022754F" w:rsidRPr="00FC0A6D">
        <w:rPr>
          <w:b w:val="0"/>
          <w:bCs w:val="0"/>
        </w:rPr>
        <w:t xml:space="preserve"> </w:t>
      </w:r>
      <w:r w:rsidR="0087668D" w:rsidRPr="00FC0A6D">
        <w:rPr>
          <w:b w:val="0"/>
          <w:bCs w:val="0"/>
        </w:rPr>
        <w:t xml:space="preserve">conforme a lo que determine la </w:t>
      </w:r>
      <w:r w:rsidR="00C13535" w:rsidRPr="00B6254E">
        <w:rPr>
          <w:b w:val="0"/>
          <w:bCs w:val="0"/>
        </w:rPr>
        <w:t>SSPD</w:t>
      </w:r>
      <w:r w:rsidR="0087668D" w:rsidRPr="00B6254E">
        <w:rPr>
          <w:b w:val="0"/>
          <w:bCs w:val="0"/>
        </w:rPr>
        <w:t>,</w:t>
      </w:r>
      <w:r w:rsidR="0087668D" w:rsidRPr="00FC0A6D">
        <w:rPr>
          <w:b w:val="0"/>
          <w:bCs w:val="0"/>
        </w:rPr>
        <w:t xml:space="preserve"> </w:t>
      </w:r>
      <w:r w:rsidR="0022754F" w:rsidRPr="00FC0A6D">
        <w:rPr>
          <w:b w:val="0"/>
          <w:bCs w:val="0"/>
        </w:rPr>
        <w:t xml:space="preserve">del cumplimiento de entrega de los modelos de </w:t>
      </w:r>
      <w:r w:rsidR="00C72ECD">
        <w:rPr>
          <w:b w:val="0"/>
          <w:bCs w:val="0"/>
        </w:rPr>
        <w:t>red</w:t>
      </w:r>
      <w:r w:rsidR="00C72ECD" w:rsidRPr="00FC0A6D">
        <w:rPr>
          <w:b w:val="0"/>
          <w:bCs w:val="0"/>
        </w:rPr>
        <w:t xml:space="preserve"> </w:t>
      </w:r>
      <w:r w:rsidR="0087668D" w:rsidRPr="00FC0A6D">
        <w:rPr>
          <w:b w:val="0"/>
          <w:bCs w:val="0"/>
          <w:lang w:val="es-ES"/>
        </w:rPr>
        <w:t>de que tratan las Resoluciones CREG 148 de 2021 y 101 011 de 2022</w:t>
      </w:r>
      <w:r w:rsidR="0022754F" w:rsidRPr="00FC0A6D">
        <w:rPr>
          <w:b w:val="0"/>
          <w:bCs w:val="0"/>
        </w:rPr>
        <w:t>.</w:t>
      </w:r>
      <w:r w:rsidR="00024E56">
        <w:t xml:space="preserve"> </w:t>
      </w:r>
      <w:r w:rsidR="005B7BF5">
        <w:rPr>
          <w:b w:val="0"/>
          <w:bCs w:val="0"/>
        </w:rPr>
        <w:t>Cuando el OR no entregue</w:t>
      </w:r>
      <w:r w:rsidR="0091665D">
        <w:rPr>
          <w:b w:val="0"/>
          <w:bCs w:val="0"/>
        </w:rPr>
        <w:t xml:space="preserve"> o no haya entregado </w:t>
      </w:r>
      <w:r w:rsidR="005B7BF5">
        <w:rPr>
          <w:b w:val="0"/>
          <w:bCs w:val="0"/>
        </w:rPr>
        <w:t xml:space="preserve">los modelos anteriores, </w:t>
      </w:r>
      <w:r w:rsidR="005B7BF5" w:rsidRPr="001E4FA6">
        <w:rPr>
          <w:b w:val="0"/>
          <w:bCs w:val="0"/>
        </w:rPr>
        <w:t>el agente representante</w:t>
      </w:r>
      <w:r w:rsidR="0091665D">
        <w:rPr>
          <w:b w:val="0"/>
          <w:bCs w:val="0"/>
        </w:rPr>
        <w:t xml:space="preserve"> siempre podrá</w:t>
      </w:r>
      <w:r w:rsidR="00E72755">
        <w:rPr>
          <w:b w:val="0"/>
          <w:bCs w:val="0"/>
        </w:rPr>
        <w:t xml:space="preserve"> en cualquier momento</w:t>
      </w:r>
      <w:r w:rsidR="005B7BF5" w:rsidRPr="001E4FA6">
        <w:rPr>
          <w:b w:val="0"/>
          <w:bCs w:val="0"/>
        </w:rPr>
        <w:t xml:space="preserve"> mediante una contratación con un consultor o una </w:t>
      </w:r>
      <w:r w:rsidR="005D550C">
        <w:rPr>
          <w:b w:val="0"/>
          <w:bCs w:val="0"/>
        </w:rPr>
        <w:t>persona jurídica</w:t>
      </w:r>
      <w:r w:rsidR="005B7BF5" w:rsidRPr="001E4FA6">
        <w:rPr>
          <w:b w:val="0"/>
          <w:bCs w:val="0"/>
        </w:rPr>
        <w:t xml:space="preserve"> determinar el modelo de red para ser entregado al CND. Para poder aplicar lo anterior, el OR deberá entregar la información de la red que corresponda en un plazo de cinco (5) días hábiles una vez el agente generador representante se la solicite</w:t>
      </w:r>
      <w:r w:rsidR="005B7BF5">
        <w:rPr>
          <w:b w:val="0"/>
          <w:bCs w:val="0"/>
        </w:rPr>
        <w:t>.</w:t>
      </w:r>
    </w:p>
    <w:p w14:paraId="014D8D1C" w14:textId="1A589B78" w:rsidR="008E42F9" w:rsidRPr="00FC76E5" w:rsidRDefault="00935857" w:rsidP="000A043F">
      <w:pPr>
        <w:pStyle w:val="ARTICULOS"/>
      </w:pPr>
      <w:r w:rsidRPr="00935857">
        <w:t>Obligaciones de ajuste de los Operadores de Red</w:t>
      </w:r>
      <w:r>
        <w:t xml:space="preserve"> (OR). </w:t>
      </w:r>
      <w:r w:rsidR="006D09F8" w:rsidRPr="00935857">
        <w:rPr>
          <w:b w:val="0"/>
        </w:rPr>
        <w:t xml:space="preserve">Los OR que no hayan cumplido con los ajustes para dar cumplimiento al parágrafo 3 del artículo </w:t>
      </w:r>
      <w:r w:rsidR="00C065A5">
        <w:rPr>
          <w:b w:val="0"/>
        </w:rPr>
        <w:t>11</w:t>
      </w:r>
      <w:r w:rsidR="00C065A5" w:rsidRPr="00935857">
        <w:rPr>
          <w:b w:val="0"/>
        </w:rPr>
        <w:t xml:space="preserve"> </w:t>
      </w:r>
      <w:r w:rsidR="006D09F8" w:rsidRPr="00935857">
        <w:rPr>
          <w:b w:val="0"/>
        </w:rPr>
        <w:t>de la Resolución CREG 101 011 de 2022</w:t>
      </w:r>
      <w:r w:rsidR="00145779" w:rsidRPr="00935857">
        <w:rPr>
          <w:b w:val="0"/>
        </w:rPr>
        <w:t xml:space="preserve"> y al parágrafo 3 del artículo 9 de la Resolución CREG 148 de </w:t>
      </w:r>
      <w:proofErr w:type="gramStart"/>
      <w:r w:rsidR="00145779" w:rsidRPr="00935857">
        <w:rPr>
          <w:b w:val="0"/>
        </w:rPr>
        <w:t xml:space="preserve">2021 </w:t>
      </w:r>
      <w:r w:rsidR="006D09F8" w:rsidRPr="00935857">
        <w:rPr>
          <w:b w:val="0"/>
        </w:rPr>
        <w:t xml:space="preserve"> y</w:t>
      </w:r>
      <w:proofErr w:type="gramEnd"/>
      <w:r w:rsidR="006D09F8" w:rsidRPr="00935857">
        <w:rPr>
          <w:b w:val="0"/>
        </w:rPr>
        <w:t xml:space="preserve">/o los Acuerdos </w:t>
      </w:r>
      <w:r w:rsidR="006D09F8" w:rsidRPr="00B6254E">
        <w:rPr>
          <w:b w:val="0"/>
          <w:bCs w:val="0"/>
        </w:rPr>
        <w:t>C</w:t>
      </w:r>
      <w:r w:rsidR="00472E5A" w:rsidRPr="00B6254E">
        <w:rPr>
          <w:b w:val="0"/>
          <w:bCs w:val="0"/>
        </w:rPr>
        <w:t>.</w:t>
      </w:r>
      <w:r w:rsidR="006D09F8" w:rsidRPr="00B6254E">
        <w:rPr>
          <w:b w:val="0"/>
          <w:bCs w:val="0"/>
        </w:rPr>
        <w:t>N</w:t>
      </w:r>
      <w:r w:rsidR="00472E5A" w:rsidRPr="00B6254E">
        <w:rPr>
          <w:b w:val="0"/>
          <w:bCs w:val="0"/>
        </w:rPr>
        <w:t>.</w:t>
      </w:r>
      <w:r w:rsidR="006D09F8" w:rsidRPr="00B6254E">
        <w:rPr>
          <w:b w:val="0"/>
          <w:bCs w:val="0"/>
        </w:rPr>
        <w:t>O</w:t>
      </w:r>
      <w:r w:rsidR="00472E5A" w:rsidRPr="00B6254E">
        <w:rPr>
          <w:b w:val="0"/>
          <w:bCs w:val="0"/>
        </w:rPr>
        <w:t>.</w:t>
      </w:r>
      <w:r w:rsidR="006D09F8" w:rsidRPr="00935857">
        <w:rPr>
          <w:b w:val="0"/>
        </w:rPr>
        <w:t xml:space="preserve"> para cumplir </w:t>
      </w:r>
      <w:r w:rsidR="00145779" w:rsidRPr="00935857">
        <w:rPr>
          <w:b w:val="0"/>
        </w:rPr>
        <w:t xml:space="preserve">la </w:t>
      </w:r>
      <w:r w:rsidR="006D09F8" w:rsidRPr="00935857">
        <w:rPr>
          <w:b w:val="0"/>
        </w:rPr>
        <w:t xml:space="preserve">norma, el CND deberá informarlo a la SSPD para lo de su competencia y los OR deberán entregar </w:t>
      </w:r>
      <w:r w:rsidR="00472E5A" w:rsidRPr="00B6254E">
        <w:rPr>
          <w:b w:val="0"/>
          <w:bCs w:val="0"/>
        </w:rPr>
        <w:t xml:space="preserve">de oficio </w:t>
      </w:r>
      <w:r w:rsidR="006D09F8" w:rsidRPr="00935857">
        <w:rPr>
          <w:b w:val="0"/>
        </w:rPr>
        <w:t xml:space="preserve">un plan de cumplimiento con </w:t>
      </w:r>
      <w:r w:rsidR="008E42F9">
        <w:rPr>
          <w:b w:val="0"/>
          <w:bCs w:val="0"/>
        </w:rPr>
        <w:t xml:space="preserve">un </w:t>
      </w:r>
      <w:r w:rsidR="006D09F8" w:rsidRPr="00935857">
        <w:rPr>
          <w:b w:val="0"/>
        </w:rPr>
        <w:t>cronograma, fechas e hitos de cumplimiento verificables ante la SSPD y con copia al CND.</w:t>
      </w:r>
      <w:r w:rsidR="00294355">
        <w:rPr>
          <w:b w:val="0"/>
        </w:rPr>
        <w:t xml:space="preserve"> </w:t>
      </w:r>
    </w:p>
    <w:p w14:paraId="575AB8F2" w14:textId="00CD4168" w:rsidR="006D09F8" w:rsidRPr="00935857" w:rsidRDefault="0079332A" w:rsidP="00640BEE">
      <w:r w:rsidRPr="00640BEE">
        <w:t>Los OR deberán informar al CND si han ajustado o no sus sistemas</w:t>
      </w:r>
      <w:r>
        <w:rPr>
          <w:b/>
        </w:rPr>
        <w:t xml:space="preserve"> </w:t>
      </w:r>
      <w:r w:rsidRPr="00DB3065">
        <w:t>y procesos internos para el cumplimiento de lo anterior</w:t>
      </w:r>
      <w:r w:rsidR="008E42F9" w:rsidRPr="00DB3065">
        <w:rPr>
          <w:bCs/>
        </w:rPr>
        <w:t>,</w:t>
      </w:r>
      <w:r w:rsidRPr="00DB3065">
        <w:t xml:space="preserve"> en un plazo </w:t>
      </w:r>
      <w:r w:rsidR="008E42F9" w:rsidRPr="00DB3065">
        <w:rPr>
          <w:bCs/>
        </w:rPr>
        <w:t>máximo</w:t>
      </w:r>
      <w:r w:rsidRPr="00DB3065">
        <w:rPr>
          <w:bCs/>
        </w:rPr>
        <w:t xml:space="preserve"> </w:t>
      </w:r>
      <w:r w:rsidRPr="00DB3065">
        <w:t>de cinco</w:t>
      </w:r>
      <w:r w:rsidRPr="00DB3065">
        <w:rPr>
          <w:bCs/>
        </w:rPr>
        <w:t xml:space="preserve"> </w:t>
      </w:r>
      <w:r w:rsidR="008E42F9" w:rsidRPr="00DB3065">
        <w:rPr>
          <w:bCs/>
        </w:rPr>
        <w:t>(5)</w:t>
      </w:r>
      <w:r w:rsidRPr="00DB3065">
        <w:t xml:space="preserve"> días hábiles contados a partir de la publicación de esta resolución en el Diario Oficial. </w:t>
      </w:r>
      <w:r w:rsidR="00294355" w:rsidRPr="00DB3065">
        <w:t xml:space="preserve">El plan de cumplimiento no podrá superar </w:t>
      </w:r>
      <w:r w:rsidR="00E67238" w:rsidRPr="00DB3065">
        <w:t>el primero (1) de enero de 2028, so pena de las sanciones a que haya lugar.</w:t>
      </w:r>
      <w:r w:rsidR="00472E5A" w:rsidRPr="00DB3065">
        <w:t xml:space="preserve"> El plan de cumplimiento se deberá entregar en los siguientes </w:t>
      </w:r>
      <w:r w:rsidR="008E42F9" w:rsidRPr="00DB3065">
        <w:rPr>
          <w:bCs/>
        </w:rPr>
        <w:t>noventa (</w:t>
      </w:r>
      <w:r w:rsidR="00472E5A" w:rsidRPr="00DB3065">
        <w:t>90</w:t>
      </w:r>
      <w:r w:rsidR="008E42F9" w:rsidRPr="00DB3065">
        <w:rPr>
          <w:bCs/>
        </w:rPr>
        <w:t>)</w:t>
      </w:r>
      <w:r w:rsidR="00472E5A" w:rsidRPr="00DB3065">
        <w:t xml:space="preserve"> días calendario contados a partir de la publicación de la presente resolución en el Diario Oficial.</w:t>
      </w:r>
    </w:p>
    <w:p w14:paraId="21D9D724" w14:textId="77777777" w:rsidR="00D9645C" w:rsidRPr="00D9645C" w:rsidRDefault="00FB2B51" w:rsidP="00890B04">
      <w:pPr>
        <w:pStyle w:val="ARTICULOS"/>
      </w:pPr>
      <w:r w:rsidRPr="002345A3">
        <w:t>Acuerdos CNO y estudios CND</w:t>
      </w:r>
      <w:r>
        <w:t xml:space="preserve">. </w:t>
      </w:r>
      <w:r w:rsidR="008A0CBC" w:rsidRPr="001E4FA6">
        <w:rPr>
          <w:b w:val="0"/>
          <w:bCs w:val="0"/>
        </w:rPr>
        <w:t>Cuando no se especifique un plazo,</w:t>
      </w:r>
      <w:r w:rsidR="008A0CBC" w:rsidRPr="00B6254E">
        <w:rPr>
          <w:b w:val="0"/>
        </w:rPr>
        <w:t xml:space="preserve"> </w:t>
      </w:r>
      <w:r w:rsidR="00736DE1">
        <w:rPr>
          <w:b w:val="0"/>
          <w:bCs w:val="0"/>
        </w:rPr>
        <w:t>e</w:t>
      </w:r>
      <w:r w:rsidR="009B4E19" w:rsidRPr="00FC0A6D">
        <w:rPr>
          <w:b w:val="0"/>
          <w:bCs w:val="0"/>
        </w:rPr>
        <w:t>l C.N.O.</w:t>
      </w:r>
      <w:r w:rsidR="0021405A">
        <w:rPr>
          <w:b w:val="0"/>
          <w:bCs w:val="0"/>
        </w:rPr>
        <w:t xml:space="preserve"> y CND</w:t>
      </w:r>
      <w:r w:rsidR="009B4E19" w:rsidRPr="00FC0A6D">
        <w:rPr>
          <w:b w:val="0"/>
          <w:bCs w:val="0"/>
        </w:rPr>
        <w:t xml:space="preserve"> tendrá un plazo máximo de </w:t>
      </w:r>
      <w:r w:rsidR="000F6E26">
        <w:rPr>
          <w:b w:val="0"/>
          <w:bCs w:val="0"/>
        </w:rPr>
        <w:t>cinco</w:t>
      </w:r>
      <w:r w:rsidR="00F8014D" w:rsidRPr="00FC0A6D">
        <w:rPr>
          <w:b w:val="0"/>
          <w:bCs w:val="0"/>
        </w:rPr>
        <w:t xml:space="preserve"> </w:t>
      </w:r>
      <w:r w:rsidR="0057052D">
        <w:rPr>
          <w:b w:val="0"/>
          <w:bCs w:val="0"/>
        </w:rPr>
        <w:t>(</w:t>
      </w:r>
      <w:r w:rsidR="000F6E26">
        <w:rPr>
          <w:b w:val="0"/>
          <w:bCs w:val="0"/>
        </w:rPr>
        <w:t>5</w:t>
      </w:r>
      <w:r w:rsidR="0057052D">
        <w:rPr>
          <w:b w:val="0"/>
          <w:bCs w:val="0"/>
        </w:rPr>
        <w:t xml:space="preserve">) </w:t>
      </w:r>
      <w:r w:rsidR="00F8014D" w:rsidRPr="00FC0A6D">
        <w:rPr>
          <w:b w:val="0"/>
          <w:bCs w:val="0"/>
        </w:rPr>
        <w:t>meses</w:t>
      </w:r>
      <w:r w:rsidR="009B4E19" w:rsidRPr="00FC0A6D">
        <w:rPr>
          <w:b w:val="0"/>
          <w:bCs w:val="0"/>
        </w:rPr>
        <w:t xml:space="preserve"> siguientes a la </w:t>
      </w:r>
      <w:proofErr w:type="gramStart"/>
      <w:r w:rsidR="009B4E19" w:rsidRPr="00FC0A6D">
        <w:rPr>
          <w:b w:val="0"/>
          <w:bCs w:val="0"/>
        </w:rPr>
        <w:t>entrada en vigencia</w:t>
      </w:r>
      <w:proofErr w:type="gramEnd"/>
      <w:r w:rsidR="009B4E19" w:rsidRPr="00FC0A6D">
        <w:rPr>
          <w:b w:val="0"/>
          <w:bCs w:val="0"/>
        </w:rPr>
        <w:t xml:space="preserve"> de la presente resolución para expedir</w:t>
      </w:r>
      <w:r w:rsidR="006221BE" w:rsidRPr="00FC0A6D">
        <w:rPr>
          <w:b w:val="0"/>
          <w:bCs w:val="0"/>
        </w:rPr>
        <w:t xml:space="preserve"> </w:t>
      </w:r>
      <w:r w:rsidR="00937304" w:rsidRPr="00FC0A6D">
        <w:rPr>
          <w:b w:val="0"/>
          <w:bCs w:val="0"/>
        </w:rPr>
        <w:t xml:space="preserve">los Acuerdos </w:t>
      </w:r>
      <w:r w:rsidR="00FE10EA" w:rsidRPr="00FC0A6D">
        <w:rPr>
          <w:b w:val="0"/>
          <w:bCs w:val="0"/>
        </w:rPr>
        <w:t>a</w:t>
      </w:r>
      <w:r w:rsidR="00937304" w:rsidRPr="00FC0A6D">
        <w:rPr>
          <w:b w:val="0"/>
          <w:bCs w:val="0"/>
        </w:rPr>
        <w:t xml:space="preserve">dicionales </w:t>
      </w:r>
      <w:r w:rsidR="00D06EEC">
        <w:rPr>
          <w:b w:val="0"/>
          <w:bCs w:val="0"/>
        </w:rPr>
        <w:t xml:space="preserve">y/o modificar los </w:t>
      </w:r>
      <w:r w:rsidR="0021405A">
        <w:rPr>
          <w:b w:val="0"/>
          <w:bCs w:val="0"/>
        </w:rPr>
        <w:t>existentes para el cumplimiento de esta resolución</w:t>
      </w:r>
      <w:r w:rsidR="002345A3" w:rsidRPr="00FC0A6D">
        <w:rPr>
          <w:b w:val="0"/>
          <w:bCs w:val="0"/>
        </w:rPr>
        <w:t>.</w:t>
      </w:r>
      <w:r w:rsidR="00D9645C">
        <w:rPr>
          <w:b w:val="0"/>
          <w:bCs w:val="0"/>
        </w:rPr>
        <w:t xml:space="preserve"> </w:t>
      </w:r>
    </w:p>
    <w:p w14:paraId="7A85A519" w14:textId="761F920C" w:rsidR="00FB2B51" w:rsidRPr="00FC0A6D" w:rsidRDefault="00D75DAB" w:rsidP="00D9645C">
      <w:pPr>
        <w:spacing w:before="240" w:after="240"/>
      </w:pPr>
      <w:r>
        <w:t>Durante</w:t>
      </w:r>
      <w:r w:rsidR="00D9645C" w:rsidRPr="00D9645C">
        <w:t xml:space="preserve"> el mismo plazo, </w:t>
      </w:r>
      <w:r w:rsidR="00D9645C">
        <w:t xml:space="preserve">el CND deberá informar </w:t>
      </w:r>
      <w:r w:rsidR="00005819">
        <w:t xml:space="preserve">continuamente y tener actualizado </w:t>
      </w:r>
      <w:r w:rsidR="00D9645C">
        <w:t xml:space="preserve">en su página web </w:t>
      </w:r>
      <w:r w:rsidR="00D15DC1">
        <w:t xml:space="preserve">las plantas </w:t>
      </w:r>
      <w:r w:rsidR="00F13BCF">
        <w:t xml:space="preserve">solares y/o eólicas que estén en </w:t>
      </w:r>
      <w:r w:rsidR="00F13BCF">
        <w:lastRenderedPageBreak/>
        <w:t>estado de pruebas</w:t>
      </w:r>
      <w:r w:rsidR="00AD13CB">
        <w:t xml:space="preserve"> o en tr</w:t>
      </w:r>
      <w:r w:rsidR="0026011C">
        <w:t>á</w:t>
      </w:r>
      <w:r w:rsidR="00AD13CB">
        <w:t xml:space="preserve">mite de solicitud para iniciar pruebas, </w:t>
      </w:r>
      <w:r w:rsidR="00133D6F">
        <w:t>al menos especificando la capacidad</w:t>
      </w:r>
      <w:r w:rsidR="00005819">
        <w:t xml:space="preserve"> </w:t>
      </w:r>
      <w:r w:rsidR="00C21D99">
        <w:t xml:space="preserve">efectiva neta </w:t>
      </w:r>
      <w:r w:rsidR="00005819">
        <w:t>de la planta</w:t>
      </w:r>
      <w:r w:rsidR="00133D6F">
        <w:t>, el nivel de tensión</w:t>
      </w:r>
      <w:r w:rsidR="00005819">
        <w:t xml:space="preserve"> y el nombre de la planta.</w:t>
      </w:r>
    </w:p>
    <w:p w14:paraId="2BFD14BB" w14:textId="79D85018" w:rsidR="009C298C" w:rsidRPr="00FC0A6D" w:rsidRDefault="00124822" w:rsidP="00890B04">
      <w:pPr>
        <w:pStyle w:val="ARTICULOS"/>
        <w:rPr>
          <w:b w:val="0"/>
          <w:bCs w:val="0"/>
        </w:rPr>
      </w:pPr>
      <w:r w:rsidRPr="00BA4B1C">
        <w:t xml:space="preserve">Vigencia. </w:t>
      </w:r>
      <w:r w:rsidRPr="00FC0A6D">
        <w:rPr>
          <w:b w:val="0"/>
          <w:bCs w:val="0"/>
        </w:rPr>
        <w:t xml:space="preserve">Esta resolución rige a partir de su publicación en el </w:t>
      </w:r>
      <w:r w:rsidRPr="00FC0A6D">
        <w:rPr>
          <w:b w:val="0"/>
          <w:bCs w:val="0"/>
          <w:i/>
        </w:rPr>
        <w:t>Diario Oficial</w:t>
      </w:r>
      <w:r w:rsidRPr="00FC0A6D">
        <w:rPr>
          <w:b w:val="0"/>
          <w:bCs w:val="0"/>
        </w:rPr>
        <w:t xml:space="preserve"> y deroga las normas que le sean contrarias. </w:t>
      </w:r>
    </w:p>
    <w:p w14:paraId="1B374526" w14:textId="77777777" w:rsidR="004E2982" w:rsidRPr="00E8253D" w:rsidRDefault="004E2982" w:rsidP="00E8253D"/>
    <w:p w14:paraId="1F6DC4AE" w14:textId="77777777" w:rsidR="00124822" w:rsidRPr="00BA4B1C" w:rsidRDefault="00124822" w:rsidP="006259AA">
      <w:pPr>
        <w:pStyle w:val="Artculo"/>
        <w:numPr>
          <w:ilvl w:val="0"/>
          <w:numId w:val="0"/>
        </w:numPr>
        <w:spacing w:before="120" w:after="120"/>
        <w:ind w:left="357" w:hanging="357"/>
        <w:jc w:val="center"/>
      </w:pPr>
      <w:r w:rsidRPr="00BA4B1C">
        <w:t>PUBLÍQUESE Y CÚMPLASE</w:t>
      </w:r>
    </w:p>
    <w:p w14:paraId="130DC3E4" w14:textId="3C65E1D6" w:rsidR="00214B3B" w:rsidRPr="00952E9F" w:rsidRDefault="00214B3B" w:rsidP="006259AA">
      <w:pPr>
        <w:spacing w:before="360" w:after="0" w:line="240" w:lineRule="auto"/>
        <w:ind w:left="357" w:hanging="357"/>
      </w:pPr>
      <w:r w:rsidRPr="00952E9F">
        <w:t>Dada en Bogotá D.C</w:t>
      </w:r>
      <w:r w:rsidRPr="0005253A">
        <w:t xml:space="preserve">., a los </w:t>
      </w:r>
      <w:r w:rsidR="0005253A" w:rsidRPr="0005253A">
        <w:t>18</w:t>
      </w:r>
      <w:r w:rsidRPr="0005253A">
        <w:t xml:space="preserve"> días del mes </w:t>
      </w:r>
      <w:r w:rsidR="00BB780A" w:rsidRPr="0005253A">
        <w:t xml:space="preserve">abril </w:t>
      </w:r>
      <w:r w:rsidRPr="0005253A">
        <w:t>de 2026.</w:t>
      </w:r>
    </w:p>
    <w:p w14:paraId="71E25618" w14:textId="77777777" w:rsidR="00214B3B" w:rsidRDefault="00214B3B" w:rsidP="00124822">
      <w:pPr>
        <w:spacing w:before="220" w:after="0"/>
      </w:pPr>
    </w:p>
    <w:tbl>
      <w:tblPr>
        <w:tblStyle w:val="TableGrid0"/>
        <w:tblW w:w="9209" w:type="dxa"/>
        <w:tblInd w:w="5" w:type="dxa"/>
        <w:tblLook w:val="0620" w:firstRow="1" w:lastRow="0" w:firstColumn="0" w:lastColumn="0" w:noHBand="1" w:noVBand="1"/>
      </w:tblPr>
      <w:tblGrid>
        <w:gridCol w:w="4962"/>
        <w:gridCol w:w="4247"/>
      </w:tblGrid>
      <w:tr w:rsidR="00BA007E" w:rsidRPr="007362BF" w14:paraId="60490B67" w14:textId="77777777" w:rsidTr="00A361B1">
        <w:tc>
          <w:tcPr>
            <w:tcW w:w="4962" w:type="dxa"/>
          </w:tcPr>
          <w:p w14:paraId="6524A1DE" w14:textId="77777777" w:rsidR="00E8253D" w:rsidRPr="00785281" w:rsidRDefault="00E8253D">
            <w:pPr>
              <w:spacing w:line="240" w:lineRule="auto"/>
              <w:jc w:val="center"/>
              <w:rPr>
                <w:b/>
                <w:bCs/>
              </w:rPr>
            </w:pPr>
            <w:r>
              <w:rPr>
                <w:b/>
                <w:bCs/>
              </w:rPr>
              <w:t>VICTOR JOSE PATERNINA NOVOA</w:t>
            </w:r>
          </w:p>
          <w:p w14:paraId="4962C06D" w14:textId="77777777" w:rsidR="00E8253D" w:rsidRPr="00785281" w:rsidRDefault="00E8253D">
            <w:pPr>
              <w:spacing w:line="240" w:lineRule="auto"/>
              <w:jc w:val="center"/>
            </w:pPr>
            <w:r w:rsidRPr="00785281">
              <w:t>Viceministr</w:t>
            </w:r>
            <w:r>
              <w:t>o</w:t>
            </w:r>
            <w:r w:rsidRPr="00785281">
              <w:t xml:space="preserve"> de Energía, </w:t>
            </w:r>
            <w:proofErr w:type="gramStart"/>
            <w:r w:rsidRPr="00785281">
              <w:t>Delegad</w:t>
            </w:r>
            <w:r>
              <w:t>o</w:t>
            </w:r>
            <w:proofErr w:type="gramEnd"/>
            <w:r>
              <w:t xml:space="preserve"> del</w:t>
            </w:r>
            <w:r w:rsidRPr="00785281">
              <w:t xml:space="preserve"> </w:t>
            </w:r>
            <w:proofErr w:type="gramStart"/>
            <w:r w:rsidRPr="00785281">
              <w:t>Ministro</w:t>
            </w:r>
            <w:proofErr w:type="gramEnd"/>
            <w:r w:rsidRPr="00785281">
              <w:t xml:space="preserve"> de Minas y Energía</w:t>
            </w:r>
          </w:p>
          <w:p w14:paraId="6C7CFC52" w14:textId="77777777" w:rsidR="00E8253D" w:rsidRPr="00785281" w:rsidRDefault="00E8253D">
            <w:pPr>
              <w:spacing w:line="240" w:lineRule="auto"/>
              <w:jc w:val="center"/>
            </w:pPr>
            <w:r w:rsidRPr="00785281">
              <w:t>Presidente</w:t>
            </w:r>
          </w:p>
        </w:tc>
        <w:tc>
          <w:tcPr>
            <w:tcW w:w="4247" w:type="dxa"/>
          </w:tcPr>
          <w:p w14:paraId="11E8D71E" w14:textId="77777777" w:rsidR="00E8253D" w:rsidRPr="00785281" w:rsidRDefault="00E8253D">
            <w:pPr>
              <w:spacing w:line="240" w:lineRule="auto"/>
              <w:ind w:left="31"/>
              <w:jc w:val="center"/>
              <w:rPr>
                <w:b/>
                <w:bCs/>
              </w:rPr>
            </w:pPr>
            <w:r w:rsidRPr="00785281">
              <w:rPr>
                <w:b/>
                <w:bCs/>
              </w:rPr>
              <w:t>ANTONIO JIMENEZ RIVERA</w:t>
            </w:r>
          </w:p>
          <w:p w14:paraId="2C916128" w14:textId="77777777" w:rsidR="00E8253D" w:rsidRPr="007362BF" w:rsidRDefault="00E8253D">
            <w:pPr>
              <w:spacing w:line="240" w:lineRule="auto"/>
              <w:ind w:left="41"/>
              <w:jc w:val="center"/>
            </w:pPr>
            <w:r w:rsidRPr="00785281">
              <w:t>Director Ejecutivo</w:t>
            </w:r>
          </w:p>
        </w:tc>
      </w:tr>
    </w:tbl>
    <w:p w14:paraId="6E600463" w14:textId="2953B9E0" w:rsidR="00AE415C" w:rsidRDefault="00124822" w:rsidP="00A361B1">
      <w:r>
        <w:br w:type="page"/>
      </w:r>
    </w:p>
    <w:p w14:paraId="5DD6D3DC" w14:textId="26B222DB" w:rsidR="00AE415C" w:rsidRPr="00844272" w:rsidRDefault="00AE415C" w:rsidP="00FC0A6D">
      <w:pPr>
        <w:pStyle w:val="CAPTULO"/>
        <w:numPr>
          <w:ilvl w:val="0"/>
          <w:numId w:val="0"/>
        </w:numPr>
        <w:spacing w:before="480" w:after="480"/>
        <w:rPr>
          <w:lang w:val="es-CO"/>
        </w:rPr>
      </w:pPr>
      <w:r w:rsidRPr="00844272">
        <w:rPr>
          <w:lang w:val="es-CO"/>
        </w:rPr>
        <w:lastRenderedPageBreak/>
        <w:t xml:space="preserve">Anexo </w:t>
      </w:r>
      <w:r w:rsidR="0003751E">
        <w:rPr>
          <w:lang w:val="es-CO"/>
        </w:rPr>
        <w:t>1</w:t>
      </w:r>
      <w:r w:rsidRPr="00844272">
        <w:rPr>
          <w:lang w:val="es-CO"/>
        </w:rPr>
        <w:t xml:space="preserve"> </w:t>
      </w:r>
      <w:r w:rsidRPr="00AE415C">
        <w:rPr>
          <w:bCs/>
        </w:rPr>
        <w:t xml:space="preserve">Modelos de control de plantas eólicas y solares fotovoltaicas </w:t>
      </w:r>
      <w:r w:rsidR="0048766D">
        <w:rPr>
          <w:bCs/>
        </w:rPr>
        <w:t>Resolución CREG 060 de 2019</w:t>
      </w:r>
      <w:r>
        <w:rPr>
          <w:bCs/>
        </w:rPr>
        <w:t xml:space="preserve"> antes de la </w:t>
      </w:r>
      <w:r w:rsidRPr="00844272">
        <w:rPr>
          <w:lang w:val="es-CO"/>
        </w:rPr>
        <w:t>actua</w:t>
      </w:r>
      <w:r>
        <w:rPr>
          <w:lang w:val="es-CO"/>
        </w:rPr>
        <w:t>lización de requisitos</w:t>
      </w:r>
    </w:p>
    <w:p w14:paraId="68E21C78" w14:textId="501B7A77" w:rsidR="00F66048" w:rsidRDefault="00F66048" w:rsidP="00FC0A6D">
      <w:pPr>
        <w:spacing w:before="240" w:after="240"/>
      </w:pPr>
      <w:r w:rsidRPr="00F66048">
        <w:t xml:space="preserve">Para el caso de plantas solares fotovoltaicas y eólicas que se conecten al STN y STR será responsabilidad de los agentes representantes entregar al CND, </w:t>
      </w:r>
      <w:r w:rsidR="00A641F8">
        <w:t xml:space="preserve">seis (6) </w:t>
      </w:r>
      <w:r w:rsidRPr="00F66048">
        <w:t>meses antes de su entrada en operación, los modelos preliminares de la planta de generación y sus controles asociados para los estudios de simulación RMS</w:t>
      </w:r>
      <w:r w:rsidR="00351EBD">
        <w:t xml:space="preserve"> </w:t>
      </w:r>
      <w:r w:rsidRPr="00F66048">
        <w:t xml:space="preserve">en la herramienta utilizada por el CND. </w:t>
      </w:r>
    </w:p>
    <w:p w14:paraId="0D10860B" w14:textId="0A4D2025" w:rsidR="005E38FB" w:rsidRDefault="00F66048" w:rsidP="00FC0A6D">
      <w:pPr>
        <w:spacing w:before="240" w:after="240"/>
      </w:pPr>
      <w:r w:rsidRPr="00F66048">
        <w:t xml:space="preserve">Estos modelos deben incluir los requisitos técnicos definidos en la </w:t>
      </w:r>
      <w:r>
        <w:t>R</w:t>
      </w:r>
      <w:r w:rsidRPr="00F66048">
        <w:t>esolución</w:t>
      </w:r>
      <w:r>
        <w:t xml:space="preserve"> CREG 060 de 2019</w:t>
      </w:r>
      <w:r w:rsidRPr="00F66048">
        <w:t xml:space="preserve"> para el control de frecuencia y potencia activa, el control de tensión y potencia reactiva</w:t>
      </w:r>
      <w:r w:rsidR="003F05E4">
        <w:t xml:space="preserve"> de que trata el Anexo </w:t>
      </w:r>
      <w:r w:rsidR="00DD6B3A">
        <w:t>2</w:t>
      </w:r>
      <w:r w:rsidR="003F05E4">
        <w:t xml:space="preserve"> de esta resolución</w:t>
      </w:r>
      <w:r w:rsidRPr="00F66048">
        <w:t>, así como</w:t>
      </w:r>
      <w:r w:rsidR="007D08F3">
        <w:t>,</w:t>
      </w:r>
      <w:r w:rsidRPr="00F66048">
        <w:t xml:space="preserve"> permitir el ajuste de los parámetros que definen estas funcionalidades.</w:t>
      </w:r>
    </w:p>
    <w:p w14:paraId="6684572E" w14:textId="7BFB5880" w:rsidR="000F5408" w:rsidRDefault="000F5408" w:rsidP="00317084">
      <w:r>
        <w:br w:type="page"/>
      </w:r>
    </w:p>
    <w:p w14:paraId="73A3359B" w14:textId="63384C75" w:rsidR="00E40049" w:rsidRPr="00844272" w:rsidRDefault="00E40049" w:rsidP="00FC0A6D">
      <w:pPr>
        <w:pStyle w:val="CAPTULO"/>
        <w:numPr>
          <w:ilvl w:val="0"/>
          <w:numId w:val="0"/>
        </w:numPr>
        <w:spacing w:before="360" w:after="360"/>
        <w:rPr>
          <w:lang w:val="es-CO"/>
        </w:rPr>
      </w:pPr>
      <w:r w:rsidRPr="00844272">
        <w:rPr>
          <w:lang w:val="es-CO"/>
        </w:rPr>
        <w:lastRenderedPageBreak/>
        <w:t xml:space="preserve">Anexo </w:t>
      </w:r>
      <w:r>
        <w:rPr>
          <w:lang w:val="es-CO"/>
        </w:rPr>
        <w:t>2</w:t>
      </w:r>
      <w:r w:rsidRPr="00844272">
        <w:rPr>
          <w:lang w:val="es-CO"/>
        </w:rPr>
        <w:t xml:space="preserve"> Aporte rápido de potencia reactiva antes de la actua</w:t>
      </w:r>
      <w:r>
        <w:rPr>
          <w:lang w:val="es-CO"/>
        </w:rPr>
        <w:t>lización de requisitos</w:t>
      </w:r>
      <w:r w:rsidR="00452F09">
        <w:rPr>
          <w:lang w:val="es-CO"/>
        </w:rPr>
        <w:t xml:space="preserve"> Resolución CREG 060 de 2019</w:t>
      </w:r>
    </w:p>
    <w:p w14:paraId="2D47B59C" w14:textId="3596BC41" w:rsidR="00E40049" w:rsidRPr="001429FC" w:rsidRDefault="00E40049" w:rsidP="00FC0A6D">
      <w:pPr>
        <w:spacing w:before="240" w:after="240"/>
      </w:pPr>
      <w:r>
        <w:t xml:space="preserve">Las </w:t>
      </w:r>
      <w:r w:rsidRPr="00317084">
        <w:t xml:space="preserve">plantas eólicas y solares </w:t>
      </w:r>
      <w:r>
        <w:t xml:space="preserve">con conexión en el STN o STR </w:t>
      </w:r>
      <w:r w:rsidR="00BD0F86">
        <w:t>d</w:t>
      </w:r>
      <w:r w:rsidRPr="001429FC">
        <w:t xml:space="preserve">eben priorizar la inyección de corriente reactiva de forma que alcance un 90% del delta de cambio esperado en menos de 50 ms, con una tolerancia del 20%, ante desviaciones de tensión que excedan los límites operativos de la tensión nominal en la planta de generación. Los 50 ms consideran el tiempo necesario para detectar la falla. </w:t>
      </w:r>
    </w:p>
    <w:p w14:paraId="330EF0A6" w14:textId="77777777" w:rsidR="00E40049" w:rsidRPr="001429FC" w:rsidRDefault="00E40049" w:rsidP="00FC0A6D">
      <w:pPr>
        <w:spacing w:before="240" w:after="240"/>
      </w:pPr>
      <w:r w:rsidRPr="001429FC">
        <w:t xml:space="preserve">El valor del delta de cambio de inyección de corriente reactiva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oMath>
      <w:r w:rsidRPr="001429FC">
        <w:t>, en el punto de conexión, se calcula de acuerdo con la siguiente figura:</w:t>
      </w:r>
    </w:p>
    <w:p w14:paraId="5F32D503" w14:textId="77777777" w:rsidR="00E40049" w:rsidRPr="001429FC" w:rsidRDefault="00E40049" w:rsidP="00E40049">
      <w:pPr>
        <w:ind w:left="360" w:hanging="360"/>
        <w:jc w:val="center"/>
        <w:rPr>
          <w:rFonts w:ascii="Bookman Old Style" w:hAnsi="Bookman Old Style"/>
          <w:i/>
          <w:color w:val="000000" w:themeColor="text1"/>
        </w:rPr>
      </w:pPr>
      <w:r>
        <w:rPr>
          <w:noProof/>
          <w:lang w:eastAsia="es-CO"/>
        </w:rPr>
        <mc:AlternateContent>
          <mc:Choice Requires="wpc">
            <w:drawing>
              <wp:inline distT="0" distB="0" distL="0" distR="0" wp14:anchorId="587B8706" wp14:editId="15F7DD14">
                <wp:extent cx="3557975" cy="1717675"/>
                <wp:effectExtent l="0" t="0" r="4445" b="15875"/>
                <wp:docPr id="1551660472" name="Lienzo 155166047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100824017" name="Grupo 1100824017"/>
                        <wpg:cNvGrpSpPr/>
                        <wpg:grpSpPr>
                          <a:xfrm>
                            <a:off x="7348" y="88973"/>
                            <a:ext cx="3522044" cy="1594351"/>
                            <a:chOff x="7348" y="88973"/>
                            <a:chExt cx="3522044" cy="1594351"/>
                          </a:xfrm>
                        </wpg:grpSpPr>
                        <wps:wsp>
                          <wps:cNvPr id="2013840248" name="Cuadro de texto 15"/>
                          <wps:cNvSpPr txBox="1"/>
                          <wps:spPr>
                            <a:xfrm>
                              <a:off x="639368" y="99080"/>
                              <a:ext cx="474345" cy="283210"/>
                            </a:xfrm>
                            <a:prstGeom prst="rect">
                              <a:avLst/>
                            </a:prstGeom>
                            <a:solidFill>
                              <a:schemeClr val="lt1"/>
                            </a:solidFill>
                            <a:ln w="6350">
                              <a:solidFill>
                                <a:schemeClr val="bg1"/>
                              </a:solidFill>
                            </a:ln>
                          </wps:spPr>
                          <wps:txbx>
                            <w:txbxContent>
                              <w:p w14:paraId="6E7DA47E" w14:textId="77777777" w:rsidR="00E40049" w:rsidRPr="00606E1E" w:rsidRDefault="00E40049" w:rsidP="00E40049">
                                <w:pPr>
                                  <w:pStyle w:val="NormalWeb"/>
                                  <w:spacing w:before="0" w:beforeAutospacing="0" w:after="0" w:afterAutospacing="0"/>
                                  <w:rPr>
                                    <w:sz w:val="22"/>
                                  </w:rPr>
                                </w:pPr>
                                <m:oMathPara>
                                  <m:oMathParaPr>
                                    <m:jc m:val="centerGroup"/>
                                  </m:oMathParaPr>
                                  <m:oMath>
                                    <m:r>
                                      <w:rPr>
                                        <w:rFonts w:ascii="Cambria Math" w:hAnsi="Cambria Math"/>
                                        <w:color w:val="000000" w:themeColor="text1"/>
                                        <w:sz w:val="16"/>
                                      </w:rPr>
                                      <m:t>∆</m:t>
                                    </m:r>
                                    <m:sSub>
                                      <m:sSubPr>
                                        <m:ctrlPr>
                                          <w:rPr>
                                            <w:rFonts w:ascii="Cambria Math" w:hAnsi="Cambria Math"/>
                                            <w:i/>
                                            <w:color w:val="000000" w:themeColor="text1"/>
                                            <w:sz w:val="16"/>
                                          </w:rPr>
                                        </m:ctrlPr>
                                      </m:sSubPr>
                                      <m:e>
                                        <m:r>
                                          <w:rPr>
                                            <w:rFonts w:ascii="Cambria Math" w:hAnsi="Cambria Math"/>
                                            <w:color w:val="000000" w:themeColor="text1"/>
                                            <w:sz w:val="16"/>
                                          </w:rPr>
                                          <m:t>I</m:t>
                                        </m:r>
                                      </m:e>
                                      <m:sub>
                                        <m:r>
                                          <w:rPr>
                                            <w:rFonts w:ascii="Cambria Math" w:hAnsi="Cambria Math"/>
                                            <w:color w:val="000000" w:themeColor="text1"/>
                                            <w:sz w:val="16"/>
                                          </w:rPr>
                                          <m:t>r</m:t>
                                        </m:r>
                                      </m:sub>
                                    </m:sSub>
                                    <m:r>
                                      <w:rPr>
                                        <w:rFonts w:ascii="Cambria Math" w:hAnsi="Cambria Math"/>
                                        <w:color w:val="000000" w:themeColor="text1"/>
                                        <w:sz w:val="16"/>
                                      </w:rPr>
                                      <m:t>/In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89950093" name="Cuadro de texto 15"/>
                          <wps:cNvSpPr txBox="1"/>
                          <wps:spPr>
                            <a:xfrm>
                              <a:off x="1826604" y="975490"/>
                              <a:ext cx="501650" cy="283210"/>
                            </a:xfrm>
                            <a:prstGeom prst="rect">
                              <a:avLst/>
                            </a:prstGeom>
                            <a:solidFill>
                              <a:schemeClr val="lt1"/>
                            </a:solidFill>
                            <a:ln w="6350">
                              <a:solidFill>
                                <a:schemeClr val="bg1"/>
                              </a:solidFill>
                            </a:ln>
                          </wps:spPr>
                          <wps:txbx>
                            <w:txbxContent>
                              <w:p w14:paraId="651C57ED" w14:textId="77777777" w:rsidR="00E40049" w:rsidRPr="00750758" w:rsidRDefault="00E40049" w:rsidP="00E40049">
                                <w:pPr>
                                  <w:pStyle w:val="NormalWeb"/>
                                  <w:spacing w:before="0" w:beforeAutospacing="0" w:after="0" w:afterAutospacing="0"/>
                                  <w:rPr>
                                    <w:i/>
                                  </w:rPr>
                                </w:pPr>
                                <m:oMathPara>
                                  <m:oMathParaPr>
                                    <m:jc m:val="centerGroup"/>
                                  </m:oMathParaPr>
                                  <m:oMath>
                                    <m:r>
                                      <w:rPr>
                                        <w:rFonts w:ascii="Cambria Math" w:hAnsi="Cambria Math"/>
                                        <w:sz w:val="16"/>
                                        <w:szCs w:val="18"/>
                                      </w:rPr>
                                      <m:t>∆U/Un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924179695" name="Cuadro de texto 1924179695"/>
                          <wps:cNvSpPr txBox="1"/>
                          <wps:spPr>
                            <a:xfrm>
                              <a:off x="1429447" y="647363"/>
                              <a:ext cx="2099945" cy="283210"/>
                            </a:xfrm>
                            <a:prstGeom prst="rect">
                              <a:avLst/>
                            </a:prstGeom>
                            <a:solidFill>
                              <a:schemeClr val="lt1"/>
                            </a:solidFill>
                            <a:ln w="6350">
                              <a:solidFill>
                                <a:schemeClr val="bg1"/>
                              </a:solidFill>
                            </a:ln>
                          </wps:spPr>
                          <wps:txbx>
                            <w:txbxContent>
                              <w:p w14:paraId="0B661D81" w14:textId="77777777" w:rsidR="00E40049" w:rsidRPr="00EC17A8" w:rsidRDefault="00E40049" w:rsidP="00E40049">
                                <w:pPr>
                                  <w:rPr>
                                    <w:color w:val="000000" w:themeColor="text1"/>
                                    <w:sz w:val="18"/>
                                  </w:rPr>
                                </w:pPr>
                                <m:oMathPara>
                                  <m:oMath>
                                    <m:r>
                                      <w:rPr>
                                        <w:rFonts w:ascii="Cambria Math" w:hAnsi="Cambria Math"/>
                                        <w:color w:val="000000" w:themeColor="text1"/>
                                        <w:sz w:val="18"/>
                                      </w:rPr>
                                      <m:t>k: valor de la pendiente de respuesta</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65185415" name="Conector recto de flecha 1865185415"/>
                          <wps:cNvCnPr/>
                          <wps:spPr>
                            <a:xfrm>
                              <a:off x="266833" y="991674"/>
                              <a:ext cx="1681853" cy="0"/>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841471930" name="Conector recto de flecha 841471930"/>
                          <wps:cNvCnPr/>
                          <wps:spPr>
                            <a:xfrm rot="16200000">
                              <a:off x="324053" y="909324"/>
                              <a:ext cx="1548000" cy="0"/>
                            </a:xfrm>
                            <a:prstGeom prst="straightConnector1">
                              <a:avLst/>
                            </a:prstGeom>
                            <a:ln>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92622987" name="Conector recto 92622987"/>
                          <wps:cNvCnPr/>
                          <wps:spPr>
                            <a:xfrm flipV="1">
                              <a:off x="393943" y="412693"/>
                              <a:ext cx="1457638" cy="1140864"/>
                            </a:xfrm>
                            <a:prstGeom prst="line">
                              <a:avLst/>
                            </a:prstGeom>
                            <a:ln w="19050">
                              <a:solidFill>
                                <a:schemeClr val="tx1"/>
                              </a:solidFill>
                            </a:ln>
                          </wps:spPr>
                          <wps:style>
                            <a:lnRef idx="1">
                              <a:schemeClr val="accent2"/>
                            </a:lnRef>
                            <a:fillRef idx="0">
                              <a:schemeClr val="accent2"/>
                            </a:fillRef>
                            <a:effectRef idx="0">
                              <a:schemeClr val="accent2"/>
                            </a:effectRef>
                            <a:fontRef idx="minor">
                              <a:schemeClr val="tx1"/>
                            </a:fontRef>
                          </wps:style>
                          <wps:bodyPr/>
                        </wps:wsp>
                        <wps:wsp>
                          <wps:cNvPr id="1489046384" name="Rectángulo 1489046384"/>
                          <wps:cNvSpPr/>
                          <wps:spPr>
                            <a:xfrm>
                              <a:off x="952583" y="537607"/>
                              <a:ext cx="308282" cy="869324"/>
                            </a:xfrm>
                            <a:prstGeom prst="rect">
                              <a:avLst/>
                            </a:prstGeom>
                            <a:pattFill prst="wdUpDiag">
                              <a:fgClr>
                                <a:schemeClr val="tx2">
                                  <a:lumMod val="20000"/>
                                  <a:lumOff val="80000"/>
                                </a:schemeClr>
                              </a:fgClr>
                              <a:bgClr>
                                <a:schemeClr val="bg1"/>
                              </a:bgClr>
                            </a:patt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9900161" name="Cuadro de texto 15"/>
                          <wps:cNvSpPr txBox="1"/>
                          <wps:spPr>
                            <a:xfrm>
                              <a:off x="7348" y="451828"/>
                              <a:ext cx="687070" cy="508635"/>
                            </a:xfrm>
                            <a:prstGeom prst="rect">
                              <a:avLst/>
                            </a:prstGeom>
                            <a:solidFill>
                              <a:schemeClr val="lt1"/>
                            </a:solidFill>
                            <a:ln w="6350">
                              <a:solidFill>
                                <a:schemeClr val="bg1"/>
                              </a:solidFill>
                            </a:ln>
                          </wps:spPr>
                          <wps:txbx>
                            <w:txbxContent>
                              <w:p w14:paraId="6786A1BF" w14:textId="77777777" w:rsidR="00E40049" w:rsidRPr="00606E1E" w:rsidRDefault="00E40049" w:rsidP="00E40049">
                                <w:pPr>
                                  <w:pStyle w:val="NormalWeb"/>
                                  <w:spacing w:before="0" w:beforeAutospacing="0" w:after="0" w:afterAutospacing="0"/>
                                  <w:rPr>
                                    <w:rFonts w:asciiTheme="minorHAnsi" w:hAnsiTheme="minorHAnsi" w:cstheme="minorBidi"/>
                                    <w:sz w:val="16"/>
                                  </w:rPr>
                                </w:pPr>
                                <m:oMathPara>
                                  <m:oMathParaPr>
                                    <m:jc m:val="centerGroup"/>
                                  </m:oMathParaPr>
                                  <m:oMath>
                                    <m:r>
                                      <w:rPr>
                                        <w:rFonts w:ascii="Cambria Math" w:hAnsi="Cambria Math"/>
                                        <w:sz w:val="16"/>
                                      </w:rPr>
                                      <m:t xml:space="preserve">Banda </m:t>
                                    </m:r>
                                  </m:oMath>
                                </m:oMathPara>
                              </w:p>
                              <w:p w14:paraId="32F80BF5" w14:textId="77777777" w:rsidR="00E40049" w:rsidRPr="00942FB8" w:rsidRDefault="00E40049" w:rsidP="00E40049">
                                <w:pPr>
                                  <w:pStyle w:val="NormalWeb"/>
                                  <w:spacing w:before="0" w:beforeAutospacing="0" w:after="0" w:afterAutospacing="0"/>
                                  <w:rPr>
                                    <w:rFonts w:asciiTheme="minorHAnsi" w:hAnsiTheme="minorHAnsi" w:cstheme="minorBidi"/>
                                    <w:sz w:val="16"/>
                                  </w:rPr>
                                </w:pPr>
                                <m:oMathPara>
                                  <m:oMath>
                                    <m:r>
                                      <w:rPr>
                                        <w:rFonts w:ascii="Cambria Math" w:hAnsi="Cambria Math"/>
                                        <w:sz w:val="16"/>
                                      </w:rPr>
                                      <m:t xml:space="preserve">muerta de </m:t>
                                    </m:r>
                                  </m:oMath>
                                </m:oMathPara>
                              </w:p>
                              <w:p w14:paraId="70EF7B3C" w14:textId="77777777" w:rsidR="00E40049" w:rsidRPr="00942FB8" w:rsidRDefault="00E40049" w:rsidP="00E40049">
                                <w:pPr>
                                  <w:pStyle w:val="NormalWeb"/>
                                  <w:spacing w:before="0" w:beforeAutospacing="0" w:after="0" w:afterAutospacing="0"/>
                                  <w:rPr>
                                    <w:rFonts w:asciiTheme="minorHAnsi" w:hAnsiTheme="minorHAnsi" w:cstheme="minorBidi"/>
                                    <w:sz w:val="16"/>
                                  </w:rPr>
                                </w:pPr>
                                <m:oMathPara>
                                  <m:oMath>
                                    <m:r>
                                      <w:rPr>
                                        <w:rFonts w:ascii="Cambria Math" w:hAnsi="Cambria Math"/>
                                        <w:sz w:val="16"/>
                                      </w:rPr>
                                      <m:t>tensión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117614918" name="Conector recto de flecha 2117614918"/>
                          <wps:cNvCnPr/>
                          <wps:spPr>
                            <a:xfrm flipV="1">
                              <a:off x="639265" y="717005"/>
                              <a:ext cx="377450" cy="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wps:wsp>
                          <wps:cNvPr id="2018068445" name="Cuadro de texto 21"/>
                          <wps:cNvSpPr txBox="1"/>
                          <wps:spPr>
                            <a:xfrm>
                              <a:off x="1323607" y="88973"/>
                              <a:ext cx="1494155" cy="283210"/>
                            </a:xfrm>
                            <a:prstGeom prst="rect">
                              <a:avLst/>
                            </a:prstGeom>
                            <a:solidFill>
                              <a:schemeClr val="lt1"/>
                            </a:solidFill>
                            <a:ln w="6350">
                              <a:solidFill>
                                <a:schemeClr val="bg1"/>
                              </a:solidFill>
                            </a:ln>
                          </wps:spPr>
                          <wps:txbx>
                            <w:txbxContent>
                              <w:p w14:paraId="2E57A6B5" w14:textId="77777777" w:rsidR="00E40049" w:rsidRDefault="00E40049" w:rsidP="00E40049">
                                <w:pPr>
                                  <w:pStyle w:val="NormalWeb"/>
                                  <w:spacing w:before="0" w:beforeAutospacing="0" w:after="0" w:afterAutospacing="0"/>
                                </w:pPr>
                                <m:oMathPara>
                                  <m:oMathParaPr>
                                    <m:jc m:val="centerGroup"/>
                                  </m:oMathParaPr>
                                  <m:oMath>
                                    <m:r>
                                      <w:rPr>
                                        <w:rFonts w:ascii="Cambria Math" w:hAnsi="Cambria Math"/>
                                        <w:color w:val="000000"/>
                                        <w:sz w:val="18"/>
                                        <w:szCs w:val="18"/>
                                      </w:rPr>
                                      <m:t>∆</m:t>
                                    </m:r>
                                    <m:sSub>
                                      <m:sSubPr>
                                        <m:ctrlPr>
                                          <w:rPr>
                                            <w:rFonts w:ascii="Cambria Math" w:hAnsi="Cambria Math"/>
                                            <w:i/>
                                            <w:iCs/>
                                            <w:color w:val="000000"/>
                                            <w:sz w:val="18"/>
                                            <w:szCs w:val="18"/>
                                          </w:rPr>
                                        </m:ctrlPr>
                                      </m:sSubPr>
                                      <m:e>
                                        <m:r>
                                          <w:rPr>
                                            <w:rFonts w:ascii="Cambria Math" w:hAnsi="Cambria Math"/>
                                            <w:color w:val="000000"/>
                                            <w:sz w:val="18"/>
                                            <w:szCs w:val="18"/>
                                          </w:rPr>
                                          <m:t>I</m:t>
                                        </m:r>
                                      </m:e>
                                      <m:sub>
                                        <m:r>
                                          <w:rPr>
                                            <w:rFonts w:ascii="Cambria Math" w:hAnsi="Cambria Math"/>
                                            <w:color w:val="000000"/>
                                            <w:sz w:val="18"/>
                                            <w:szCs w:val="18"/>
                                          </w:rPr>
                                          <m:t>r</m:t>
                                        </m:r>
                                      </m:sub>
                                    </m:sSub>
                                    <m:r>
                                      <w:rPr>
                                        <w:rFonts w:ascii="Cambria Math" w:hAnsi="Cambria Math"/>
                                        <w:color w:val="000000"/>
                                        <w:sz w:val="18"/>
                                        <w:szCs w:val="18"/>
                                      </w:rPr>
                                      <m:t>=k*(∆U/Un)/(1/In)</m:t>
                                    </m:r>
                                  </m:oMath>
                                </m:oMathPara>
                              </w:p>
                            </w:txbxContent>
                          </wps:txbx>
                          <wps:bodyPr rot="0" spcFirstLastPara="0"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587B8706" id="Lienzo 1551660472" o:spid="_x0000_s1039" editas="canvas" style="width:280.15pt;height:135.25pt;mso-position-horizontal-relative:char;mso-position-vertical-relative:line" coordsize="35579,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9ihmgYAAIEiAAAOAAAAZHJzL2Uyb0RvYy54bWzsWtty2zYQfe9M/4HD90YECd40kTOuk3g6&#10;kyaeXJpniDdxShIsCFly/6bf0h/rAXiTZKmy1NTTce0HGSQuxC52z55d8uWrdVkYt4locl7NTPLC&#10;Mo2kinicV9nM/PL57Q+BaTSSVTEreJXMzLukMV9dfP/dy1U9TWy+4EWcCAOLVM10Vc/MhZT1dDJp&#10;okVSsuYFr5MKnSkXJZO4FNkkFmyF1ctiYluWN1lxEdeCR0nT4O7rttO80OunaRLJD2naJNIoZib2&#10;JvWv0L9z9Tu5eMmmmWD1Io+6bbAzdlGyvMJDh6VeM8mMpcjvLVXmkeANT+WLiJcTnqZ5lGgZIA2x&#10;dqS5YtUta7QwEbTTbxCtb7juPIMOsOR0hcNIdDubrrJ6OBQc5M6pnCTEteDLWsuQTaP3tzfCyGNY&#10;CrGswKYW8U2jYiUs41osa25s3O+2gjnXov5U34juRtZeKW2vU1Gq/9CjsZ6ZvkNhbnczMwhC32nP&#10;NllLI0Kf49q2RalpROgnbkgdl7QjogVM5ND0aPHmyAKTfhuTVZ3BlPRWlUZh0M2oxeafafHTgtWJ&#10;1mKzoUXYjBNQy1Zit1q8WrJYcCNODAnJoU9XCak2Az0qJRpy/SOHPrTw6n6Dm3t06Tmh47XaDEMr&#10;6Dyl1yb1qUPdVpl24NhE9w+qYNNaNPI64aWhGjNTwBGxezZlt+8aiR1haD9E3W54kcdv86LQF8r5&#10;k6tCGLcMbltIvVfM2BpVVMZqZnqOa+mFt/o0fIwrzLM9K2C9osJGRh2ollzP19pAB73NeXwHtQne&#10;YkdTR29zyPSONfKGCYAFYAUAiN4FF7+bxgpgMjMroJ1pFD9VOPeQUKqwR19Q17dxITZ75ps91bK8&#10;4hCbADjrSDfVeFn0zVTw8itQ71I9E12sivDkmSn75pVsAQ6oGSWXl3oQ0KZm8l31SWEH0RpT+v+8&#10;/spE3R2Sspj3vLe0e2fVjlUHVPHLpeRprg9Saa3VUadMWP0jmT8hQRi6lhU639z8SWB7ngW4AFqE&#10;vkvDHQdwLeLB8jSaPE0H8HrgeHaADqz+gw4Q2pT4oRcCig/g/zjivDhAqB1SiigNR/Co73g7cdW2&#10;wjB82qHAP9UTPiAepAVHeOJdyzRUcNh3/zl0qPD6+KEj8FwSuBT8qPccROxIckR69U8xqLRIogUz&#10;yDh0dKGrquOjBwkU4kfgIDCpABISz6ct2+wZFPECPB/9io8eYU+NFCzPFvKKV+0e2wB+gEspVrPD&#10;lXb4kFzv4UNsukhY/KaKDXlXg483MmGFXIDQzMwyiUFmEmR4qgUtsKlkefHAwfuZViPvikStVFQf&#10;kxScS5NSvfVt/seiKKkGDqhHq1Ep2OIwseOAfzexG6+mJjoxPGXyMEM/mVdymFzmFRctA91++qjk&#10;tB3fc81W7pE2KTasrh6PNwWUUJ+EDvhLFzUO2f448qjptwyZeMjK8ac10qVlDvI8ZenKE8DV7F1P&#10;cGmgZjx7wrMnPLYnhLZn22EwFCGAsJtBYOg+bv1pkde/9KlVb/ihgzqDNnxKbA9piobOIQQgF/Qc&#10;5Ni6JEGoFXjaNYCXfWGjz5G7DK3IkVUqCDoI/QqtSWg9ICke8Wkjdf4mUG0rMfVKQMlToLqfeBZU&#10;95OfFlQTGoQWhZUgFW2x+iMM9M8/qmxZoLoz9o4WOpTKDlKT0LXdoLVL1/E9SxNchMW+0oXKXGC3&#10;ZhnAalvAPmyVx4o7KDxIVdvpjHgVf6lf5yzThpxmqPMoG7lHUWzdXyzLn3ncFoJ0ZGldCLdV0U7X&#10;h1Tw6AnUsIo2wGHx+YGnjIWhbgSE7HerNnWcSs2z3u7O8qJWyGHXrUA94dFqWTAwUS0nCh0H5NzP&#10;iVqSeGDt1kPPcrSeO57haGMp7wgnOl5u25dLPTzHan5bMvHYBbpIiv9fiS7wUT5GsQzlzAMViqHS&#10;emKFeqj2U2RydrAdW73At/yOU7oIrI5+yvkYtuHd97BqtOqtUf9ygVoLPGYRxz3muUD96ImWTYjv&#10;ERqS8f3MNsEcqwwbQ8dQfqDKgMrEfbKJFza2h2oGsiyf+JalDX4jqPs+7QvWfbQ8wDLPKTfsLwf0&#10;PLBTfPuqSdnsg5P/+Nc+3OwPcnsT/3HSiQFunHhGcBsJ9ZHgprTyuAk/3hMGlhdQVafdj8K2VrPa&#10;1YkoTBzbUQxS2d2e164wftTY8FiV4zzNFyWhijzPQLzxVvekFyX6tTm+N9BOoT9zQGvrQ4rNaz1q&#10;/HLk4i8AAAD//wMAUEsDBBQABgAIAAAAIQBPesJt3gAAAAUBAAAPAAAAZHJzL2Rvd25yZXYueG1s&#10;TI9RS8MwFIXfBf9DuIJvLrFu3ahNhwiK6IM6C75mzV0bTG5Kk611v964F325cDiHc75bridn2QGH&#10;YDxJuJ4JYEiN14ZaCfXHw9UKWIiKtLKeUMI3BlhX52elKrQf6R0Pm9iyVEKhUBK6GPuC89B06FSY&#10;+R4peTs/OBWTHFquBzWmcmd5JkTOnTKUFjrV432Hzddm7yTMs51dvT3mL8enuh6fP+dmKV6NlJcX&#10;090tsIhT/AvDL35Chyoxbf2edGBWQnoknm7yFrm4AbaVkC3FAnhV8v/01Q8AAAD//wMAUEsBAi0A&#10;FAAGAAgAAAAhALaDOJL+AAAA4QEAABMAAAAAAAAAAAAAAAAAAAAAAFtDb250ZW50X1R5cGVzXS54&#10;bWxQSwECLQAUAAYACAAAACEAOP0h/9YAAACUAQAACwAAAAAAAAAAAAAAAAAvAQAAX3JlbHMvLnJl&#10;bHNQSwECLQAUAAYACAAAACEAmq/YoZoGAACBIgAADgAAAAAAAAAAAAAAAAAuAgAAZHJzL2Uyb0Rv&#10;Yy54bWxQSwECLQAUAAYACAAAACEAT3rCbd4AAAAFAQAADwAAAAAAAAAAAAAAAAD0CAAAZHJzL2Rv&#10;d25yZXYueG1sUEsFBgAAAAAEAAQA8wAAAP8JAAAAAA==&#10;">
                <v:shape id="_x0000_s1040" type="#_x0000_t75" style="position:absolute;width:35579;height:17176;visibility:visible;mso-wrap-style:square">
                  <v:fill o:detectmouseclick="t"/>
                  <v:path o:connecttype="none"/>
                </v:shape>
                <v:group id="Grupo 1100824017" o:spid="_x0000_s1041" style="position:absolute;left:73;top:889;width:35220;height:15944" coordorigin="73,889" coordsize="35220,1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bOqyAAAAOMAAAAPAAAAZHJzL2Rvd25yZXYueG1sRE/da8Iw&#10;EH8f7H8IN9ibJnFf0hlFZI49iDAdiG9Hc7bF5lKa2Nb/fhkIe7zf980Wg6tFR22oPBvQYwWCOPe2&#10;4sLAz349moIIEdli7ZkMXCnAYn5/N8PM+p6/qdvFQqQQDhkaKGNsMilDXpLDMPYNceJOvnUY09kW&#10;0rbYp3BXy4lSr9JhxamhxIZWJeXn3cUZ+OyxXz7pj25zPq2ux/3L9rDRZMzjw7B8BxFpiP/im/vL&#10;pvlaqenkWek3+PspASDnvwAAAP//AwBQSwECLQAUAAYACAAAACEA2+H2y+4AAACFAQAAEwAAAAAA&#10;AAAAAAAAAAAAAAAAW0NvbnRlbnRfVHlwZXNdLnhtbFBLAQItABQABgAIAAAAIQBa9CxbvwAAABUB&#10;AAALAAAAAAAAAAAAAAAAAB8BAABfcmVscy8ucmVsc1BLAQItABQABgAIAAAAIQD1ibOqyAAAAOMA&#10;AAAPAAAAAAAAAAAAAAAAAAcCAABkcnMvZG93bnJldi54bWxQSwUGAAAAAAMAAwC3AAAA/AIAAAAA&#10;">
                  <v:shape id="Cuadro de texto 15" o:spid="_x0000_s1042" type="#_x0000_t202" style="position:absolute;left:6393;top:990;width:4744;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8JSyAAAAOMAAAAPAAAAZHJzL2Rvd25yZXYueG1sRE9da8Iw&#10;FH0f7D+EO9jL0MSuSKlGKYOB4ECmY+jbpbm2xeamNJlWf715GPh4ON/z5WBbcabeN441TMYKBHHp&#10;TMOVhp/d5ygD4QOywdYxabiSh+Xi+WmOuXEX/qbzNlQihrDPUUMdQpdL6cuaLPqx64gjd3S9xRBh&#10;X0nT4yWG21YmSk2lxYZjQ40dfdRUnrZ/VkOV/vJhg2+rmxo2X8W6yPa2LbV+fRmKGYhAQ3iI/90r&#10;oyFRk/csVUkaR8dP8Q/IxR0AAP//AwBQSwECLQAUAAYACAAAACEA2+H2y+4AAACFAQAAEwAAAAAA&#10;AAAAAAAAAAAAAAAAW0NvbnRlbnRfVHlwZXNdLnhtbFBLAQItABQABgAIAAAAIQBa9CxbvwAAABUB&#10;AAALAAAAAAAAAAAAAAAAAB8BAABfcmVscy8ucmVsc1BLAQItABQABgAIAAAAIQCXz8JSyAAAAOMA&#10;AAAPAAAAAAAAAAAAAAAAAAcCAABkcnMvZG93bnJldi54bWxQSwUGAAAAAAMAAwC3AAAA/AIAAAAA&#10;" fillcolor="white [3201]" strokecolor="white [3212]" strokeweight=".5pt">
                    <v:textbox>
                      <w:txbxContent>
                        <w:p w14:paraId="6E7DA47E" w14:textId="77777777" w:rsidR="00E40049" w:rsidRPr="00606E1E" w:rsidRDefault="00E40049" w:rsidP="00E40049">
                          <w:pPr>
                            <w:pStyle w:val="NormalWeb"/>
                            <w:spacing w:before="0" w:beforeAutospacing="0" w:after="0" w:afterAutospacing="0"/>
                            <w:rPr>
                              <w:sz w:val="22"/>
                            </w:rPr>
                          </w:pPr>
                          <m:oMathPara>
                            <m:oMathParaPr>
                              <m:jc m:val="centerGroup"/>
                            </m:oMathParaPr>
                            <m:oMath>
                              <m:r>
                                <w:rPr>
                                  <w:rFonts w:ascii="Cambria Math" w:hAnsi="Cambria Math"/>
                                  <w:color w:val="000000" w:themeColor="text1"/>
                                  <w:sz w:val="16"/>
                                </w:rPr>
                                <m:t>∆</m:t>
                              </m:r>
                              <m:sSub>
                                <m:sSubPr>
                                  <m:ctrlPr>
                                    <w:rPr>
                                      <w:rFonts w:ascii="Cambria Math" w:hAnsi="Cambria Math"/>
                                      <w:i/>
                                      <w:color w:val="000000" w:themeColor="text1"/>
                                      <w:sz w:val="16"/>
                                    </w:rPr>
                                  </m:ctrlPr>
                                </m:sSubPr>
                                <m:e>
                                  <m:r>
                                    <w:rPr>
                                      <w:rFonts w:ascii="Cambria Math" w:hAnsi="Cambria Math"/>
                                      <w:color w:val="000000" w:themeColor="text1"/>
                                      <w:sz w:val="16"/>
                                    </w:rPr>
                                    <m:t>I</m:t>
                                  </m:r>
                                </m:e>
                                <m:sub>
                                  <m:r>
                                    <w:rPr>
                                      <w:rFonts w:ascii="Cambria Math" w:hAnsi="Cambria Math"/>
                                      <w:color w:val="000000" w:themeColor="text1"/>
                                      <w:sz w:val="16"/>
                                    </w:rPr>
                                    <m:t>r</m:t>
                                  </m:r>
                                </m:sub>
                              </m:sSub>
                              <m:r>
                                <w:rPr>
                                  <w:rFonts w:ascii="Cambria Math" w:hAnsi="Cambria Math"/>
                                  <w:color w:val="000000" w:themeColor="text1"/>
                                  <w:sz w:val="16"/>
                                </w:rPr>
                                <m:t>/In</m:t>
                              </m:r>
                            </m:oMath>
                          </m:oMathPara>
                        </w:p>
                      </w:txbxContent>
                    </v:textbox>
                  </v:shape>
                  <v:shape id="Cuadro de texto 15" o:spid="_x0000_s1043" type="#_x0000_t202" style="position:absolute;left:18266;top:9754;width:5016;height:2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GN+yQAAAOMAAAAPAAAAZHJzL2Rvd25yZXYueG1sRE9fa8Iw&#10;EH8f+B3CDfYiM9G50VajFGEgKMjcGPPtaG5tsbmUJtO6T78Iwh7v9//my9424kSdrx1rGI8UCOLC&#10;mZpLDR/vr48JCB+QDTaOScOFPCwXg7s5Zsad+Y1O+1CKGMI+Qw1VCG0mpS8qsuhHriWO3LfrLIZ4&#10;dqU0HZ5juG3kRKkXabHm2FBhS6uKiuP+x2oop5982OFw/av63Tbf5MmXbQqtH+77fAYiUB/+xTf3&#10;2sT54yRNn5VKn+D6UwRALv4AAAD//wMAUEsBAi0AFAAGAAgAAAAhANvh9svuAAAAhQEAABMAAAAA&#10;AAAAAAAAAAAAAAAAAFtDb250ZW50X1R5cGVzXS54bWxQSwECLQAUAAYACAAAACEAWvQsW78AAAAV&#10;AQAACwAAAAAAAAAAAAAAAAAfAQAAX3JlbHMvLnJlbHNQSwECLQAUAAYACAAAACEAb3RjfskAAADj&#10;AAAADwAAAAAAAAAAAAAAAAAHAgAAZHJzL2Rvd25yZXYueG1sUEsFBgAAAAADAAMAtwAAAP0CAAAA&#10;AA==&#10;" fillcolor="white [3201]" strokecolor="white [3212]" strokeweight=".5pt">
                    <v:textbox>
                      <w:txbxContent>
                        <w:p w14:paraId="651C57ED" w14:textId="77777777" w:rsidR="00E40049" w:rsidRPr="00750758" w:rsidRDefault="00E40049" w:rsidP="00E40049">
                          <w:pPr>
                            <w:pStyle w:val="NormalWeb"/>
                            <w:spacing w:before="0" w:beforeAutospacing="0" w:after="0" w:afterAutospacing="0"/>
                            <w:rPr>
                              <w:i/>
                            </w:rPr>
                          </w:pPr>
                          <m:oMathPara>
                            <m:oMathParaPr>
                              <m:jc m:val="centerGroup"/>
                            </m:oMathParaPr>
                            <m:oMath>
                              <m:r>
                                <w:rPr>
                                  <w:rFonts w:ascii="Cambria Math" w:hAnsi="Cambria Math"/>
                                  <w:sz w:val="16"/>
                                  <w:szCs w:val="18"/>
                                </w:rPr>
                                <m:t>∆U/Un</m:t>
                              </m:r>
                            </m:oMath>
                          </m:oMathPara>
                        </w:p>
                      </w:txbxContent>
                    </v:textbox>
                  </v:shape>
                  <v:shape id="Cuadro de texto 1924179695" o:spid="_x0000_s1044" type="#_x0000_t202" style="position:absolute;left:14294;top:6473;width:20999;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TttyQAAAOMAAAAPAAAAZHJzL2Rvd25yZXYueG1sRE9fa8Iw&#10;EH8f7DuEG/gyZqqos9UoZTAQFEQdQ9+O5mzLmktponZ+eiMIPt7v/03nranEmRpXWlbQ60YgiDOr&#10;S84V/Oy+P8YgnEfWWFkmBf/kYD57fZliou2FN3Te+lyEEHYJKii8rxMpXVaQQde1NXHgjrYx6MPZ&#10;5FI3eAnhppL9KBpJgyWHhgJr+ioo+9uejIJ88MuHNb4vrlG7XqXLdLw3VaZU561NJyA8tf4pfrgX&#10;OsyP+4PeZzyKh3D/KQAgZzcAAAD//wMAUEsBAi0AFAAGAAgAAAAhANvh9svuAAAAhQEAABMAAAAA&#10;AAAAAAAAAAAAAAAAAFtDb250ZW50X1R5cGVzXS54bWxQSwECLQAUAAYACAAAACEAWvQsW78AAAAV&#10;AQAACwAAAAAAAAAAAAAAAAAfAQAAX3JlbHMvLnJlbHNQSwECLQAUAAYACAAAACEAhuU7bckAAADj&#10;AAAADwAAAAAAAAAAAAAAAAAHAgAAZHJzL2Rvd25yZXYueG1sUEsFBgAAAAADAAMAtwAAAP0CAAAA&#10;AA==&#10;" fillcolor="white [3201]" strokecolor="white [3212]" strokeweight=".5pt">
                    <v:textbox>
                      <w:txbxContent>
                        <w:p w14:paraId="0B661D81" w14:textId="77777777" w:rsidR="00E40049" w:rsidRPr="00EC17A8" w:rsidRDefault="00E40049" w:rsidP="00E40049">
                          <w:pPr>
                            <w:rPr>
                              <w:color w:val="000000" w:themeColor="text1"/>
                              <w:sz w:val="18"/>
                            </w:rPr>
                          </w:pPr>
                          <m:oMathPara>
                            <m:oMath>
                              <m:r>
                                <w:rPr>
                                  <w:rFonts w:ascii="Cambria Math" w:hAnsi="Cambria Math"/>
                                  <w:color w:val="000000" w:themeColor="text1"/>
                                  <w:sz w:val="18"/>
                                </w:rPr>
                                <m:t>k: valor de la pendiente de respuesta</m:t>
                              </m:r>
                            </m:oMath>
                          </m:oMathPara>
                        </w:p>
                      </w:txbxContent>
                    </v:textbox>
                  </v:shape>
                  <v:shape id="Conector recto de flecha 1865185415" o:spid="_x0000_s1045" type="#_x0000_t32" style="position:absolute;left:2668;top:9916;width:168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iVyAAAAOMAAAAPAAAAZHJzL2Rvd25yZXYueG1sRE9fS8Mw&#10;EH8X9h3CDXxzaaUdpS4bbiATHwTrGPh2NGdb1lxKk7XRT28Ewcf7/b/NLpheTDS6zrKCdJWAIK6t&#10;7rhRcHp/uitAOI+ssbdMCr7IwW67uNlgqe3MbzRVvhExhF2JClrvh1JKV7dk0K3sQBy5Tzsa9PEc&#10;G6lHnGO46eV9kqylwY5jQ4sDHVqqL9XVKMiK75DN5+qSHPevE4eXD+3TQanbZXh8AOEp+H/xn/tZ&#10;x/nFOk+LPEtz+P0pAiC3PwAAAP//AwBQSwECLQAUAAYACAAAACEA2+H2y+4AAACFAQAAEwAAAAAA&#10;AAAAAAAAAAAAAAAAW0NvbnRlbnRfVHlwZXNdLnhtbFBLAQItABQABgAIAAAAIQBa9CxbvwAAABUB&#10;AAALAAAAAAAAAAAAAAAAAB8BAABfcmVscy8ucmVsc1BLAQItABQABgAIAAAAIQDMGgiVyAAAAOMA&#10;AAAPAAAAAAAAAAAAAAAAAAcCAABkcnMvZG93bnJldi54bWxQSwUGAAAAAAMAAwC3AAAA/AIAAAAA&#10;" strokecolor="black [3213]" strokeweight=".5pt">
                    <v:stroke startarrow="classic" endarrow="classic" joinstyle="miter"/>
                  </v:shape>
                  <v:shape id="Conector recto de flecha 841471930" o:spid="_x0000_s1046" type="#_x0000_t32" style="position:absolute;left:3240;top:9093;width:1548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rLYygAAAOIAAAAPAAAAZHJzL2Rvd25yZXYueG1sRI/LTgIx&#10;FIb3Jr5Dc0zYSWcEBEcKMUQUSUi46fpkepxOnJ5O2gLj29OFics//y3fdN7ZRpzJh9qxgryfgSAu&#10;na65UnA8LO8nIEJE1tg4JgW/FGA+u72ZYqHdhXd03sdKpBEOBSowMbaFlKE0ZDH0XUucvG/nLcYk&#10;fSW1x0sat418yLJHabHm9GCwpYWh8md/sgpWtP5yr6P38u248J+mykbbsPlQqnfXvTyDiNTF//Bf&#10;e6UVTIb5cJw/DRJEQko4IGdXAAAA//8DAFBLAQItABQABgAIAAAAIQDb4fbL7gAAAIUBAAATAAAA&#10;AAAAAAAAAAAAAAAAAABbQ29udGVudF9UeXBlc10ueG1sUEsBAi0AFAAGAAgAAAAhAFr0LFu/AAAA&#10;FQEAAAsAAAAAAAAAAAAAAAAAHwEAAF9yZWxzLy5yZWxzUEsBAi0AFAAGAAgAAAAhAF4ystjKAAAA&#10;4gAAAA8AAAAAAAAAAAAAAAAABwIAAGRycy9kb3ducmV2LnhtbFBLBQYAAAAAAwADALcAAAD+AgAA&#10;AAA=&#10;" strokecolor="black [3213]" strokeweight=".5pt">
                    <v:stroke startarrow="classic" endarrow="classic" joinstyle="miter"/>
                  </v:shape>
                  <v:line id="Conector recto 92622987" o:spid="_x0000_s1047" style="position:absolute;flip:y;visibility:visible;mso-wrap-style:square" from="3939,4126" to="18515,15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9AeyQAAAOEAAAAPAAAAZHJzL2Rvd25yZXYueG1sRI9LT8Mw&#10;EITvSPwHa5F6ow6W+gp1K0RLxYWKvjhv420cEa+j2KTh32MkJI6jmflGM1/2rhYdtaHyrOFhmIEg&#10;LrypuNRwPLzcT0GEiGyw9kwavinAcnF7M8fc+CvvqNvHUiQIhxw12BibXMpQWHIYhr4hTt7Ftw5j&#10;km0pTYvXBHe1VFk2lg4rTgsWG3q2VHzuv5yGk+0kbt8m64/zppMrNVLv5UZpPbjrnx5BROrjf/iv&#10;/Wo0zNRYqdl0Ar+P0huQix8AAAD//wMAUEsBAi0AFAAGAAgAAAAhANvh9svuAAAAhQEAABMAAAAA&#10;AAAAAAAAAAAAAAAAAFtDb250ZW50X1R5cGVzXS54bWxQSwECLQAUAAYACAAAACEAWvQsW78AAAAV&#10;AQAACwAAAAAAAAAAAAAAAAAfAQAAX3JlbHMvLnJlbHNQSwECLQAUAAYACAAAACEANPfQHskAAADh&#10;AAAADwAAAAAAAAAAAAAAAAAHAgAAZHJzL2Rvd25yZXYueG1sUEsFBgAAAAADAAMAtwAAAP0CAAAA&#10;AA==&#10;" strokecolor="black [3213]" strokeweight="1.5pt">
                    <v:stroke joinstyle="miter"/>
                  </v:line>
                  <v:rect id="Rectángulo 1489046384" o:spid="_x0000_s1048" style="position:absolute;left:9525;top:5376;width:3083;height:8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ksyAAAAOMAAAAPAAAAZHJzL2Rvd25yZXYueG1sRE9LS8NA&#10;EL4L/odlBC/SbqohxNhtKYVAPYj0cfE2ZKdJMDsTsmsa/fWuIPQ433uW68l1aqTBt8IGFvMEFHEl&#10;tuXawOlYznJQPiBb7ITJwDd5WK9ub5ZYWLnwnsZDqFUMYV+ggSaEvtDaVw059HPpiSN3lsFhiOdQ&#10;azvgJYa7Tj8mSaYdthwbGuxp21D1efhyBo5v4vXp/D5iuUlFst3rz0P5Ycz93bR5ARVoClfxv3tn&#10;4/w0f07S7ClP4e+nCIBe/QIAAP//AwBQSwECLQAUAAYACAAAACEA2+H2y+4AAACFAQAAEwAAAAAA&#10;AAAAAAAAAAAAAAAAW0NvbnRlbnRfVHlwZXNdLnhtbFBLAQItABQABgAIAAAAIQBa9CxbvwAAABUB&#10;AAALAAAAAAAAAAAAAAAAAB8BAABfcmVscy8ucmVsc1BLAQItABQABgAIAAAAIQCGfQksyAAAAOMA&#10;AAAPAAAAAAAAAAAAAAAAAAcCAABkcnMvZG93bnJldi54bWxQSwUGAAAAAAMAAwC3AAAA/AIAAAAA&#10;" fillcolor="#d5dce4 [671]" strokecolor="#e7e6e6 [3214]" strokeweight="1pt">
                    <v:fill r:id="rId11" o:title="" color2="white [3212]" type="pattern"/>
                  </v:rect>
                  <v:shape id="Cuadro de texto 15" o:spid="_x0000_s1049" type="#_x0000_t202" style="position:absolute;left:73;top:4518;width:6871;height:50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F3pyQAAAOMAAAAPAAAAZHJzL2Rvd25yZXYueG1sRE/da8Iw&#10;EH8X/B/CDfYiM+kQV6tRijAQFMQPxvZ2NGdb1lxKk2m3v34RBnu83/ctVr1txJU6XzvWkIwVCOLC&#10;mZpLDefT61MKwgdkg41j0vBNHlbL4WCBmXE3PtD1GEoRQ9hnqKEKoc2k9EVFFv3YtcSRu7jOYohn&#10;V0rT4S2G20Y+KzWVFmuODRW2tK6o+Dx+WQ3l5I0/9jja/Kh+v8u3efpum0Lrx4c+n4MI1Id/8Z97&#10;Y+L89GU2UyqZJnD/KQIgl78AAAD//wMAUEsBAi0AFAAGAAgAAAAhANvh9svuAAAAhQEAABMAAAAA&#10;AAAAAAAAAAAAAAAAAFtDb250ZW50X1R5cGVzXS54bWxQSwECLQAUAAYACAAAACEAWvQsW78AAAAV&#10;AQAACwAAAAAAAAAAAAAAAAAfAQAAX3JlbHMvLnJlbHNQSwECLQAUAAYACAAAACEAn3hd6ckAAADj&#10;AAAADwAAAAAAAAAAAAAAAAAHAgAAZHJzL2Rvd25yZXYueG1sUEsFBgAAAAADAAMAtwAAAP0CAAAA&#10;AA==&#10;" fillcolor="white [3201]" strokecolor="white [3212]" strokeweight=".5pt">
                    <v:textbox>
                      <w:txbxContent>
                        <w:p w14:paraId="6786A1BF" w14:textId="77777777" w:rsidR="00E40049" w:rsidRPr="00606E1E" w:rsidRDefault="00E40049" w:rsidP="00E40049">
                          <w:pPr>
                            <w:pStyle w:val="NormalWeb"/>
                            <w:spacing w:before="0" w:beforeAutospacing="0" w:after="0" w:afterAutospacing="0"/>
                            <w:rPr>
                              <w:rFonts w:asciiTheme="minorHAnsi" w:hAnsiTheme="minorHAnsi" w:cstheme="minorBidi"/>
                              <w:sz w:val="16"/>
                            </w:rPr>
                          </w:pPr>
                          <m:oMathPara>
                            <m:oMathParaPr>
                              <m:jc m:val="centerGroup"/>
                            </m:oMathParaPr>
                            <m:oMath>
                              <m:r>
                                <w:rPr>
                                  <w:rFonts w:ascii="Cambria Math" w:hAnsi="Cambria Math"/>
                                  <w:sz w:val="16"/>
                                </w:rPr>
                                <m:t xml:space="preserve">Banda </m:t>
                              </m:r>
                            </m:oMath>
                          </m:oMathPara>
                        </w:p>
                        <w:p w14:paraId="32F80BF5" w14:textId="77777777" w:rsidR="00E40049" w:rsidRPr="00942FB8" w:rsidRDefault="00E40049" w:rsidP="00E40049">
                          <w:pPr>
                            <w:pStyle w:val="NormalWeb"/>
                            <w:spacing w:before="0" w:beforeAutospacing="0" w:after="0" w:afterAutospacing="0"/>
                            <w:rPr>
                              <w:rFonts w:asciiTheme="minorHAnsi" w:hAnsiTheme="minorHAnsi" w:cstheme="minorBidi"/>
                              <w:sz w:val="16"/>
                            </w:rPr>
                          </w:pPr>
                          <m:oMathPara>
                            <m:oMath>
                              <m:r>
                                <w:rPr>
                                  <w:rFonts w:ascii="Cambria Math" w:hAnsi="Cambria Math"/>
                                  <w:sz w:val="16"/>
                                </w:rPr>
                                <m:t xml:space="preserve">muerta de </m:t>
                              </m:r>
                            </m:oMath>
                          </m:oMathPara>
                        </w:p>
                        <w:p w14:paraId="70EF7B3C" w14:textId="77777777" w:rsidR="00E40049" w:rsidRPr="00942FB8" w:rsidRDefault="00E40049" w:rsidP="00E40049">
                          <w:pPr>
                            <w:pStyle w:val="NormalWeb"/>
                            <w:spacing w:before="0" w:beforeAutospacing="0" w:after="0" w:afterAutospacing="0"/>
                            <w:rPr>
                              <w:rFonts w:asciiTheme="minorHAnsi" w:hAnsiTheme="minorHAnsi" w:cstheme="minorBidi"/>
                              <w:sz w:val="16"/>
                            </w:rPr>
                          </w:pPr>
                          <m:oMathPara>
                            <m:oMath>
                              <m:r>
                                <w:rPr>
                                  <w:rFonts w:ascii="Cambria Math" w:hAnsi="Cambria Math"/>
                                  <w:sz w:val="16"/>
                                </w:rPr>
                                <m:t>tensión</m:t>
                              </m:r>
                            </m:oMath>
                          </m:oMathPara>
                        </w:p>
                      </w:txbxContent>
                    </v:textbox>
                  </v:shape>
                  <v:shape id="Conector recto de flecha 2117614918" o:spid="_x0000_s1050" type="#_x0000_t32" style="position:absolute;left:6392;top:7170;width:377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DZ5yQAAAOMAAAAPAAAAZHJzL2Rvd25yZXYueG1sRE/PT8Iw&#10;FL6b8D80z8SbdCUCMinEbDF6FdDo7W19bsP1dWkrTP96ezDx+OX7vd6Othcn8qFzrEFNMxDEtTMd&#10;NxoO+4frWxAhIhvsHZOGbwqw3Uwu1pgbd+ZnOu1iI1IIhxw1tDEOuZShbslimLqBOHEfzluMCfpG&#10;Go/nFG57OcuyhbTYcWpocaCipfpz92U1zEvu5mX1/lYdi5fip3xdPq58pfXV5Xh/ByLSGP/Ff+4n&#10;o2Gm1HKhblYqjU6f0h+Qm18AAAD//wMAUEsBAi0AFAAGAAgAAAAhANvh9svuAAAAhQEAABMAAAAA&#10;AAAAAAAAAAAAAAAAAFtDb250ZW50X1R5cGVzXS54bWxQSwECLQAUAAYACAAAACEAWvQsW78AAAAV&#10;AQAACwAAAAAAAAAAAAAAAAAfAQAAX3JlbHMvLnJlbHNQSwECLQAUAAYACAAAACEA8OQ2eckAAADj&#10;AAAADwAAAAAAAAAAAAAAAAAHAgAAZHJzL2Rvd25yZXYueG1sUEsFBgAAAAADAAMAtwAAAP0CAAAA&#10;AA==&#10;" strokecolor="black [3200]" strokeweight=".5pt">
                    <v:stroke endarrow="classic" joinstyle="miter"/>
                  </v:shape>
                  <v:shape id="Cuadro de texto 21" o:spid="_x0000_s1051" type="#_x0000_t202" style="position:absolute;left:13236;top:889;width:14941;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FnywAAAOMAAAAPAAAAZHJzL2Rvd25yZXYueG1sRI9Ba8JA&#10;FITvBf/D8gq9FN1VooTUVYJQEFoQbRG9PbKvSWj2bchuNfXXu4LgcZiZb5j5sreNOFHna8caxiMF&#10;grhwpuZSw/fX+zAF4QOywcYxafgnD8vF4GmOmXFn3tJpF0oRIewz1FCF0GZS+qIii37kWuLo/bjO&#10;YoiyK6Xp8BzhtpETpWbSYs1xocKWVhUVv7s/q6FM9nzc4Ov6ovrNZ/6RpwfbFFq/PPf5G4hAfXiE&#10;7+210TBR41TN0iSZwu1T/ANycQUAAP//AwBQSwECLQAUAAYACAAAACEA2+H2y+4AAACFAQAAEwAA&#10;AAAAAAAAAAAAAAAAAAAAW0NvbnRlbnRfVHlwZXNdLnhtbFBLAQItABQABgAIAAAAIQBa9CxbvwAA&#10;ABUBAAALAAAAAAAAAAAAAAAAAB8BAABfcmVscy8ucmVsc1BLAQItABQABgAIAAAAIQDbUEFnywAA&#10;AOMAAAAPAAAAAAAAAAAAAAAAAAcCAABkcnMvZG93bnJldi54bWxQSwUGAAAAAAMAAwC3AAAA/wIA&#10;AAAA&#10;" fillcolor="white [3201]" strokecolor="white [3212]" strokeweight=".5pt">
                    <v:textbox>
                      <w:txbxContent>
                        <w:p w14:paraId="2E57A6B5" w14:textId="77777777" w:rsidR="00E40049" w:rsidRDefault="00E40049" w:rsidP="00E40049">
                          <w:pPr>
                            <w:pStyle w:val="NormalWeb"/>
                            <w:spacing w:before="0" w:beforeAutospacing="0" w:after="0" w:afterAutospacing="0"/>
                          </w:pPr>
                          <m:oMathPara>
                            <m:oMathParaPr>
                              <m:jc m:val="centerGroup"/>
                            </m:oMathParaPr>
                            <m:oMath>
                              <m:r>
                                <w:rPr>
                                  <w:rFonts w:ascii="Cambria Math" w:hAnsi="Cambria Math"/>
                                  <w:color w:val="000000"/>
                                  <w:sz w:val="18"/>
                                  <w:szCs w:val="18"/>
                                </w:rPr>
                                <m:t>∆</m:t>
                              </m:r>
                              <m:sSub>
                                <m:sSubPr>
                                  <m:ctrlPr>
                                    <w:rPr>
                                      <w:rFonts w:ascii="Cambria Math" w:hAnsi="Cambria Math"/>
                                      <w:i/>
                                      <w:iCs/>
                                      <w:color w:val="000000"/>
                                      <w:sz w:val="18"/>
                                      <w:szCs w:val="18"/>
                                    </w:rPr>
                                  </m:ctrlPr>
                                </m:sSubPr>
                                <m:e>
                                  <m:r>
                                    <w:rPr>
                                      <w:rFonts w:ascii="Cambria Math" w:hAnsi="Cambria Math"/>
                                      <w:color w:val="000000"/>
                                      <w:sz w:val="18"/>
                                      <w:szCs w:val="18"/>
                                    </w:rPr>
                                    <m:t>I</m:t>
                                  </m:r>
                                </m:e>
                                <m:sub>
                                  <m:r>
                                    <w:rPr>
                                      <w:rFonts w:ascii="Cambria Math" w:hAnsi="Cambria Math"/>
                                      <w:color w:val="000000"/>
                                      <w:sz w:val="18"/>
                                      <w:szCs w:val="18"/>
                                    </w:rPr>
                                    <m:t>r</m:t>
                                  </m:r>
                                </m:sub>
                              </m:sSub>
                              <m:r>
                                <w:rPr>
                                  <w:rFonts w:ascii="Cambria Math" w:hAnsi="Cambria Math"/>
                                  <w:color w:val="000000"/>
                                  <w:sz w:val="18"/>
                                  <w:szCs w:val="18"/>
                                </w:rPr>
                                <m:t>=k*(∆U/Un)/(1/In)</m:t>
                              </m:r>
                            </m:oMath>
                          </m:oMathPara>
                        </w:p>
                      </w:txbxContent>
                    </v:textbox>
                  </v:shape>
                </v:group>
                <w10:anchorlock/>
              </v:group>
            </w:pict>
          </mc:Fallback>
        </mc:AlternateContent>
      </w:r>
    </w:p>
    <w:p w14:paraId="3C22C395" w14:textId="77777777" w:rsidR="00E40049" w:rsidRPr="00844272" w:rsidRDefault="00E40049" w:rsidP="00FC0A6D">
      <w:pPr>
        <w:spacing w:before="240" w:after="240"/>
      </w:pPr>
      <w:bookmarkStart w:id="92" w:name="_Hlk203663201"/>
      <w:r w:rsidRPr="00844272">
        <w:t>Para la figura anterior, se deben tener en cuenta los siguientes criterios:</w:t>
      </w:r>
    </w:p>
    <w:p w14:paraId="1CB60FC3" w14:textId="77777777" w:rsidR="00E40049" w:rsidRPr="00844272" w:rsidRDefault="00E40049" w:rsidP="000C0306">
      <w:pPr>
        <w:pStyle w:val="Prrafodelista"/>
        <w:numPr>
          <w:ilvl w:val="0"/>
          <w:numId w:val="11"/>
        </w:numPr>
        <w:ind w:left="426"/>
      </w:pPr>
      <m:oMath>
        <m:r>
          <m:rPr>
            <m:sty m:val="p"/>
          </m:rPr>
          <w:rPr>
            <w:rFonts w:ascii="Cambria Math" w:hAnsi="Cambria Math"/>
            <w:lang w:val="es-ES"/>
          </w:rPr>
          <m:t>∆</m:t>
        </m:r>
        <m:sSub>
          <m:sSubPr>
            <m:ctrlPr>
              <w:rPr>
                <w:rFonts w:ascii="Cambria Math" w:hAnsi="Cambria Math"/>
              </w:rPr>
            </m:ctrlPr>
          </m:sSubPr>
          <m:e>
            <m:r>
              <w:rPr>
                <w:rFonts w:ascii="Cambria Math" w:hAnsi="Cambria Math"/>
                <w:lang w:val="es-ES"/>
              </w:rPr>
              <m:t>I</m:t>
            </m:r>
          </m:e>
          <m:sub>
            <m:r>
              <w:rPr>
                <w:rFonts w:ascii="Cambria Math" w:hAnsi="Cambria Math"/>
                <w:lang w:val="es-ES"/>
              </w:rPr>
              <m:t>r</m:t>
            </m:r>
          </m:sub>
        </m:sSub>
      </m:oMath>
      <w:r w:rsidRPr="00844272">
        <w:t xml:space="preserve"> es el valor de la siguiente relación:</w:t>
      </w:r>
    </w:p>
    <w:p w14:paraId="0F875D25" w14:textId="77777777" w:rsidR="00E40049" w:rsidRPr="00844272" w:rsidRDefault="00E40049" w:rsidP="00E40049">
      <w:pPr>
        <w:jc w:val="center"/>
        <w:rPr>
          <w:rFonts w:ascii="Bookman Old Style" w:hAnsi="Bookman Old Style"/>
          <w:i/>
          <w:color w:val="000000" w:themeColor="text1"/>
        </w:rPr>
      </w:pPr>
      <w:bookmarkStart w:id="93" w:name="_Hlk203663236"/>
      <m:oMathPara>
        <m:oMathParaPr>
          <m:jc m:val="center"/>
        </m:oMathParaP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∆U/Un</m:t>
                  </m:r>
                </m:e>
              </m:d>
            </m:num>
            <m:den>
              <m:r>
                <w:rPr>
                  <w:rFonts w:ascii="Cambria Math" w:hAnsi="Cambria Math"/>
                  <w:color w:val="000000" w:themeColor="text1"/>
                </w:rPr>
                <m:t>(1/In)</m:t>
              </m:r>
            </m:den>
          </m:f>
          <w:bookmarkEnd w:id="93"/>
          <m:r>
            <w:rPr>
              <w:rFonts w:ascii="Cambria Math" w:hAnsi="Cambria Math"/>
              <w:color w:val="000000" w:themeColor="text1"/>
            </w:rPr>
            <m:t xml:space="preserve"> </m:t>
          </m:r>
        </m:oMath>
      </m:oMathPara>
    </w:p>
    <w:p w14:paraId="570D1BD9" w14:textId="77777777" w:rsidR="00E40049" w:rsidRPr="00844272" w:rsidRDefault="00E40049" w:rsidP="00FC0A6D">
      <w:pPr>
        <w:spacing w:before="240" w:after="240"/>
        <w:ind w:left="426"/>
      </w:pPr>
      <w:r w:rsidRPr="00844272">
        <w:t xml:space="preserve">Donde: </w:t>
      </w:r>
    </w:p>
    <w:p w14:paraId="2CF231A5" w14:textId="77777777" w:rsidR="00E40049" w:rsidRPr="00844272" w:rsidRDefault="00E40049" w:rsidP="00FC0A6D">
      <w:pPr>
        <w:spacing w:before="240" w:after="240"/>
        <w:ind w:left="426"/>
      </w:pP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oMath>
      <w:r w:rsidRPr="00844272">
        <w:t xml:space="preserve"> es la variación de corriente reactiva respecto al valor de corriente reactiva que tenía antes del evento</w:t>
      </w:r>
    </w:p>
    <w:p w14:paraId="62674A4D" w14:textId="77777777" w:rsidR="00E40049" w:rsidRPr="00844272" w:rsidRDefault="00E40049" w:rsidP="00FC0A6D">
      <w:pPr>
        <w:spacing w:before="240" w:after="240"/>
        <w:ind w:left="426"/>
      </w:pPr>
      <w:r w:rsidRPr="00844272">
        <w:t xml:space="preserve">In es la corriente nominal </w:t>
      </w:r>
    </w:p>
    <w:p w14:paraId="2F9A5121" w14:textId="77777777" w:rsidR="00E40049" w:rsidRPr="00844272" w:rsidRDefault="00E40049" w:rsidP="00FC0A6D">
      <w:pPr>
        <w:spacing w:before="240" w:after="240"/>
        <w:ind w:left="426"/>
      </w:pPr>
      <w:r w:rsidRPr="00844272">
        <w:t>ΔU es la variación de tensión respecto al valor de tensión que tenía antes del evento</w:t>
      </w:r>
    </w:p>
    <w:p w14:paraId="4E271AB5" w14:textId="77777777" w:rsidR="00E40049" w:rsidRPr="00844272" w:rsidRDefault="00E40049" w:rsidP="00FC0A6D">
      <w:pPr>
        <w:spacing w:before="240" w:after="240"/>
        <w:ind w:left="426"/>
      </w:pPr>
      <w:r w:rsidRPr="00844272">
        <w:t>Un es la tensión nominal</w:t>
      </w:r>
    </w:p>
    <w:p w14:paraId="4D3862AD" w14:textId="77777777" w:rsidR="00E40049" w:rsidRPr="00844272" w:rsidRDefault="00E40049" w:rsidP="00FC0A6D">
      <w:pPr>
        <w:spacing w:before="240" w:after="240"/>
        <w:ind w:left="426"/>
      </w:pPr>
      <w:r w:rsidRPr="00844272">
        <w:t>k valor de la pendiente de respuesta. Debe ser ajustable con valores entre 0 y 10</w:t>
      </w:r>
    </w:p>
    <w:p w14:paraId="072E6749" w14:textId="77777777" w:rsidR="00E40049" w:rsidRPr="00844272" w:rsidRDefault="00E40049" w:rsidP="00FC0A6D">
      <w:pPr>
        <w:spacing w:before="240" w:after="240"/>
        <w:ind w:left="426"/>
      </w:pPr>
      <w:r w:rsidRPr="00844272">
        <w:lastRenderedPageBreak/>
        <w:t>El aporte de potencia reactiva adicional se limitará al 100% de la corriente nominal del generador.</w:t>
      </w:r>
    </w:p>
    <w:p w14:paraId="1A3D063B" w14:textId="77777777" w:rsidR="00E40049" w:rsidRPr="00844272" w:rsidRDefault="00E40049" w:rsidP="000C0306">
      <w:pPr>
        <w:pStyle w:val="Prrafodelista"/>
        <w:numPr>
          <w:ilvl w:val="0"/>
          <w:numId w:val="11"/>
        </w:numPr>
        <w:ind w:left="426"/>
      </w:pPr>
      <w:r w:rsidRPr="00844272">
        <w:t>El CND determinará el valor de k a ser usado en el punto de conexión, después de realizar los estudios eléctricos con el modelo suministrado por cada planta de generación. Cada planta de generación solar fotovoltaica y eólica debe determinar el valor de k a utilizar en cada inversor para cumplir con el valor de k definido por el CND en el punto de conexión, para lo cual se debe tener en cuenta una k parametrizable entre 0 y 10 en cada inversor y el valor máximo declarado para el generador.</w:t>
      </w:r>
    </w:p>
    <w:p w14:paraId="3224CD71" w14:textId="77777777" w:rsidR="00E40049" w:rsidRPr="00844272" w:rsidRDefault="00E40049" w:rsidP="000C0306">
      <w:pPr>
        <w:pStyle w:val="Prrafodelista"/>
        <w:numPr>
          <w:ilvl w:val="0"/>
          <w:numId w:val="11"/>
        </w:numPr>
        <w:ind w:left="426"/>
      </w:pPr>
      <w:r w:rsidRPr="00844272">
        <w:t xml:space="preserve">La banda muerta de tensión corresponde al rango de tensión de operación normal en el punto de conexión definido en el numeral 5.1 del Código de Operación y en el cual no operará el control de respuesta rápida de corriente reactiva definido en este </w:t>
      </w:r>
      <w:r>
        <w:rPr>
          <w:szCs w:val="24"/>
        </w:rPr>
        <w:t>anexo</w:t>
      </w:r>
      <w:r w:rsidRPr="00844272">
        <w:t>.</w:t>
      </w:r>
    </w:p>
    <w:p w14:paraId="48EA30E2" w14:textId="77777777" w:rsidR="00E40049" w:rsidRPr="00844272" w:rsidRDefault="00E40049" w:rsidP="000C0306">
      <w:pPr>
        <w:pStyle w:val="Prrafodelista"/>
        <w:numPr>
          <w:ilvl w:val="0"/>
          <w:numId w:val="11"/>
        </w:numPr>
        <w:ind w:left="426"/>
      </w:pPr>
      <w:r w:rsidRPr="00844272">
        <w:t xml:space="preserve">El aporte de potencia reactiva adicional se debe mantener siempre que la tensión esté por fuera del rango normal de operación. </w:t>
      </w:r>
    </w:p>
    <w:p w14:paraId="5B6216DB" w14:textId="30C3DD9D" w:rsidR="00E40049" w:rsidRPr="00844272" w:rsidRDefault="00E40049" w:rsidP="000C0306">
      <w:pPr>
        <w:pStyle w:val="Prrafodelista"/>
        <w:numPr>
          <w:ilvl w:val="0"/>
          <w:numId w:val="11"/>
        </w:numPr>
        <w:ind w:left="426"/>
      </w:pPr>
      <w:r w:rsidRPr="00844272">
        <w:t xml:space="preserve">Se </w:t>
      </w:r>
      <w:r w:rsidRPr="00522756">
        <w:t>debe</w:t>
      </w:r>
      <w:r w:rsidRPr="00844272">
        <w:t xml:space="preserve"> mantener un aporte de potencia reactiva por 500 ms después de que la tensión entre a la banda muerta de tensión manteniendo un aporte adicional proporcional a la desviación de la tensión con respecto al valor de referencia (1 </w:t>
      </w:r>
      <w:proofErr w:type="spellStart"/>
      <w:r w:rsidRPr="00844272">
        <w:t>p.u</w:t>
      </w:r>
      <w:proofErr w:type="spellEnd"/>
      <w:r w:rsidRPr="00844272">
        <w:t>).</w:t>
      </w:r>
    </w:p>
    <w:p w14:paraId="5D13B7B5" w14:textId="77777777" w:rsidR="00E40049" w:rsidRDefault="00E40049" w:rsidP="00FC0A6D">
      <w:pPr>
        <w:spacing w:before="240" w:after="240"/>
      </w:pPr>
      <w:r w:rsidRPr="00844272">
        <w:t xml:space="preserve">Ante eventos simultáneos de frecuencia y tensión, el CND deberá evaluar según el estado del sistema que prioridad da a la corrección de las variables de balance de frecuencia o tensión. </w:t>
      </w:r>
      <w:bookmarkEnd w:id="92"/>
    </w:p>
    <w:p w14:paraId="33B62A33" w14:textId="02024A57" w:rsidR="00E40049" w:rsidRDefault="00E40049" w:rsidP="00FC0A6D">
      <w:pPr>
        <w:spacing w:before="240" w:after="240"/>
      </w:pPr>
      <w:r>
        <w:br w:type="page"/>
      </w:r>
    </w:p>
    <w:p w14:paraId="3344D87B" w14:textId="60865AE1" w:rsidR="000F5408" w:rsidRPr="00844272" w:rsidRDefault="000F5408" w:rsidP="00FC0A6D">
      <w:pPr>
        <w:pStyle w:val="CAPTULO"/>
        <w:numPr>
          <w:ilvl w:val="0"/>
          <w:numId w:val="0"/>
        </w:numPr>
        <w:rPr>
          <w:lang w:val="es-CO"/>
        </w:rPr>
      </w:pPr>
      <w:r w:rsidRPr="00844272">
        <w:rPr>
          <w:lang w:val="es-CO"/>
        </w:rPr>
        <w:lastRenderedPageBreak/>
        <w:t xml:space="preserve">Anexo </w:t>
      </w:r>
      <w:r w:rsidR="00452F09">
        <w:rPr>
          <w:lang w:val="es-CO"/>
        </w:rPr>
        <w:t>3</w:t>
      </w:r>
      <w:r w:rsidRPr="00844272">
        <w:rPr>
          <w:lang w:val="es-CO"/>
        </w:rPr>
        <w:t xml:space="preserve"> </w:t>
      </w:r>
      <w:r w:rsidR="0048766D" w:rsidRPr="0048766D">
        <w:rPr>
          <w:bCs/>
        </w:rPr>
        <w:t>Priorización de la inyección rápida de corriente reactiva</w:t>
      </w:r>
      <w:r w:rsidR="0048766D">
        <w:rPr>
          <w:bCs/>
        </w:rPr>
        <w:t xml:space="preserve"> plantas solares y eólicas Resolución CREG </w:t>
      </w:r>
      <w:r w:rsidR="00E40049">
        <w:rPr>
          <w:bCs/>
        </w:rPr>
        <w:t>148</w:t>
      </w:r>
      <w:r w:rsidR="0048766D">
        <w:rPr>
          <w:bCs/>
        </w:rPr>
        <w:t xml:space="preserve"> de </w:t>
      </w:r>
      <w:r w:rsidR="00557D7E">
        <w:rPr>
          <w:bCs/>
        </w:rPr>
        <w:t>2</w:t>
      </w:r>
      <w:r w:rsidR="00E40049">
        <w:rPr>
          <w:bCs/>
        </w:rPr>
        <w:t>021</w:t>
      </w:r>
      <w:r w:rsidR="0048766D">
        <w:rPr>
          <w:bCs/>
        </w:rPr>
        <w:t xml:space="preserve">, </w:t>
      </w:r>
      <w:r>
        <w:rPr>
          <w:bCs/>
        </w:rPr>
        <w:t xml:space="preserve">antes de la </w:t>
      </w:r>
      <w:r w:rsidRPr="00844272">
        <w:rPr>
          <w:lang w:val="es-CO"/>
        </w:rPr>
        <w:t>actua</w:t>
      </w:r>
      <w:r>
        <w:rPr>
          <w:lang w:val="es-CO"/>
        </w:rPr>
        <w:t>lización de requisitos</w:t>
      </w:r>
    </w:p>
    <w:p w14:paraId="201FD843" w14:textId="42EE6927" w:rsidR="00E15D52" w:rsidRPr="00E15D52" w:rsidRDefault="00E15D52" w:rsidP="00FC0A6D">
      <w:pPr>
        <w:spacing w:before="240" w:after="240"/>
      </w:pPr>
      <w:r w:rsidRPr="00E15D52">
        <w:t xml:space="preserve">El C.N.O. deberá evaluar para las plantas </w:t>
      </w:r>
      <w:r w:rsidR="00EC5263">
        <w:t xml:space="preserve">objeto de la Resolución CREG </w:t>
      </w:r>
      <w:r w:rsidR="00F22423">
        <w:t>148 de 2021 que les aplique este anexo</w:t>
      </w:r>
      <w:r w:rsidRPr="00E15D52">
        <w:t xml:space="preserve">, la necesidad de tener capacidad de respuesta de inyección rápida de corriente reactiva ante desviaciones de tensión que superen los límites de la banda muerta de tensión. </w:t>
      </w:r>
    </w:p>
    <w:p w14:paraId="39735C61" w14:textId="77777777" w:rsidR="00E15D52" w:rsidRPr="00E15D52" w:rsidRDefault="00E15D52" w:rsidP="00FC0A6D">
      <w:pPr>
        <w:spacing w:before="240" w:after="240"/>
      </w:pPr>
      <w:r w:rsidRPr="00E15D52">
        <w:t>Para lo anterior, el C.N.O mediante Acuerdo debe establecer las condiciones del control y tener en cuenta los siguientes lineamientos:</w:t>
      </w:r>
    </w:p>
    <w:p w14:paraId="6CCA0B34" w14:textId="715581E1" w:rsidR="00E15D52" w:rsidRPr="00E15D52" w:rsidRDefault="00E15D52" w:rsidP="00FC0A6D">
      <w:pPr>
        <w:pStyle w:val="Prrafodelista"/>
        <w:numPr>
          <w:ilvl w:val="1"/>
          <w:numId w:val="10"/>
        </w:numPr>
        <w:ind w:left="426"/>
      </w:pPr>
      <w:r w:rsidRPr="00E15D52">
        <w:t>Las características técnicas especificas se podrán diferenciar por nivel de tensión y/o por capacidad de la planta.</w:t>
      </w:r>
    </w:p>
    <w:p w14:paraId="50C9D4BE" w14:textId="77777777" w:rsidR="00E15D52" w:rsidRPr="00E15D52" w:rsidRDefault="00E15D52" w:rsidP="00FC0A6D">
      <w:pPr>
        <w:pStyle w:val="Prrafodelista"/>
        <w:numPr>
          <w:ilvl w:val="1"/>
          <w:numId w:val="10"/>
        </w:numPr>
        <w:ind w:left="426"/>
        <w:rPr>
          <w:szCs w:val="24"/>
        </w:rPr>
      </w:pPr>
      <w:r w:rsidRPr="008359A9">
        <w:t>De</w:t>
      </w:r>
      <w:r w:rsidRPr="00E15D52">
        <w:rPr>
          <w:szCs w:val="24"/>
        </w:rPr>
        <w:t xml:space="preserve"> no requerirse el servicio en algún nivel de tensión y/o para alguna capacidad de planta (capacidad efectiva neta o potencia máxima declarada), el Acuerdo debe ser claro en que no es un requisito aplicable. </w:t>
      </w:r>
    </w:p>
    <w:p w14:paraId="379A4AFC" w14:textId="77777777" w:rsidR="00E15D52" w:rsidRPr="00DD3258" w:rsidRDefault="00E15D52" w:rsidP="00FC0A6D">
      <w:pPr>
        <w:pStyle w:val="Prrafodelista"/>
        <w:numPr>
          <w:ilvl w:val="1"/>
          <w:numId w:val="10"/>
        </w:numPr>
        <w:ind w:left="426"/>
        <w:rPr>
          <w:szCs w:val="24"/>
        </w:rPr>
      </w:pPr>
      <w:r w:rsidRPr="00DD3258">
        <w:rPr>
          <w:szCs w:val="24"/>
        </w:rPr>
        <w:t xml:space="preserve">Ante </w:t>
      </w:r>
      <w:r w:rsidRPr="008359A9">
        <w:t>desviaciones</w:t>
      </w:r>
      <w:r w:rsidRPr="00DD3258">
        <w:rPr>
          <w:szCs w:val="24"/>
        </w:rPr>
        <w:t xml:space="preserve"> de tensión que excedan los límites operativos normales de la tensión nominal en la planta de generación, el control debe priorizar la inyección rápida de corriente reactiva de forma que alcance un </w:t>
      </w:r>
      <w:r w:rsidRPr="00C81EEA">
        <w:rPr>
          <w:i/>
          <w:iCs/>
          <w:szCs w:val="24"/>
        </w:rPr>
        <w:t xml:space="preserve">valor porcentual </w:t>
      </w:r>
      <w:r w:rsidRPr="00DD3258">
        <w:rPr>
          <w:szCs w:val="24"/>
        </w:rPr>
        <w:t xml:space="preserve">del valor final esperado en un </w:t>
      </w:r>
      <w:r w:rsidRPr="00C81EEA">
        <w:rPr>
          <w:i/>
          <w:iCs/>
          <w:szCs w:val="24"/>
        </w:rPr>
        <w:t>tiempo</w:t>
      </w:r>
      <w:r w:rsidRPr="00DD3258">
        <w:rPr>
          <w:szCs w:val="24"/>
        </w:rPr>
        <w:t xml:space="preserve"> en milisegundos con una </w:t>
      </w:r>
      <w:r w:rsidRPr="00C81EEA">
        <w:rPr>
          <w:i/>
          <w:iCs/>
          <w:szCs w:val="24"/>
        </w:rPr>
        <w:t>tolerancia</w:t>
      </w:r>
      <w:r w:rsidRPr="00DD3258">
        <w:rPr>
          <w:szCs w:val="24"/>
        </w:rPr>
        <w:t xml:space="preserve"> definida en valor porcentual. Los anteriores </w:t>
      </w:r>
      <w:r w:rsidRPr="00C81EEA">
        <w:rPr>
          <w:i/>
          <w:iCs/>
          <w:szCs w:val="24"/>
        </w:rPr>
        <w:t>parámetros</w:t>
      </w:r>
      <w:r w:rsidRPr="00DD3258">
        <w:rPr>
          <w:szCs w:val="24"/>
        </w:rPr>
        <w:t xml:space="preserve"> son definidos en el Acuerdo.</w:t>
      </w:r>
    </w:p>
    <w:p w14:paraId="43CCCA95" w14:textId="77777777" w:rsidR="00E15D52" w:rsidRPr="008359A9" w:rsidRDefault="00E15D52" w:rsidP="00FC0A6D">
      <w:pPr>
        <w:pStyle w:val="Prrafodelista"/>
        <w:numPr>
          <w:ilvl w:val="1"/>
          <w:numId w:val="10"/>
        </w:numPr>
        <w:ind w:left="426"/>
        <w:rPr>
          <w:szCs w:val="24"/>
        </w:rPr>
      </w:pPr>
      <w:r w:rsidRPr="008359A9">
        <w:rPr>
          <w:szCs w:val="24"/>
        </w:rPr>
        <w:t xml:space="preserve">El aporte de potencia reactiva adicional se debe mantener siempre que la tensión esté fuera del rango normal de operación o supere la banda muerta de tensión. </w:t>
      </w:r>
    </w:p>
    <w:p w14:paraId="4FD3AE73" w14:textId="77777777" w:rsidR="00E15D52" w:rsidRPr="008359A9" w:rsidRDefault="00E15D52" w:rsidP="00FC0A6D">
      <w:pPr>
        <w:pStyle w:val="Prrafodelista"/>
        <w:numPr>
          <w:ilvl w:val="1"/>
          <w:numId w:val="10"/>
        </w:numPr>
        <w:ind w:left="426"/>
        <w:rPr>
          <w:szCs w:val="24"/>
        </w:rPr>
      </w:pPr>
      <w:r w:rsidRPr="008359A9">
        <w:rPr>
          <w:szCs w:val="24"/>
        </w:rPr>
        <w:t>El aporte de potencia reactiva adicional se limitará cuando se alcance el 100% de la corriente nominal del generador.</w:t>
      </w:r>
    </w:p>
    <w:p w14:paraId="349D09C4" w14:textId="77777777" w:rsidR="00E15D52" w:rsidRPr="008359A9" w:rsidRDefault="00E15D52" w:rsidP="00FC0A6D">
      <w:pPr>
        <w:pStyle w:val="Prrafodelista"/>
        <w:numPr>
          <w:ilvl w:val="1"/>
          <w:numId w:val="10"/>
        </w:numPr>
        <w:ind w:left="426"/>
        <w:rPr>
          <w:szCs w:val="24"/>
        </w:rPr>
      </w:pPr>
      <w:r w:rsidRPr="008359A9">
        <w:rPr>
          <w:szCs w:val="24"/>
        </w:rPr>
        <w:t>La curva característica es la siguiente:</w:t>
      </w:r>
    </w:p>
    <w:p w14:paraId="232C4117" w14:textId="73C9D676" w:rsidR="00CF25CC" w:rsidRPr="00CF25CC" w:rsidRDefault="00CF25CC" w:rsidP="00CF25CC">
      <w:pPr>
        <w:ind w:left="66"/>
        <w:jc w:val="center"/>
        <w:rPr>
          <w:color w:val="000000"/>
        </w:rPr>
      </w:pPr>
      <w:r>
        <w:rPr>
          <w:noProof/>
          <w:color w:val="000000"/>
        </w:rPr>
        <w:drawing>
          <wp:inline distT="0" distB="0" distL="0" distR="0" wp14:anchorId="2135552B" wp14:editId="529F1D88">
            <wp:extent cx="3379807" cy="1668182"/>
            <wp:effectExtent l="0" t="0" r="0" b="8255"/>
            <wp:docPr id="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Diagram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83182" cy="1669848"/>
                    </a:xfrm>
                    <a:prstGeom prst="rect">
                      <a:avLst/>
                    </a:prstGeom>
                    <a:noFill/>
                    <a:ln>
                      <a:noFill/>
                    </a:ln>
                  </pic:spPr>
                </pic:pic>
              </a:graphicData>
            </a:graphic>
          </wp:inline>
        </w:drawing>
      </w:r>
    </w:p>
    <w:p w14:paraId="12996F3E" w14:textId="77777777" w:rsidR="00E15D52" w:rsidRPr="00FC0A6D" w:rsidRDefault="00E15D52" w:rsidP="00FC0A6D">
      <w:pPr>
        <w:spacing w:before="240" w:after="240"/>
        <w:ind w:left="357" w:hanging="357"/>
        <w:rPr>
          <w:iCs/>
          <w:color w:val="000000"/>
        </w:rPr>
      </w:pPr>
      <w:r w:rsidRPr="00FC0A6D">
        <w:t>Para la figura anterior, se deben tener en cuenta los siguientes criterios</w:t>
      </w:r>
      <w:r w:rsidRPr="00FC0A6D">
        <w:rPr>
          <w:iCs/>
          <w:color w:val="000000"/>
        </w:rPr>
        <w:t>:</w:t>
      </w:r>
    </w:p>
    <w:p w14:paraId="66C7AE94" w14:textId="5FE0AC24" w:rsidR="00E15D52" w:rsidRPr="001845A3" w:rsidRDefault="00E15D52" w:rsidP="00FC0A6D">
      <w:pPr>
        <w:spacing w:before="240" w:after="240" w:line="240" w:lineRule="auto"/>
        <w:ind w:left="357" w:hanging="357"/>
        <w:rPr>
          <w:rFonts w:ascii="Bookman Old Style" w:hAnsi="Bookman Old Style"/>
          <w:iCs/>
          <w:color w:val="000000"/>
        </w:rPr>
      </w:pPr>
      <m:oMath>
        <m:r>
          <w:rPr>
            <w:rFonts w:ascii="Cambria Math" w:hAnsi="Cambria Math"/>
            <w:color w:val="000000"/>
          </w:rPr>
          <w:lastRenderedPageBreak/>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r</m:t>
            </m:r>
          </m:sub>
        </m:sSub>
      </m:oMath>
      <w:r w:rsidRPr="001845A3">
        <w:rPr>
          <w:rFonts w:ascii="Bookman Old Style" w:hAnsi="Bookman Old Style"/>
          <w:iCs/>
          <w:color w:val="000000"/>
        </w:rPr>
        <w:t xml:space="preserve"> </w:t>
      </w:r>
      <w:r w:rsidRPr="001845A3">
        <w:t>es el valor de la siguiente relación:</w:t>
      </w:r>
    </w:p>
    <w:p w14:paraId="1B4D47AA" w14:textId="77777777" w:rsidR="00E15D52" w:rsidRPr="00AC270E" w:rsidRDefault="00E15D52" w:rsidP="00E15D52">
      <w:pPr>
        <w:jc w:val="center"/>
        <w:rPr>
          <w:rFonts w:ascii="Bookman Old Style" w:hAnsi="Bookman Old Style"/>
          <w:iCs/>
          <w:color w:val="000000"/>
        </w:rPr>
      </w:pPr>
      <m:oMathPara>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r</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d>
                <m:dPr>
                  <m:ctrlPr>
                    <w:rPr>
                      <w:rFonts w:ascii="Cambria Math" w:hAnsi="Cambria Math"/>
                      <w:i/>
                      <w:color w:val="000000"/>
                    </w:rPr>
                  </m:ctrlPr>
                </m:dPr>
                <m:e>
                  <m:r>
                    <w:rPr>
                      <w:rFonts w:ascii="Cambria Math" w:hAnsi="Cambria Math"/>
                      <w:color w:val="000000"/>
                    </w:rPr>
                    <m:t>∆U/Un</m:t>
                  </m:r>
                </m:e>
              </m:d>
            </m:num>
            <m:den>
              <m:r>
                <w:rPr>
                  <w:rFonts w:ascii="Cambria Math" w:hAnsi="Cambria Math"/>
                  <w:color w:val="000000"/>
                </w:rPr>
                <m:t>(1/In)</m:t>
              </m:r>
            </m:den>
          </m:f>
          <m:r>
            <w:rPr>
              <w:rFonts w:ascii="Cambria Math" w:hAnsi="Cambria Math"/>
              <w:color w:val="000000"/>
            </w:rPr>
            <m:t xml:space="preserve"> </m:t>
          </m:r>
        </m:oMath>
      </m:oMathPara>
    </w:p>
    <w:p w14:paraId="7EC2F54F" w14:textId="22AEAA9F" w:rsidR="00E15D52" w:rsidRPr="00FC0A6D" w:rsidRDefault="00E15D52" w:rsidP="001E4FA6">
      <w:pPr>
        <w:spacing w:before="240" w:after="240"/>
        <w:ind w:left="360"/>
      </w:pPr>
      <w:r w:rsidRPr="00FC0A6D">
        <w:t xml:space="preserve">Donde: </w:t>
      </w:r>
    </w:p>
    <w:p w14:paraId="058E1FF3" w14:textId="77777777" w:rsidR="00D609EF" w:rsidRPr="00844272" w:rsidRDefault="00D609EF" w:rsidP="00FC0A6D">
      <w:pPr>
        <w:pStyle w:val="Prrafodelista"/>
        <w:numPr>
          <w:ilvl w:val="0"/>
          <w:numId w:val="0"/>
        </w:numPr>
        <w:ind w:left="426"/>
      </w:pPr>
      <m:oMath>
        <m:r>
          <m:rPr>
            <m:sty m:val="p"/>
          </m:rPr>
          <w:rPr>
            <w:rFonts w:ascii="Cambria Math" w:hAnsi="Cambria Math"/>
            <w:lang w:val="es-ES"/>
          </w:rPr>
          <m:t>∆</m:t>
        </m:r>
        <m:sSub>
          <m:sSubPr>
            <m:ctrlPr>
              <w:rPr>
                <w:rFonts w:ascii="Cambria Math" w:hAnsi="Cambria Math"/>
              </w:rPr>
            </m:ctrlPr>
          </m:sSubPr>
          <m:e>
            <m:r>
              <w:rPr>
                <w:rFonts w:ascii="Cambria Math" w:hAnsi="Cambria Math"/>
                <w:lang w:val="es-ES"/>
              </w:rPr>
              <m:t>I</m:t>
            </m:r>
          </m:e>
          <m:sub>
            <m:r>
              <w:rPr>
                <w:rFonts w:ascii="Cambria Math" w:hAnsi="Cambria Math"/>
                <w:lang w:val="es-ES"/>
              </w:rPr>
              <m:t>r</m:t>
            </m:r>
          </m:sub>
        </m:sSub>
      </m:oMath>
      <w:r w:rsidRPr="00844272">
        <w:t xml:space="preserve"> es el valor de la siguiente relación:</w:t>
      </w:r>
    </w:p>
    <w:p w14:paraId="386C7223" w14:textId="77777777" w:rsidR="00D609EF" w:rsidRPr="00844272" w:rsidRDefault="00D609EF" w:rsidP="00D609EF">
      <w:pPr>
        <w:jc w:val="center"/>
        <w:rPr>
          <w:rFonts w:ascii="Bookman Old Style" w:hAnsi="Bookman Old Style"/>
          <w:i/>
          <w:color w:val="000000" w:themeColor="text1"/>
        </w:rPr>
      </w:pPr>
      <m:oMathPara>
        <m:oMathParaPr>
          <m:jc m:val="center"/>
        </m:oMathParaP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r</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k*</m:t>
              </m:r>
              <m:d>
                <m:dPr>
                  <m:ctrlPr>
                    <w:rPr>
                      <w:rFonts w:ascii="Cambria Math" w:hAnsi="Cambria Math"/>
                      <w:i/>
                      <w:color w:val="000000" w:themeColor="text1"/>
                    </w:rPr>
                  </m:ctrlPr>
                </m:dPr>
                <m:e>
                  <m:r>
                    <w:rPr>
                      <w:rFonts w:ascii="Cambria Math" w:hAnsi="Cambria Math"/>
                      <w:color w:val="000000" w:themeColor="text1"/>
                    </w:rPr>
                    <m:t>∆U/Un</m:t>
                  </m:r>
                </m:e>
              </m:d>
            </m:num>
            <m:den>
              <m:r>
                <w:rPr>
                  <w:rFonts w:ascii="Cambria Math" w:hAnsi="Cambria Math"/>
                  <w:color w:val="000000" w:themeColor="text1"/>
                </w:rPr>
                <m:t>(1/In)</m:t>
              </m:r>
            </m:den>
          </m:f>
          <m:r>
            <w:rPr>
              <w:rFonts w:ascii="Cambria Math" w:hAnsi="Cambria Math"/>
              <w:color w:val="000000" w:themeColor="text1"/>
            </w:rPr>
            <m:t xml:space="preserve"> </m:t>
          </m:r>
        </m:oMath>
      </m:oMathPara>
    </w:p>
    <w:p w14:paraId="33637FC8" w14:textId="77777777" w:rsidR="00D609EF" w:rsidRPr="00844272" w:rsidRDefault="00D609EF" w:rsidP="00FC0A6D">
      <w:pPr>
        <w:spacing w:before="240" w:after="240"/>
        <w:ind w:left="425"/>
      </w:pPr>
      <w:r w:rsidRPr="00844272">
        <w:t xml:space="preserve">Donde: </w:t>
      </w:r>
    </w:p>
    <w:p w14:paraId="0B29F80C" w14:textId="77777777" w:rsidR="00D609EF" w:rsidRPr="00844272" w:rsidRDefault="00D609EF" w:rsidP="00FC0A6D">
      <w:pPr>
        <w:spacing w:before="240" w:after="240"/>
        <w:ind w:left="425"/>
      </w:pP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oMath>
      <w:r w:rsidRPr="00844272">
        <w:t xml:space="preserve"> es la variación de corriente reactiva respecto al valor de corriente reactiva que tenía antes del evento</w:t>
      </w:r>
    </w:p>
    <w:p w14:paraId="641D9669" w14:textId="77777777" w:rsidR="00D609EF" w:rsidRPr="00844272" w:rsidRDefault="00D609EF" w:rsidP="00FC0A6D">
      <w:pPr>
        <w:spacing w:before="240" w:after="240"/>
        <w:ind w:left="425"/>
      </w:pPr>
      <w:r w:rsidRPr="00844272">
        <w:t xml:space="preserve">In es la corriente nominal </w:t>
      </w:r>
    </w:p>
    <w:p w14:paraId="5E2020DF" w14:textId="77777777" w:rsidR="00D609EF" w:rsidRPr="00844272" w:rsidRDefault="00D609EF" w:rsidP="00FC0A6D">
      <w:pPr>
        <w:spacing w:before="240" w:after="240"/>
        <w:ind w:left="425"/>
      </w:pPr>
      <w:r w:rsidRPr="00844272">
        <w:t>ΔU es la variación de tensión respecto al valor de tensión que tenía antes del evento</w:t>
      </w:r>
    </w:p>
    <w:p w14:paraId="1199E5FA" w14:textId="77777777" w:rsidR="00D609EF" w:rsidRPr="00844272" w:rsidRDefault="00D609EF" w:rsidP="00FC0A6D">
      <w:pPr>
        <w:spacing w:before="240" w:after="240"/>
        <w:ind w:left="425"/>
      </w:pPr>
      <w:r w:rsidRPr="00844272">
        <w:t>Un es la tensión nominal</w:t>
      </w:r>
    </w:p>
    <w:p w14:paraId="58186EED" w14:textId="57450A09" w:rsidR="00D609EF" w:rsidRPr="00844272" w:rsidRDefault="00D609EF" w:rsidP="00FC0A6D">
      <w:pPr>
        <w:spacing w:before="240" w:after="240"/>
        <w:ind w:left="425"/>
      </w:pPr>
      <w:r w:rsidRPr="00844272">
        <w:t xml:space="preserve">k valor de la pendiente de respuesta. </w:t>
      </w:r>
    </w:p>
    <w:p w14:paraId="21F97547" w14:textId="77777777" w:rsidR="00384088" w:rsidRDefault="00A75425" w:rsidP="00FC0A6D">
      <w:pPr>
        <w:pStyle w:val="Prrafodelista"/>
        <w:numPr>
          <w:ilvl w:val="0"/>
          <w:numId w:val="0"/>
        </w:numPr>
        <w:ind w:left="425"/>
      </w:pPr>
      <w:r w:rsidRPr="00A75425">
        <w:t>La banda muerta de tensión corresponde al rango de tensión de operación normal en el punto de conexión definido en el numeral 6.2.1.1 del Reglamento de Distribución, Resolución CREG 070 de 1998, o la que modifique o sustituya y en el cual no operará el control de respuesta rápida de corriente reactiva definido en este literal.</w:t>
      </w:r>
    </w:p>
    <w:p w14:paraId="12C82BDC" w14:textId="77777777" w:rsidR="00384088" w:rsidRDefault="00E15D52" w:rsidP="00FC0A6D">
      <w:pPr>
        <w:pStyle w:val="Prrafodelista"/>
        <w:numPr>
          <w:ilvl w:val="0"/>
          <w:numId w:val="0"/>
        </w:numPr>
        <w:ind w:left="425"/>
      </w:pPr>
      <w:r w:rsidRPr="00384088">
        <w:t>Ante eventos simultáneos de frecuencia y tensión, el C.N.O. deberá evaluar las consideraciones que se deben tener en cuenta, según el estado del sistema, para darle prioridad a la corrección de las variables de balance de frecuencia o tensión.</w:t>
      </w:r>
    </w:p>
    <w:p w14:paraId="4C08BD81" w14:textId="6394F046" w:rsidR="00E15D52" w:rsidRPr="00384088" w:rsidRDefault="00E15D52" w:rsidP="00FC0A6D">
      <w:pPr>
        <w:pStyle w:val="Prrafodelista"/>
        <w:numPr>
          <w:ilvl w:val="1"/>
          <w:numId w:val="10"/>
        </w:numPr>
        <w:ind w:left="425"/>
      </w:pPr>
      <w:r>
        <w:t xml:space="preserve">El </w:t>
      </w:r>
      <w:r w:rsidRPr="00384088">
        <w:t>Acuerdo debe definir el valor de la pendiente k de la funcionalidad en el punto de conexión por nivel de tensión. El representante de cada planta de generación debe determinar el valor de k a utilizar en cada inversor para cumplir con el valor de k definido en el Acuerdo en el punto de conexión.</w:t>
      </w:r>
    </w:p>
    <w:p w14:paraId="67F4D055" w14:textId="77777777" w:rsidR="00E15D52" w:rsidRPr="00384088" w:rsidRDefault="00E15D52" w:rsidP="00FC0A6D">
      <w:pPr>
        <w:pStyle w:val="Prrafodelista"/>
        <w:numPr>
          <w:ilvl w:val="1"/>
          <w:numId w:val="10"/>
        </w:numPr>
        <w:ind w:left="425"/>
      </w:pPr>
      <w:r w:rsidRPr="00384088">
        <w:t>Cada unidad de generación deberá tener una k parametrizable dentro de un rango definido en el Acuerdo C.N.O. Se debe tener en cuenta los valores de k máximos declarados por el representante de la planta.</w:t>
      </w:r>
    </w:p>
    <w:p w14:paraId="51E8B42E" w14:textId="77777777" w:rsidR="00E15D52" w:rsidRPr="00384088" w:rsidRDefault="00E15D52" w:rsidP="00FC0A6D">
      <w:pPr>
        <w:pStyle w:val="Prrafodelista"/>
        <w:numPr>
          <w:ilvl w:val="1"/>
          <w:numId w:val="10"/>
        </w:numPr>
        <w:ind w:left="425"/>
      </w:pPr>
      <w:r w:rsidRPr="00384088">
        <w:lastRenderedPageBreak/>
        <w:t xml:space="preserve">Se debe mantener un aporte de potencia reactiva por un periodo de tiempo en milisegundos después de que la tensión entre a la banda muerta de tensión manteniendo un aporte adicional proporcional a la desviación de la tensión con respecto al valor de referencia (1 </w:t>
      </w:r>
      <w:proofErr w:type="spellStart"/>
      <w:r w:rsidRPr="00384088">
        <w:t>p.u</w:t>
      </w:r>
      <w:proofErr w:type="spellEnd"/>
      <w:r w:rsidRPr="00384088">
        <w:t>).  Dicho tiempo debe ser definido en el Acuerdo.</w:t>
      </w:r>
    </w:p>
    <w:sectPr w:rsidR="00E15D52" w:rsidRPr="00384088" w:rsidSect="00CB079C">
      <w:headerReference w:type="default" r:id="rId26"/>
      <w:footerReference w:type="even" r:id="rId27"/>
      <w:footerReference w:type="default" r:id="rId28"/>
      <w:headerReference w:type="first" r:id="rId29"/>
      <w:footerReference w:type="first" r:id="rId30"/>
      <w:type w:val="continuous"/>
      <w:pgSz w:w="12242" w:h="18722" w:code="123"/>
      <w:pgMar w:top="2408" w:right="1185" w:bottom="175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270B" w14:textId="77777777" w:rsidR="00F175DE" w:rsidRDefault="00F175DE">
      <w:r>
        <w:separator/>
      </w:r>
    </w:p>
    <w:p w14:paraId="03CBB9D3" w14:textId="77777777" w:rsidR="00F175DE" w:rsidRDefault="00F175DE"/>
    <w:p w14:paraId="39A48B8D" w14:textId="77777777" w:rsidR="00F175DE" w:rsidRDefault="00F175DE" w:rsidP="00C851C0"/>
    <w:p w14:paraId="788A6707" w14:textId="77777777" w:rsidR="00F175DE" w:rsidRDefault="00F175DE"/>
  </w:endnote>
  <w:endnote w:type="continuationSeparator" w:id="0">
    <w:p w14:paraId="2EBF2336" w14:textId="77777777" w:rsidR="00F175DE" w:rsidRDefault="00F175DE">
      <w:r>
        <w:continuationSeparator/>
      </w:r>
    </w:p>
    <w:p w14:paraId="75B68A7B" w14:textId="77777777" w:rsidR="00F175DE" w:rsidRDefault="00F175DE"/>
    <w:p w14:paraId="76EB95E7" w14:textId="77777777" w:rsidR="00F175DE" w:rsidRDefault="00F175DE" w:rsidP="00C851C0"/>
    <w:p w14:paraId="46E2BD9F" w14:textId="77777777" w:rsidR="00F175DE" w:rsidRDefault="00F175DE"/>
  </w:endnote>
  <w:endnote w:type="continuationNotice" w:id="1">
    <w:p w14:paraId="7A9A1945" w14:textId="77777777" w:rsidR="00F175DE" w:rsidRDefault="00F175DE">
      <w:pPr>
        <w:spacing w:before="0" w:after="0"/>
      </w:pPr>
    </w:p>
    <w:p w14:paraId="04C8550B" w14:textId="77777777" w:rsidR="00F175DE" w:rsidRDefault="00F175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DejaVu Sans">
    <w:altName w:val="Times New Roman"/>
    <w:charset w:val="00"/>
    <w:family w:val="auto"/>
    <w:pitch w:val="variable"/>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6673" w14:textId="6269B134" w:rsidR="004A29BB" w:rsidRDefault="004A29BB">
    <w:pPr>
      <w:pStyle w:val="Piedepgina"/>
    </w:pPr>
    <w:r>
      <w:rPr>
        <w:noProof/>
      </w:rPr>
      <mc:AlternateContent>
        <mc:Choice Requires="wps">
          <w:drawing>
            <wp:anchor distT="0" distB="0" distL="0" distR="0" simplePos="0" relativeHeight="251660290" behindDoc="0" locked="0" layoutInCell="1" allowOverlap="1" wp14:anchorId="0BC00A62" wp14:editId="4D78E87E">
              <wp:simplePos x="635" y="635"/>
              <wp:positionH relativeFrom="page">
                <wp:align>left</wp:align>
              </wp:positionH>
              <wp:positionV relativeFrom="page">
                <wp:align>bottom</wp:align>
              </wp:positionV>
              <wp:extent cx="5148580" cy="480695"/>
              <wp:effectExtent l="0" t="0" r="13970" b="0"/>
              <wp:wrapNone/>
              <wp:docPr id="233049861" name="Cuadro de texto 24"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8580" cy="480695"/>
                      </a:xfrm>
                      <a:prstGeom prst="rect">
                        <a:avLst/>
                      </a:prstGeom>
                      <a:noFill/>
                      <a:ln>
                        <a:noFill/>
                      </a:ln>
                    </wps:spPr>
                    <wps:txbx>
                      <w:txbxContent>
                        <w:p w14:paraId="43FB1EF6" w14:textId="13DFADD8" w:rsidR="004A29BB" w:rsidRPr="004A29BB" w:rsidRDefault="004A29BB" w:rsidP="004A29BB">
                          <w:pPr>
                            <w:spacing w:after="0"/>
                            <w:rPr>
                              <w:rFonts w:ascii="Aptos" w:eastAsia="Aptos" w:hAnsi="Aptos" w:cs="Aptos"/>
                              <w:noProof/>
                              <w:color w:val="000000"/>
                            </w:rPr>
                          </w:pPr>
                          <w:r w:rsidRPr="004A29BB">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C00A62" id="_x0000_t202" coordsize="21600,21600" o:spt="202" path="m,l,21600r21600,l21600,xe">
              <v:stroke joinstyle="miter"/>
              <v:path gradientshapeok="t" o:connecttype="rect"/>
            </v:shapetype>
            <v:shape id="Cuadro de texto 24" o:spid="_x0000_s1052" type="#_x0000_t202" alt="Información Pública.        Todos los derechos reservados para XM S.A E.S.P. " style="position:absolute;left:0;text-align:left;margin-left:0;margin-top:0;width:405.4pt;height:37.85pt;z-index:25166029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3LhDwIAABsEAAAOAAAAZHJzL2Uyb0RvYy54bWysU8Fu2zAMvQ/YPwi6L3aCpEiNOEXWIsOA&#10;oC2QDj0rshQbkERBUmJnXz9KdpKu7WnYRaZI+pF8fFrcdVqRo3C+AVPS8SinRBgOVWP2Jf31sv42&#10;p8QHZiqmwIiSnoSnd8uvXxatLcQEalCVcARBjC9aW9I6BFtkmee10MyPwAqDQQlOs4BXt88qx1pE&#10;1yqb5PlN1oKrrAMuvEfvQx+ky4QvpeDhSUovAlElxd5COl06d/HMlgtW7B2zdcOHNtg/dKFZY7Do&#10;BeqBBUYOrvkApRvuwIMMIw46AykbLtIMOM04fzfNtmZWpFmQHG8vNPn/B8sfj1v77EjovkOHC4yE&#10;tNYXHp1xnk46Hb/YKcE4Uni60Ca6QDg6Z+PpfDbHEMfYdJ7f3M4iTHb92zoffgjQJBoldbiWxBY7&#10;bnzoU88psZiBdaNUWo0yfzkQM3qya4vRCt2uG/reQXXCcRz0m/aWrxusuWE+PDOHq8U2Ua7hCQ+p&#10;oC0pDBYlNbjfn/ljPjKOUUpalEpJDWqZEvXT4CYms2meR2mlGxrubOySMb7NZzFuDvoeUIVjfBCW&#10;JzMmB3U2pQP9impexWoYYoZjzZLuzuZ96IWLr4GL1SoloYosCxuztTxCR7Iiky/dK3N2oDvgoh7h&#10;LCZWvGO9z41/ers6BOQ+rSQS27M58I0KTEsdXkuU+Nt7yrq+6eUfAAAA//8DAFBLAwQUAAYACAAA&#10;ACEALR31jtoAAAAEAQAADwAAAGRycy9kb3ducmV2LnhtbEyPzW7CMBCE75V4B2uReisOSA0ojYMQ&#10;/VGvDUj06MRLHBGvQ2wgfftue2kvI61mNfNNvh5dJ644hNaTgvksAYFUe9NSo2C/e31YgQhRk9Gd&#10;J1TwhQHWxeQu15nxN/rAaxkbwSEUMq3AxthnUobaotNh5nsk9o5+cDryOTTSDPrG4a6TiyRJpdMt&#10;cYPVPW4t1qfy4hSkz28b2x/Sz/NxEd5D5U+x9C9K3U/HzROIiGP8e4YffEaHgpkqfyETRKeAh8Rf&#10;ZW81T3hGpWD5uARZ5PI/fPENAAD//wMAUEsBAi0AFAAGAAgAAAAhALaDOJL+AAAA4QEAABMAAAAA&#10;AAAAAAAAAAAAAAAAAFtDb250ZW50X1R5cGVzXS54bWxQSwECLQAUAAYACAAAACEAOP0h/9YAAACU&#10;AQAACwAAAAAAAAAAAAAAAAAvAQAAX3JlbHMvLnJlbHNQSwECLQAUAAYACAAAACEA0vNy4Q8CAAAb&#10;BAAADgAAAAAAAAAAAAAAAAAuAgAAZHJzL2Uyb0RvYy54bWxQSwECLQAUAAYACAAAACEALR31jtoA&#10;AAAEAQAADwAAAAAAAAAAAAAAAABpBAAAZHJzL2Rvd25yZXYueG1sUEsFBgAAAAAEAAQA8wAAAHAF&#10;AAAAAA==&#10;" filled="f" stroked="f">
              <v:fill o:detectmouseclick="t"/>
              <v:textbox style="mso-fit-shape-to-text:t" inset="20pt,0,0,15pt">
                <w:txbxContent>
                  <w:p w14:paraId="43FB1EF6" w14:textId="13DFADD8" w:rsidR="004A29BB" w:rsidRPr="004A29BB" w:rsidRDefault="004A29BB" w:rsidP="004A29BB">
                    <w:pPr>
                      <w:spacing w:after="0"/>
                      <w:rPr>
                        <w:rFonts w:ascii="Aptos" w:eastAsia="Aptos" w:hAnsi="Aptos" w:cs="Aptos"/>
                        <w:noProof/>
                        <w:color w:val="000000"/>
                      </w:rPr>
                    </w:pPr>
                    <w:r w:rsidRPr="004A29BB">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3A36" w14:textId="5A8F509C" w:rsidR="004A29BB" w:rsidRDefault="004A29BB">
    <w:pPr>
      <w:pStyle w:val="Piedepgina"/>
    </w:pPr>
    <w:r>
      <w:rPr>
        <w:noProof/>
      </w:rPr>
      <mc:AlternateContent>
        <mc:Choice Requires="wps">
          <w:drawing>
            <wp:anchor distT="0" distB="0" distL="0" distR="0" simplePos="0" relativeHeight="251661314" behindDoc="0" locked="0" layoutInCell="1" allowOverlap="1" wp14:anchorId="471466E9" wp14:editId="391DD044">
              <wp:simplePos x="1080770" y="11073765"/>
              <wp:positionH relativeFrom="page">
                <wp:align>left</wp:align>
              </wp:positionH>
              <wp:positionV relativeFrom="page">
                <wp:align>bottom</wp:align>
              </wp:positionV>
              <wp:extent cx="5148580" cy="480695"/>
              <wp:effectExtent l="0" t="0" r="13970" b="0"/>
              <wp:wrapNone/>
              <wp:docPr id="1315261792" name="Cuadro de texto 25"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8580" cy="480695"/>
                      </a:xfrm>
                      <a:prstGeom prst="rect">
                        <a:avLst/>
                      </a:prstGeom>
                      <a:noFill/>
                      <a:ln>
                        <a:noFill/>
                      </a:ln>
                    </wps:spPr>
                    <wps:txbx>
                      <w:txbxContent>
                        <w:p w14:paraId="03BCC503" w14:textId="7BDEB17E" w:rsidR="004A29BB" w:rsidRPr="004A29BB" w:rsidRDefault="004A29BB" w:rsidP="004A29BB">
                          <w:pPr>
                            <w:spacing w:after="0"/>
                            <w:rPr>
                              <w:rFonts w:ascii="Aptos" w:eastAsia="Aptos" w:hAnsi="Aptos" w:cs="Aptos"/>
                              <w:noProof/>
                              <w:color w:val="000000"/>
                            </w:rPr>
                          </w:pPr>
                          <w:r w:rsidRPr="004A29BB">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1466E9" id="_x0000_t202" coordsize="21600,21600" o:spt="202" path="m,l,21600r21600,l21600,xe">
              <v:stroke joinstyle="miter"/>
              <v:path gradientshapeok="t" o:connecttype="rect"/>
            </v:shapetype>
            <v:shape id="Cuadro de texto 25" o:spid="_x0000_s1053" type="#_x0000_t202" alt="Información Pública.        Todos los derechos reservados para XM S.A E.S.P. " style="position:absolute;left:0;text-align:left;margin-left:0;margin-top:0;width:405.4pt;height:37.85pt;z-index:25166131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WFfEQIAACIEAAAOAAAAZHJzL2Uyb0RvYy54bWysU99v2jAQfp+0/8Hy+0hAUNGIULFWTJNQ&#10;W4lOfTaOTSLZPss2JOyv39kJ0LV9mvbinO8u9+P7Pi/uOq3IUTjfgCnpeJRTIgyHqjH7kv56WX+b&#10;U+IDMxVTYERJT8LTu+XXL4vWFmICNahKOIJFjC9aW9I6BFtkmee10MyPwAqDQQlOs4BXt88qx1qs&#10;rlU2yfObrAVXWQdceI/ehz5Il6m+lIKHJym9CESVFGcL6XTp3MUzWy5YsXfM1g0fxmD/MIVmjcGm&#10;l1IPLDBycM2HUrrhDjzIMOKgM5Cy4SLtgNuM83fbbGtmRdoFwfH2ApP/f2X543Frnx0J3XfokMAI&#10;SGt94dEZ9+mk0/GLkxKMI4SnC2yiC4SjczaezmdzDHGMTef5ze0slsmuf1vnww8BmkSjpA5pSWix&#10;48aHPvWcEpsZWDdKJWqU+cuBNaMnu44YrdDtOtJUb8bfQXXCrRz0hHvL1w223jAfnplDhnFaVG14&#10;wkMqaEsKg0VJDe73Z/6Yj8BjlJIWFVNSg5KmRP00SMhkNs3zqLB0Q8OdjV0yxrf5LMbNQd8DinGM&#10;78LyZMbkoM6mdKBfUdSr2A1DzHDsWdLd2bwPvX7xUXCxWqUkFJNlYWO2lsfSEbMI6Ev3ypwdUA/I&#10;1yOcNcWKd+D3ufFPb1eHgBQkZiK+PZoD7CjExO3waKLS395T1vVpL/8AAAD//wMAUEsDBBQABgAI&#10;AAAAIQAtHfWO2gAAAAQBAAAPAAAAZHJzL2Rvd25yZXYueG1sTI/NbsIwEITvlXgHa5F6Kw5IDSiN&#10;gxD9Ua8NSPToxEscEa9DbCB9+257aS8jrWY1802+Hl0nrjiE1pOC+SwBgVR701KjYL97fViBCFGT&#10;0Z0nVPCFAdbF5C7XmfE3+sBrGRvBIRQyrcDG2GdShtqi02HmeyT2jn5wOvI5NNIM+sbhrpOLJEml&#10;0y1xg9U9bi3Wp/LiFKTPbxvbH9LP83ER3kPlT7H0L0rdT8fNE4iIY/x7hh98RoeCmSp/IRNEp4CH&#10;xF9lbzVPeEalYPm4BFnk8j988Q0AAP//AwBQSwECLQAUAAYACAAAACEAtoM4kv4AAADhAQAAEwAA&#10;AAAAAAAAAAAAAAAAAAAAW0NvbnRlbnRfVHlwZXNdLnhtbFBLAQItABQABgAIAAAAIQA4/SH/1gAA&#10;AJQBAAALAAAAAAAAAAAAAAAAAC8BAABfcmVscy8ucmVsc1BLAQItABQABgAIAAAAIQCfDWFfEQIA&#10;ACIEAAAOAAAAAAAAAAAAAAAAAC4CAABkcnMvZTJvRG9jLnhtbFBLAQItABQABgAIAAAAIQAtHfWO&#10;2gAAAAQBAAAPAAAAAAAAAAAAAAAAAGsEAABkcnMvZG93bnJldi54bWxQSwUGAAAAAAQABADzAAAA&#10;cgUAAAAA&#10;" filled="f" stroked="f">
              <v:fill o:detectmouseclick="t"/>
              <v:textbox style="mso-fit-shape-to-text:t" inset="20pt,0,0,15pt">
                <w:txbxContent>
                  <w:p w14:paraId="03BCC503" w14:textId="7BDEB17E" w:rsidR="004A29BB" w:rsidRPr="004A29BB" w:rsidRDefault="004A29BB" w:rsidP="004A29BB">
                    <w:pPr>
                      <w:spacing w:after="0"/>
                      <w:rPr>
                        <w:rFonts w:ascii="Aptos" w:eastAsia="Aptos" w:hAnsi="Aptos" w:cs="Aptos"/>
                        <w:noProof/>
                        <w:color w:val="000000"/>
                      </w:rPr>
                    </w:pPr>
                    <w:r w:rsidRPr="004A29BB">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3904" w14:textId="7A1D08E1" w:rsidR="00CB079C" w:rsidRDefault="004A29BB" w:rsidP="00A43D85">
    <w:pPr>
      <w:pStyle w:val="Piedepgina"/>
      <w:tabs>
        <w:tab w:val="clear" w:pos="4252"/>
        <w:tab w:val="clear" w:pos="8504"/>
        <w:tab w:val="left" w:pos="5700"/>
      </w:tabs>
    </w:pPr>
    <w:r>
      <w:rPr>
        <w:noProof/>
      </w:rPr>
      <mc:AlternateContent>
        <mc:Choice Requires="wps">
          <w:drawing>
            <wp:anchor distT="0" distB="0" distL="0" distR="0" simplePos="0" relativeHeight="251659266" behindDoc="0" locked="0" layoutInCell="1" allowOverlap="1" wp14:anchorId="46EA9946" wp14:editId="08BB0F3F">
              <wp:simplePos x="1079500" y="11074400"/>
              <wp:positionH relativeFrom="page">
                <wp:align>left</wp:align>
              </wp:positionH>
              <wp:positionV relativeFrom="page">
                <wp:align>bottom</wp:align>
              </wp:positionV>
              <wp:extent cx="5148580" cy="480695"/>
              <wp:effectExtent l="0" t="0" r="13970" b="0"/>
              <wp:wrapNone/>
              <wp:docPr id="1497752551" name="Cuadro de texto 23"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48580" cy="480695"/>
                      </a:xfrm>
                      <a:prstGeom prst="rect">
                        <a:avLst/>
                      </a:prstGeom>
                      <a:noFill/>
                      <a:ln>
                        <a:noFill/>
                      </a:ln>
                    </wps:spPr>
                    <wps:txbx>
                      <w:txbxContent>
                        <w:p w14:paraId="5C5E950A" w14:textId="33889A18" w:rsidR="004A29BB" w:rsidRPr="004A29BB" w:rsidRDefault="004A29BB" w:rsidP="004A29BB">
                          <w:pPr>
                            <w:spacing w:after="0"/>
                            <w:rPr>
                              <w:rFonts w:ascii="Aptos" w:eastAsia="Aptos" w:hAnsi="Aptos" w:cs="Aptos"/>
                              <w:noProof/>
                              <w:color w:val="000000"/>
                            </w:rPr>
                          </w:pPr>
                          <w:r w:rsidRPr="004A29BB">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EA9946" id="_x0000_t202" coordsize="21600,21600" o:spt="202" path="m,l,21600r21600,l21600,xe">
              <v:stroke joinstyle="miter"/>
              <v:path gradientshapeok="t" o:connecttype="rect"/>
            </v:shapetype>
            <v:shape id="Cuadro de texto 23" o:spid="_x0000_s1054" type="#_x0000_t202" alt="Información Pública.        Todos los derechos reservados para XM S.A E.S.P. " style="position:absolute;left:0;text-align:left;margin-left:0;margin-top:0;width:405.4pt;height:37.85pt;z-index:25165926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5IdEwIAACIEAAAOAAAAZHJzL2Uyb0RvYy54bWysU99v2jAQfp+0/8Hy+0hAUNGIULFWTJNQ&#10;W4lOfTaOTSLZPss2JOyv39kh0LV9mvbinO8u9+P7Pi/uOq3IUTjfgCnpeJRTIgyHqjH7kv56WX+b&#10;U+IDMxVTYERJT8LTu+XXL4vWFmICNahKOIJFjC9aW9I6BFtkmee10MyPwAqDQQlOs4BXt88qx1qs&#10;rlU2yfObrAVXWQdceI/ehz5Il6m+lIKHJym9CESVFGcL6XTp3MUzWy5YsXfM1g0/j8H+YQrNGoNN&#10;L6UeWGDk4JoPpXTDHXiQYcRBZyBlw0XaAbcZ5++22dbMirQLguPtBSb//8ryx+PWPjsSuu/QIYER&#10;kNb6wqMz7tNJp+MXJyUYRwhPF9hEFwhH52w8nc/mGOIYm87zm9tZLJNd/7bOhx8CNIlGSR3SktBi&#10;x40PfeqQEpsZWDdKJWqU+cuBNaMnu44YrdDtOtJUJZ0M4++gOuFWDnrCveXrBltvmA/PzCHDOC2q&#10;NjzhIRW0JYWzRUkN7vdn/piPwGOUkhYVU1KDkqZE/TRIyGQ2zfOosHRDww3GLhnj23wW4+ag7wHF&#10;OMZ3YXkyY3JQgykd6FcU9Sp2wxAzHHuWdDeY96HXLz4KLlarlIRisixszNbyWDpiFgF96V6Zs2fU&#10;A/L1CIOmWPEO/D43/unt6hCQgsRMxLdH8ww7CjFxe340Uelv7ynr+rSXfwAAAP//AwBQSwMEFAAG&#10;AAgAAAAhAC0d9Y7aAAAABAEAAA8AAABkcnMvZG93bnJldi54bWxMj81uwjAQhO+VeAdrkXorDkgN&#10;KI2DEP1Rrw1I9OjESxwRr0NsIH37bntpLyOtZjXzTb4eXSeuOITWk4L5LAGBVHvTUqNgv3t9WIEI&#10;UZPRnSdU8IUB1sXkLteZ8Tf6wGsZG8EhFDKtwMbYZ1KG2qLTYeZ7JPaOfnA68jk00gz6xuGuk4sk&#10;SaXTLXGD1T1uLdan8uIUpM9vG9sf0s/zcRHeQ+VPsfQvSt1Px80TiIhj/HuGH3xGh4KZKn8hE0Sn&#10;gIfEX2VvNU94RqVg+bgEWeTyP3zxDQAA//8DAFBLAQItABQABgAIAAAAIQC2gziS/gAAAOEBAAAT&#10;AAAAAAAAAAAAAAAAAAAAAABbQ29udGVudF9UeXBlc10ueG1sUEsBAi0AFAAGAAgAAAAhADj9If/W&#10;AAAAlAEAAAsAAAAAAAAAAAAAAAAALwEAAF9yZWxzLy5yZWxzUEsBAi0AFAAGAAgAAAAhAM6bkh0T&#10;AgAAIgQAAA4AAAAAAAAAAAAAAAAALgIAAGRycy9lMm9Eb2MueG1sUEsBAi0AFAAGAAgAAAAhAC0d&#10;9Y7aAAAABAEAAA8AAAAAAAAAAAAAAAAAbQQAAGRycy9kb3ducmV2LnhtbFBLBQYAAAAABAAEAPMA&#10;AAB0BQAAAAA=&#10;" filled="f" stroked="f">
              <v:fill o:detectmouseclick="t"/>
              <v:textbox style="mso-fit-shape-to-text:t" inset="20pt,0,0,15pt">
                <w:txbxContent>
                  <w:p w14:paraId="5C5E950A" w14:textId="33889A18" w:rsidR="004A29BB" w:rsidRPr="004A29BB" w:rsidRDefault="004A29BB" w:rsidP="004A29BB">
                    <w:pPr>
                      <w:spacing w:after="0"/>
                      <w:rPr>
                        <w:rFonts w:ascii="Aptos" w:eastAsia="Aptos" w:hAnsi="Aptos" w:cs="Aptos"/>
                        <w:noProof/>
                        <w:color w:val="000000"/>
                      </w:rPr>
                    </w:pPr>
                    <w:r w:rsidRPr="004A29BB">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r w:rsidR="00A43D8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D4A4" w14:textId="77777777" w:rsidR="00F175DE" w:rsidRDefault="00F175DE">
      <w:r>
        <w:separator/>
      </w:r>
    </w:p>
    <w:p w14:paraId="07184776" w14:textId="77777777" w:rsidR="00F175DE" w:rsidRDefault="00F175DE"/>
    <w:p w14:paraId="497A2FF7" w14:textId="77777777" w:rsidR="00F175DE" w:rsidRDefault="00F175DE" w:rsidP="00C851C0"/>
    <w:p w14:paraId="6F8EF61D" w14:textId="77777777" w:rsidR="00F175DE" w:rsidRDefault="00F175DE"/>
  </w:footnote>
  <w:footnote w:type="continuationSeparator" w:id="0">
    <w:p w14:paraId="2BF3D56B" w14:textId="77777777" w:rsidR="00F175DE" w:rsidRDefault="00F175DE">
      <w:r>
        <w:continuationSeparator/>
      </w:r>
    </w:p>
    <w:p w14:paraId="444F2D75" w14:textId="77777777" w:rsidR="00F175DE" w:rsidRDefault="00F175DE"/>
    <w:p w14:paraId="2C8FB533" w14:textId="77777777" w:rsidR="00F175DE" w:rsidRDefault="00F175DE" w:rsidP="00C851C0"/>
    <w:p w14:paraId="20273B3F" w14:textId="77777777" w:rsidR="00F175DE" w:rsidRDefault="00F175DE"/>
  </w:footnote>
  <w:footnote w:type="continuationNotice" w:id="1">
    <w:p w14:paraId="7A6EF3B0" w14:textId="77777777" w:rsidR="00F175DE" w:rsidRDefault="00F175DE">
      <w:pPr>
        <w:spacing w:before="0" w:after="0"/>
      </w:pPr>
    </w:p>
    <w:p w14:paraId="0D87AD4A" w14:textId="77777777" w:rsidR="00F175DE" w:rsidRDefault="00F175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D277" w14:textId="2B993D6E" w:rsidR="00C47CF3" w:rsidRPr="002560C5" w:rsidRDefault="00C47CF3" w:rsidP="004A5BF5">
    <w:pPr>
      <w:pStyle w:val="Ttulo1"/>
      <w:numPr>
        <w:ilvl w:val="0"/>
        <w:numId w:val="0"/>
      </w:numPr>
      <w:ind w:right="6"/>
      <w:rPr>
        <w:rFonts w:cs="Arial"/>
        <w:b w:val="0"/>
        <w:sz w:val="22"/>
        <w:szCs w:val="22"/>
      </w:rPr>
    </w:pPr>
    <w:r w:rsidRPr="002560C5">
      <w:rPr>
        <w:rFonts w:cs="Arial"/>
        <w:b w:val="0"/>
        <w:sz w:val="22"/>
        <w:szCs w:val="22"/>
      </w:rPr>
      <w:t xml:space="preserve">RESOLUCIÓN </w:t>
    </w:r>
    <w:r w:rsidR="00A76EE9" w:rsidRPr="002560C5">
      <w:rPr>
        <w:rFonts w:cs="Arial"/>
        <w:b w:val="0"/>
        <w:sz w:val="22"/>
        <w:szCs w:val="22"/>
      </w:rPr>
      <w:t>No</w:t>
    </w:r>
    <w:r w:rsidR="00A76EE9" w:rsidRPr="00A76EE9">
      <w:rPr>
        <w:rFonts w:cs="Arial"/>
        <w:bCs/>
        <w:sz w:val="22"/>
        <w:szCs w:val="22"/>
        <w:u w:val="single"/>
      </w:rPr>
      <w:t xml:space="preserve"> </w:t>
    </w:r>
    <w:r w:rsidR="00F80C23" w:rsidRPr="0098163C">
      <w:rPr>
        <w:rFonts w:cs="Arial"/>
        <w:bCs/>
        <w:sz w:val="22"/>
        <w:szCs w:val="22"/>
        <w:u w:val="single"/>
      </w:rPr>
      <w:t>1</w:t>
    </w:r>
    <w:r w:rsidR="00A76EE9" w:rsidRPr="0098163C">
      <w:rPr>
        <w:rFonts w:cs="Arial"/>
        <w:bCs/>
        <w:sz w:val="22"/>
        <w:szCs w:val="22"/>
        <w:u w:val="single"/>
      </w:rPr>
      <w:t xml:space="preserve">01 </w:t>
    </w:r>
    <w:r w:rsidR="0098163C" w:rsidRPr="0098163C">
      <w:rPr>
        <w:rFonts w:cs="Arial"/>
        <w:bCs/>
        <w:sz w:val="22"/>
        <w:szCs w:val="22"/>
        <w:u w:val="single"/>
      </w:rPr>
      <w:t>104</w:t>
    </w:r>
    <w:r w:rsidRPr="0098163C">
      <w:rPr>
        <w:rFonts w:cs="Arial"/>
        <w:b w:val="0"/>
        <w:sz w:val="22"/>
        <w:szCs w:val="22"/>
      </w:rPr>
      <w:t xml:space="preserve"> DE </w:t>
    </w:r>
    <w:r w:rsidR="004A5BF5" w:rsidRPr="0098163C">
      <w:rPr>
        <w:rFonts w:cs="Arial"/>
        <w:b w:val="0"/>
        <w:sz w:val="22"/>
        <w:szCs w:val="22"/>
      </w:rPr>
      <w:t xml:space="preserve"> </w:t>
    </w:r>
    <w:r w:rsidR="00E33CB8" w:rsidRPr="00686387">
      <w:rPr>
        <w:rFonts w:cs="Arial"/>
        <w:bCs/>
        <w:sz w:val="22"/>
        <w:szCs w:val="22"/>
        <w:u w:val="single"/>
      </w:rPr>
      <w:t>18</w:t>
    </w:r>
    <w:r w:rsidR="00A76EE9" w:rsidRPr="0098163C">
      <w:rPr>
        <w:rFonts w:cs="Arial"/>
        <w:sz w:val="22"/>
        <w:szCs w:val="22"/>
        <w:u w:val="single"/>
      </w:rPr>
      <w:t xml:space="preserve"> </w:t>
    </w:r>
    <w:r w:rsidR="006922F1" w:rsidRPr="0098163C">
      <w:rPr>
        <w:rFonts w:cs="Arial"/>
        <w:sz w:val="22"/>
        <w:szCs w:val="22"/>
        <w:u w:val="single"/>
      </w:rPr>
      <w:t>ABR</w:t>
    </w:r>
    <w:r w:rsidRPr="0098163C">
      <w:rPr>
        <w:rFonts w:cs="Arial"/>
        <w:sz w:val="22"/>
        <w:szCs w:val="22"/>
        <w:u w:val="single"/>
      </w:rPr>
      <w:t>.</w:t>
    </w:r>
    <w:r w:rsidRPr="0098163C">
      <w:rPr>
        <w:rFonts w:cs="Arial"/>
        <w:bCs/>
        <w:sz w:val="22"/>
        <w:szCs w:val="22"/>
        <w:u w:val="single"/>
      </w:rPr>
      <w:t>202</w:t>
    </w:r>
    <w:r w:rsidR="00F80C23" w:rsidRPr="0098163C">
      <w:rPr>
        <w:rFonts w:cs="Arial"/>
        <w:bCs/>
        <w:sz w:val="22"/>
        <w:szCs w:val="22"/>
        <w:u w:val="single"/>
      </w:rPr>
      <w:t>6</w:t>
    </w:r>
    <w:r w:rsidR="004A5BF5" w:rsidRPr="0098163C">
      <w:rPr>
        <w:rFonts w:cs="Arial"/>
        <w:bCs/>
        <w:sz w:val="22"/>
        <w:szCs w:val="22"/>
      </w:rPr>
      <w:t xml:space="preserve">     </w:t>
    </w:r>
    <w:r w:rsidRPr="0098163C">
      <w:rPr>
        <w:rFonts w:cs="Arial"/>
        <w:b w:val="0"/>
        <w:sz w:val="22"/>
        <w:szCs w:val="22"/>
      </w:rPr>
      <w:t>HOJA</w:t>
    </w:r>
    <w:r w:rsidRPr="002560C5">
      <w:rPr>
        <w:rFonts w:cs="Arial"/>
        <w:b w:val="0"/>
        <w:sz w:val="22"/>
        <w:szCs w:val="22"/>
      </w:rPr>
      <w:t xml:space="preserve"> No. </w:t>
    </w:r>
    <w:r w:rsidRPr="002560C5">
      <w:rPr>
        <w:rFonts w:cs="Arial"/>
        <w:b w:val="0"/>
        <w:sz w:val="22"/>
        <w:szCs w:val="22"/>
      </w:rPr>
      <w:fldChar w:fldCharType="begin"/>
    </w:r>
    <w:r w:rsidRPr="002560C5">
      <w:rPr>
        <w:rFonts w:cs="Arial"/>
        <w:b w:val="0"/>
        <w:sz w:val="22"/>
        <w:szCs w:val="22"/>
      </w:rPr>
      <w:instrText xml:space="preserve"> PAGE   \* MERGEFORMAT </w:instrText>
    </w:r>
    <w:r w:rsidRPr="002560C5">
      <w:rPr>
        <w:rFonts w:cs="Arial"/>
        <w:b w:val="0"/>
        <w:sz w:val="22"/>
        <w:szCs w:val="22"/>
      </w:rPr>
      <w:fldChar w:fldCharType="separate"/>
    </w:r>
    <w:r w:rsidR="002641A4">
      <w:rPr>
        <w:rFonts w:cs="Arial"/>
        <w:b w:val="0"/>
        <w:noProof/>
        <w:sz w:val="22"/>
        <w:szCs w:val="22"/>
      </w:rPr>
      <w:t>2</w:t>
    </w:r>
    <w:r w:rsidRPr="002560C5">
      <w:rPr>
        <w:rFonts w:cs="Arial"/>
        <w:b w:val="0"/>
        <w:sz w:val="22"/>
        <w:szCs w:val="22"/>
      </w:rPr>
      <w:fldChar w:fldCharType="end"/>
    </w:r>
    <w:r w:rsidRPr="002560C5">
      <w:rPr>
        <w:rFonts w:cs="Arial"/>
        <w:b w:val="0"/>
        <w:sz w:val="22"/>
        <w:szCs w:val="22"/>
      </w:rPr>
      <w:t>/</w:t>
    </w:r>
    <w:fldSimple w:instr="NUMPAGES  \* MERGEFORMAT">
      <w:r w:rsidR="002641A4" w:rsidRPr="002641A4">
        <w:rPr>
          <w:rFonts w:cs="Arial"/>
          <w:b w:val="0"/>
          <w:noProof/>
          <w:sz w:val="22"/>
          <w:szCs w:val="22"/>
        </w:rPr>
        <w:t>4</w:t>
      </w:r>
    </w:fldSimple>
  </w:p>
  <w:p w14:paraId="5EEBDD92" w14:textId="51A8C1AE" w:rsidR="00C47CF3" w:rsidRDefault="002A2F27" w:rsidP="00AD01E4">
    <w:pPr>
      <w:ind w:left="142" w:right="148"/>
      <w:rPr>
        <w:rFonts w:cs="Arial"/>
      </w:rPr>
    </w:pPr>
    <w:r w:rsidRPr="0042068C">
      <w:rPr>
        <w:noProof/>
        <w:lang w:val="es-CO" w:eastAsia="es-CO"/>
      </w:rPr>
      <mc:AlternateContent>
        <mc:Choice Requires="wps">
          <w:drawing>
            <wp:anchor distT="0" distB="0" distL="114300" distR="114300" simplePos="0" relativeHeight="251658240" behindDoc="1" locked="0" layoutInCell="1" allowOverlap="1" wp14:anchorId="00F492FC" wp14:editId="7A0B8603">
              <wp:simplePos x="0" y="0"/>
              <wp:positionH relativeFrom="column">
                <wp:posOffset>-121285</wp:posOffset>
              </wp:positionH>
              <wp:positionV relativeFrom="paragraph">
                <wp:posOffset>141605</wp:posOffset>
              </wp:positionV>
              <wp:extent cx="6267450" cy="9950400"/>
              <wp:effectExtent l="12700" t="12700" r="19050" b="698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99504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168026C" id="Rectangle 1" o:spid="_x0000_s1026" style="position:absolute;margin-left:-9.55pt;margin-top:11.15pt;width:493.5pt;height:78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HBwIAAO8DAAAOAAAAZHJzL2Uyb0RvYy54bWysU9uO2jAQfa/Uf7D8XhIQsEtEWK3YblVp&#10;e5G2/YDBcYhVx+OODYF+fceGZVH7VjUPlidjnzlz5nh5d+it2GsKBl0tx6NSCu0UNsZta/n92+O7&#10;WylCBNeARadredRB3q3evlkOvtIT7NA2mgSDuFANvpZdjL4qiqA63UMYodeOky1SD5FD2hYNwcDo&#10;vS0mZTkvBqTGEyodAv99OCXlKuO3rVbxS9sGHYWtJXOLeaW8btJarJZQbQl8Z9SZBvwDix6M46IX&#10;qAeIIHZk/oLqjSIM2MaRwr7AtjVK5x64m3H5RzfPHXide2Fxgr/IFP4frPq8f/ZfKVEP/gnVjyAc&#10;rjtwW31PhEOnoeFy4yRUMfhQXS6kIPBVsRk+YcOjhV3ErMGhpT4BcnfikKU+XqTWhygU/5xP5jfT&#10;GU9EcW6xmJXTMg+jgOrluqcQP2jsRdrUkniWGR72TyEmOlC9HEnVHD4aa/M8rRMDc16UXCB3htY0&#10;KZsD2m7WlsQekiXyl5tjAa6P9SayMa3pa3l7OQRV0uO9a3KZCMae9kzFurNASZNkv1BtsDmyPoQn&#10;1/Er4U2H9EuKgR1Xy/BzB6SlsB8da7wYT6fJojmYzm4mHNB1ZnOdAacYqpZRitN2HU+23nky244r&#10;jXPvDu95Lq3Jir2yOpNlV2Uhzy8g2fY6zqde3+nqNwAAAP//AwBQSwMEFAAGAAgAAAAhAIBVj57j&#10;AAAACwEAAA8AAABkcnMvZG93bnJldi54bWxMj8FOwzAQRO9I/IO1SFxQ6ySFNAlxqgqJE0gVoZXK&#10;zbWXJCK2Q+y26d+znOC4mqeZt+VqMj074eg7ZwXE8wgYWuV0ZxsB2/fnWQbMB2m17J1FARf0sKqu&#10;r0pZaHe2b3iqQ8OoxPpCCmhDGArOvWrRSD93A1rKPt1oZKBzbLge5ZnKTc+TKEq5kZ2lhVYO+NSi&#10;+qqPRsDdfWr0bv99GT/ql/1uk6n1q1dC3N5M60dgAafwB8OvPqlDRU4Hd7Tas17ALM5jQgUkyQIY&#10;AXm6zIEdiHzI8gXwquT/f6h+AAAA//8DAFBLAQItABQABgAIAAAAIQC2gziS/gAAAOEBAAATAAAA&#10;AAAAAAAAAAAAAAAAAABbQ29udGVudF9UeXBlc10ueG1sUEsBAi0AFAAGAAgAAAAhADj9If/WAAAA&#10;lAEAAAsAAAAAAAAAAAAAAAAALwEAAF9yZWxzLy5yZWxzUEsBAi0AFAAGAAgAAAAhAIyx/4cHAgAA&#10;7wMAAA4AAAAAAAAAAAAAAAAALgIAAGRycy9lMm9Eb2MueG1sUEsBAi0AFAAGAAgAAAAhAIBVj57j&#10;AAAACwEAAA8AAAAAAAAAAAAAAAAAYQQAAGRycy9kb3ducmV2LnhtbFBLBQYAAAAABAAEAPMAAABx&#10;BQAAAAA=&#10;" filled="f" strokeweight="1.5pt"/>
          </w:pict>
        </mc:Fallback>
      </mc:AlternateContent>
    </w:r>
  </w:p>
  <w:p w14:paraId="0B9C7BAB" w14:textId="7D130D85" w:rsidR="00296969" w:rsidRPr="00CA4258" w:rsidRDefault="0055604B" w:rsidP="00906566">
    <w:pPr>
      <w:pBdr>
        <w:bottom w:val="single" w:sz="4" w:space="1" w:color="auto"/>
      </w:pBdr>
      <w:rPr>
        <w:i/>
        <w:iCs/>
        <w:sz w:val="20"/>
        <w:szCs w:val="20"/>
      </w:rPr>
    </w:pPr>
    <w:r w:rsidRPr="0055604B">
      <w:rPr>
        <w:i/>
        <w:iCs/>
        <w:sz w:val="20"/>
        <w:szCs w:val="20"/>
      </w:rPr>
      <w:t xml:space="preserve">Por la cual se establece un procedimiento de normalización para plantas solares en el </w:t>
    </w:r>
    <w:proofErr w:type="spellStart"/>
    <w:r w:rsidRPr="0055604B">
      <w:rPr>
        <w:i/>
        <w:iCs/>
        <w:sz w:val="20"/>
        <w:szCs w:val="20"/>
      </w:rPr>
      <w:t>SDL</w:t>
    </w:r>
    <w:proofErr w:type="spellEnd"/>
    <w:r w:rsidRPr="0055604B">
      <w:rPr>
        <w:i/>
        <w:iCs/>
        <w:sz w:val="20"/>
        <w:szCs w:val="20"/>
      </w:rPr>
      <w:t xml:space="preserve"> que pasaron a estado de pruebas y se ajustan las Resoluciones CREG 060 de 2019, 148 de 2021 y 101 011 de 2022 en el SIN y se dictan otras disposiciones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D802" w14:textId="6441A7E1" w:rsidR="00C47CF3" w:rsidRDefault="005A1E31" w:rsidP="00CA77FB">
    <w:pPr>
      <w:pStyle w:val="Encabezado"/>
      <w:jc w:val="center"/>
    </w:pPr>
    <w:r w:rsidRPr="001853D5">
      <w:rPr>
        <w:noProof/>
      </w:rPr>
      <w:drawing>
        <wp:anchor distT="0" distB="0" distL="114300" distR="114300" simplePos="0" relativeHeight="251658242" behindDoc="0" locked="0" layoutInCell="1" allowOverlap="1" wp14:anchorId="45D2475E" wp14:editId="344B3B05">
          <wp:simplePos x="0" y="0"/>
          <wp:positionH relativeFrom="margin">
            <wp:posOffset>-100634</wp:posOffset>
          </wp:positionH>
          <wp:positionV relativeFrom="paragraph">
            <wp:posOffset>-431800</wp:posOffset>
          </wp:positionV>
          <wp:extent cx="6146358" cy="1398812"/>
          <wp:effectExtent l="0" t="0" r="0" b="0"/>
          <wp:wrapNone/>
          <wp:docPr id="1478667569" name="Imagen 2" descr="Imagen que contiene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7569" name="Imagen 2" descr="Imagen que contiene Rectángulo&#10;&#10;Descripción generada automáticamente"/>
                  <pic:cNvPicPr>
                    <a:picLocks noChangeAspect="1" noChangeArrowheads="1"/>
                  </pic:cNvPicPr>
                </pic:nvPicPr>
                <pic:blipFill rotWithShape="1">
                  <a:blip r:embed="rId1">
                    <a:clrChange>
                      <a:clrFrom>
                        <a:srgbClr val="000000">
                          <a:alpha val="0"/>
                        </a:srgbClr>
                      </a:clrFrom>
                      <a:clrTo>
                        <a:srgbClr val="000000">
                          <a:alpha val="0"/>
                        </a:srgbClr>
                      </a:clrTo>
                    </a:clrChange>
                    <a:extLst>
                      <a:ext uri="{28A0092B-C50C-407E-A947-70E740481C1C}">
                        <a14:useLocalDpi xmlns:a14="http://schemas.microsoft.com/office/drawing/2010/main" val="0"/>
                      </a:ext>
                    </a:extLst>
                  </a:blip>
                  <a:srcRect l="10357" t="-1" r="10367" b="89060"/>
                  <a:stretch/>
                </pic:blipFill>
                <pic:spPr bwMode="auto">
                  <a:xfrm>
                    <a:off x="0" y="0"/>
                    <a:ext cx="6146358" cy="13988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3D85" w:rsidRPr="0042068C">
      <w:rPr>
        <w:rFonts w:ascii="Arial" w:hAnsi="Arial" w:cs="Arial"/>
        <w:noProof/>
        <w:spacing w:val="20"/>
        <w:sz w:val="20"/>
        <w:lang w:eastAsia="es-CO"/>
      </w:rPr>
      <mc:AlternateContent>
        <mc:Choice Requires="wps">
          <w:drawing>
            <wp:anchor distT="0" distB="0" distL="114300" distR="114300" simplePos="0" relativeHeight="251658241" behindDoc="0" locked="0" layoutInCell="1" allowOverlap="1" wp14:anchorId="509687F3" wp14:editId="5E8E90E7">
              <wp:simplePos x="0" y="0"/>
              <wp:positionH relativeFrom="column">
                <wp:posOffset>-270511</wp:posOffset>
              </wp:positionH>
              <wp:positionV relativeFrom="paragraph">
                <wp:posOffset>835660</wp:posOffset>
              </wp:positionV>
              <wp:extent cx="6486525" cy="9839325"/>
              <wp:effectExtent l="0" t="0" r="28575" b="285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6525" cy="98393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7BB7E450" id="Rectangle 2" o:spid="_x0000_s1026" style="position:absolute;margin-left:-21.3pt;margin-top:65.8pt;width:510.75pt;height:774.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cHTBQIAAO8DAAAOAAAAZHJzL2Uyb0RvYy54bWysU9tu2zAMfR+wfxD0vthJkywx4hRFug4D&#10;ugvQ7QMUWbaFyaJGKXGyrx8lu2m2vQ3zgyCa5CF5eLS5PXWGHRV6Dbbk00nOmbISKm2bkn/7+vBm&#10;xZkPwlbCgFUlPyvPb7evX216V6gZtGAqhYxArC96V/I2BFdkmZet6oSfgFOWnDVgJwKZ2GQVip7Q&#10;O5PN8nyZ9YCVQ5DKe/p7Pzj5NuHXtZLhc117FZgpOfUW0onp3Mcz225E0aBwrZZjG+IfuuiEtlT0&#10;AnUvgmAH1H9BdVoieKjDREKXQV1rqdIMNM00/2Oap1Y4lWYhcry70OT/H6z8dHxyXzC27t0jyO+e&#10;Wdi1wjbqDhH6VomKyk0jUVnvfHFJiIanVLbvP0JFqxWHAImDU41dBKTp2ClRfb5QrU6BSfq5nK+W&#10;i9mCM0m+9epmfUNGrCGK53SHPrxX0LF4KTnSLhO8OD76MIQ+h8RqFh60MWmfxrKeel7nizxleDC6&#10;it40Jjb7nUF2FFES6RsL/xbW6UDCNLor+eoSJIrIxztbpTJBaDPcqWtjR4IiJ1F+vthDdSZ+EAbV&#10;0SuhSwv4k7OeFFdy/+MgUHFmPljieD2dz6NEkzFfvJ2Rgdee/bVHWElQJQ+cDdddGGR9cKiblipN&#10;0+wW7mgvtU6MvXQ1NkuqSpyPLyDK9tpOUS/vdPsLAAD//wMAUEsDBBQABgAIAAAAIQDRTMMe4wAA&#10;AAwBAAAPAAAAZHJzL2Rvd25yZXYueG1sTI9BT8MwDIXvSPyHyEhc0JZ2TKUrTacJiRNIiMKkccsS&#10;01Y0Tmmyrfv3mBPcbL+n5++V68n14ohj6DwpSOcJCCTjbUeNgve3x1kOIkRNVveeUMEZA6yry4tS&#10;F9af6BWPdWwEh1AotII2xqGQMpgWnQ5zPyCx9ulHpyOvYyPtqE8c7nq5SJJMOt0Rf2j1gA8tmq/6&#10;4BTcLDNnt7vv8/hRP+22L7nZPAej1PXVtLkHEXGKf2b4xWd0qJhp7w9kg+gVzJaLjK0s3KY8sGN1&#10;l69A7PmS5WkKsirl/xLVDwAAAP//AwBQSwECLQAUAAYACAAAACEAtoM4kv4AAADhAQAAEwAAAAAA&#10;AAAAAAAAAAAAAAAAW0NvbnRlbnRfVHlwZXNdLnhtbFBLAQItABQABgAIAAAAIQA4/SH/1gAAAJQB&#10;AAALAAAAAAAAAAAAAAAAAC8BAABfcmVscy8ucmVsc1BLAQItABQABgAIAAAAIQAWvcHTBQIAAO8D&#10;AAAOAAAAAAAAAAAAAAAAAC4CAABkcnMvZTJvRG9jLnhtbFBLAQItABQABgAIAAAAIQDRTMMe4wAA&#10;AAwBAAAPAAAAAAAAAAAAAAAAAF8EAABkcnMvZG93bnJldi54bWxQSwUGAAAAAAQABADzAAAAbwUA&#10;AAAA&#10;" filled="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singleLevel"/>
    <w:tmpl w:val="0000000F"/>
    <w:name w:val="WW8Num21"/>
    <w:lvl w:ilvl="0">
      <w:numFmt w:val="bullet"/>
      <w:lvlText w:val="-"/>
      <w:lvlJc w:val="left"/>
      <w:pPr>
        <w:tabs>
          <w:tab w:val="num" w:pos="720"/>
        </w:tabs>
      </w:pPr>
      <w:rPr>
        <w:rFonts w:ascii="Times New Roman" w:hAnsi="Times New Roman" w:cs="Times New Roman"/>
      </w:rPr>
    </w:lvl>
  </w:abstractNum>
  <w:abstractNum w:abstractNumId="1" w15:restartNumberingAfterBreak="0">
    <w:nsid w:val="0000001F"/>
    <w:multiLevelType w:val="multilevel"/>
    <w:tmpl w:val="0000001F"/>
    <w:name w:val="WW8StyleNum"/>
    <w:lvl w:ilvl="0">
      <w:start w:val="1"/>
      <w:numFmt w:val="lowerLetter"/>
      <w:pStyle w:val="Vietaletra"/>
      <w:lvlText w:val="%1)"/>
      <w:lvlJc w:val="left"/>
      <w:pPr>
        <w:tabs>
          <w:tab w:val="num" w:pos="36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2" w15:restartNumberingAfterBreak="0">
    <w:nsid w:val="002E0A12"/>
    <w:multiLevelType w:val="hybridMultilevel"/>
    <w:tmpl w:val="0AF4893C"/>
    <w:lvl w:ilvl="0" w:tplc="FFFFFFFF">
      <w:start w:val="1"/>
      <w:numFmt w:val="lowerRoman"/>
      <w:lvlText w:val="%1."/>
      <w:lvlJc w:val="righ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8E5D3D"/>
    <w:multiLevelType w:val="hybridMultilevel"/>
    <w:tmpl w:val="8A289554"/>
    <w:name w:val="Nueva lista 42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FE3075"/>
    <w:multiLevelType w:val="hybridMultilevel"/>
    <w:tmpl w:val="1CC28C5C"/>
    <w:lvl w:ilvl="0" w:tplc="149E5AD0">
      <w:start w:val="1"/>
      <w:numFmt w:val="lowerRoman"/>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 w15:restartNumberingAfterBreak="0">
    <w:nsid w:val="1CB62BAB"/>
    <w:multiLevelType w:val="hybridMultilevel"/>
    <w:tmpl w:val="076AB0DA"/>
    <w:name w:val="Nueva lista 4"/>
    <w:lvl w:ilvl="0" w:tplc="240A0017">
      <w:start w:val="1"/>
      <w:numFmt w:val="lowerLetter"/>
      <w:lvlText w:val="%1)"/>
      <w:lvlJc w:val="left"/>
      <w:pPr>
        <w:ind w:left="806" w:hanging="360"/>
      </w:pPr>
    </w:lvl>
    <w:lvl w:ilvl="1" w:tplc="240A0019" w:tentative="1">
      <w:start w:val="1"/>
      <w:numFmt w:val="lowerLetter"/>
      <w:lvlText w:val="%2."/>
      <w:lvlJc w:val="left"/>
      <w:pPr>
        <w:ind w:left="1526" w:hanging="360"/>
      </w:pPr>
    </w:lvl>
    <w:lvl w:ilvl="2" w:tplc="240A001B" w:tentative="1">
      <w:start w:val="1"/>
      <w:numFmt w:val="lowerRoman"/>
      <w:lvlText w:val="%3."/>
      <w:lvlJc w:val="right"/>
      <w:pPr>
        <w:ind w:left="2246" w:hanging="180"/>
      </w:pPr>
    </w:lvl>
    <w:lvl w:ilvl="3" w:tplc="240A000F" w:tentative="1">
      <w:start w:val="1"/>
      <w:numFmt w:val="decimal"/>
      <w:lvlText w:val="%4."/>
      <w:lvlJc w:val="left"/>
      <w:pPr>
        <w:ind w:left="2966" w:hanging="360"/>
      </w:pPr>
    </w:lvl>
    <w:lvl w:ilvl="4" w:tplc="240A0019" w:tentative="1">
      <w:start w:val="1"/>
      <w:numFmt w:val="lowerLetter"/>
      <w:lvlText w:val="%5."/>
      <w:lvlJc w:val="left"/>
      <w:pPr>
        <w:ind w:left="3686" w:hanging="360"/>
      </w:pPr>
    </w:lvl>
    <w:lvl w:ilvl="5" w:tplc="240A001B" w:tentative="1">
      <w:start w:val="1"/>
      <w:numFmt w:val="lowerRoman"/>
      <w:lvlText w:val="%6."/>
      <w:lvlJc w:val="right"/>
      <w:pPr>
        <w:ind w:left="4406" w:hanging="180"/>
      </w:pPr>
    </w:lvl>
    <w:lvl w:ilvl="6" w:tplc="240A000F" w:tentative="1">
      <w:start w:val="1"/>
      <w:numFmt w:val="decimal"/>
      <w:lvlText w:val="%7."/>
      <w:lvlJc w:val="left"/>
      <w:pPr>
        <w:ind w:left="5126" w:hanging="360"/>
      </w:pPr>
    </w:lvl>
    <w:lvl w:ilvl="7" w:tplc="240A0019" w:tentative="1">
      <w:start w:val="1"/>
      <w:numFmt w:val="lowerLetter"/>
      <w:lvlText w:val="%8."/>
      <w:lvlJc w:val="left"/>
      <w:pPr>
        <w:ind w:left="5846" w:hanging="360"/>
      </w:pPr>
    </w:lvl>
    <w:lvl w:ilvl="8" w:tplc="240A001B" w:tentative="1">
      <w:start w:val="1"/>
      <w:numFmt w:val="lowerRoman"/>
      <w:lvlText w:val="%9."/>
      <w:lvlJc w:val="right"/>
      <w:pPr>
        <w:ind w:left="6566" w:hanging="180"/>
      </w:pPr>
    </w:lvl>
  </w:abstractNum>
  <w:abstractNum w:abstractNumId="6" w15:restartNumberingAfterBreak="0">
    <w:nsid w:val="247E3AEF"/>
    <w:multiLevelType w:val="hybridMultilevel"/>
    <w:tmpl w:val="EAE4ABCC"/>
    <w:lvl w:ilvl="0" w:tplc="E00E1780">
      <w:start w:val="1"/>
      <w:numFmt w:val="lowerLetter"/>
      <w:lvlText w:val="%1."/>
      <w:lvlJc w:val="left"/>
      <w:pPr>
        <w:ind w:left="1429" w:hanging="360"/>
      </w:pPr>
      <w:rPr>
        <w:sz w:val="24"/>
        <w:szCs w:val="24"/>
      </w:rPr>
    </w:lvl>
    <w:lvl w:ilvl="1" w:tplc="66F89E96">
      <w:start w:val="1"/>
      <w:numFmt w:val="lowerLetter"/>
      <w:lvlText w:val="%2)"/>
      <w:lvlJc w:val="left"/>
      <w:pPr>
        <w:ind w:left="2149" w:hanging="360"/>
      </w:pPr>
      <w:rPr>
        <w:rFonts w:hint="default"/>
      </w:rPr>
    </w:lvl>
    <w:lvl w:ilvl="2" w:tplc="040A001B" w:tentative="1">
      <w:start w:val="1"/>
      <w:numFmt w:val="lowerRoman"/>
      <w:lvlText w:val="%3."/>
      <w:lvlJc w:val="right"/>
      <w:pPr>
        <w:ind w:left="2869" w:hanging="180"/>
      </w:pPr>
    </w:lvl>
    <w:lvl w:ilvl="3" w:tplc="040A000F" w:tentative="1">
      <w:start w:val="1"/>
      <w:numFmt w:val="decimal"/>
      <w:lvlText w:val="%4."/>
      <w:lvlJc w:val="left"/>
      <w:pPr>
        <w:ind w:left="3589" w:hanging="360"/>
      </w:pPr>
    </w:lvl>
    <w:lvl w:ilvl="4" w:tplc="040A0019" w:tentative="1">
      <w:start w:val="1"/>
      <w:numFmt w:val="lowerLetter"/>
      <w:lvlText w:val="%5."/>
      <w:lvlJc w:val="left"/>
      <w:pPr>
        <w:ind w:left="4309" w:hanging="360"/>
      </w:pPr>
    </w:lvl>
    <w:lvl w:ilvl="5" w:tplc="040A001B" w:tentative="1">
      <w:start w:val="1"/>
      <w:numFmt w:val="lowerRoman"/>
      <w:lvlText w:val="%6."/>
      <w:lvlJc w:val="right"/>
      <w:pPr>
        <w:ind w:left="5029" w:hanging="180"/>
      </w:pPr>
    </w:lvl>
    <w:lvl w:ilvl="6" w:tplc="040A000F" w:tentative="1">
      <w:start w:val="1"/>
      <w:numFmt w:val="decimal"/>
      <w:lvlText w:val="%7."/>
      <w:lvlJc w:val="left"/>
      <w:pPr>
        <w:ind w:left="5749" w:hanging="360"/>
      </w:pPr>
    </w:lvl>
    <w:lvl w:ilvl="7" w:tplc="040A0019" w:tentative="1">
      <w:start w:val="1"/>
      <w:numFmt w:val="lowerLetter"/>
      <w:lvlText w:val="%8."/>
      <w:lvlJc w:val="left"/>
      <w:pPr>
        <w:ind w:left="6469" w:hanging="360"/>
      </w:pPr>
    </w:lvl>
    <w:lvl w:ilvl="8" w:tplc="040A001B" w:tentative="1">
      <w:start w:val="1"/>
      <w:numFmt w:val="lowerRoman"/>
      <w:lvlText w:val="%9."/>
      <w:lvlJc w:val="right"/>
      <w:pPr>
        <w:ind w:left="7189" w:hanging="180"/>
      </w:pPr>
    </w:lvl>
  </w:abstractNum>
  <w:abstractNum w:abstractNumId="7" w15:restartNumberingAfterBreak="0">
    <w:nsid w:val="2C7A7C88"/>
    <w:multiLevelType w:val="multilevel"/>
    <w:tmpl w:val="E3CCABFC"/>
    <w:name w:val="Artículo"/>
    <w:lvl w:ilvl="0">
      <w:start w:val="1"/>
      <w:numFmt w:val="decimal"/>
      <w:pStyle w:val="Ttulo1"/>
      <w:suff w:val="space"/>
      <w:lvlText w:val="Capítulo %1"/>
      <w:lvlJc w:val="left"/>
      <w:pPr>
        <w:ind w:left="4395" w:firstLine="0"/>
      </w:pPr>
      <w:rPr>
        <w:rFonts w:hint="default"/>
      </w:rPr>
    </w:lvl>
    <w:lvl w:ilvl="1">
      <w:start w:val="1"/>
      <w:numFmt w:val="none"/>
      <w:pStyle w:val="Ttulo2"/>
      <w:suff w:val="nothing"/>
      <w:lvlText w:val=""/>
      <w:lvlJc w:val="left"/>
      <w:pPr>
        <w:ind w:left="0" w:firstLine="0"/>
      </w:pPr>
      <w:rPr>
        <w:rFonts w:hint="default"/>
      </w:rPr>
    </w:lvl>
    <w:lvl w:ilvl="2">
      <w:start w:val="1"/>
      <w:numFmt w:val="none"/>
      <w:pStyle w:val="Ttulo3"/>
      <w:suff w:val="nothing"/>
      <w:lvlText w:val=""/>
      <w:lvlJc w:val="left"/>
      <w:pPr>
        <w:ind w:left="0" w:firstLine="0"/>
      </w:pPr>
      <w:rPr>
        <w:rFonts w:hint="default"/>
      </w:rPr>
    </w:lvl>
    <w:lvl w:ilvl="3">
      <w:start w:val="1"/>
      <w:numFmt w:val="none"/>
      <w:pStyle w:val="Ttulo4"/>
      <w:suff w:val="nothing"/>
      <w:lvlText w:val=""/>
      <w:lvlJc w:val="left"/>
      <w:pPr>
        <w:ind w:left="0" w:firstLine="0"/>
      </w:pPr>
      <w:rPr>
        <w:rFonts w:hint="default"/>
      </w:rPr>
    </w:lvl>
    <w:lvl w:ilvl="4">
      <w:start w:val="1"/>
      <w:numFmt w:val="none"/>
      <w:pStyle w:val="Ttulo5"/>
      <w:suff w:val="nothing"/>
      <w:lvlText w:val=""/>
      <w:lvlJc w:val="left"/>
      <w:pPr>
        <w:ind w:left="0" w:firstLine="0"/>
      </w:pPr>
      <w:rPr>
        <w:rFonts w:hint="default"/>
      </w:rPr>
    </w:lvl>
    <w:lvl w:ilvl="5">
      <w:start w:val="1"/>
      <w:numFmt w:val="none"/>
      <w:pStyle w:val="Ttulo6"/>
      <w:suff w:val="nothing"/>
      <w:lvlText w:val=""/>
      <w:lvlJc w:val="left"/>
      <w:pPr>
        <w:ind w:left="0" w:firstLine="0"/>
      </w:pPr>
      <w:rPr>
        <w:rFonts w:hint="default"/>
      </w:rPr>
    </w:lvl>
    <w:lvl w:ilvl="6">
      <w:start w:val="1"/>
      <w:numFmt w:val="none"/>
      <w:pStyle w:val="Ttulo7"/>
      <w:suff w:val="nothing"/>
      <w:lvlText w:val=""/>
      <w:lvlJc w:val="left"/>
      <w:pPr>
        <w:ind w:left="0" w:firstLine="0"/>
      </w:pPr>
      <w:rPr>
        <w:rFonts w:hint="default"/>
      </w:rPr>
    </w:lvl>
    <w:lvl w:ilvl="7">
      <w:start w:val="1"/>
      <w:numFmt w:val="none"/>
      <w:pStyle w:val="Ttulo8"/>
      <w:suff w:val="nothing"/>
      <w:lvlText w:val=""/>
      <w:lvlJc w:val="left"/>
      <w:pPr>
        <w:ind w:left="0" w:firstLine="0"/>
      </w:pPr>
      <w:rPr>
        <w:rFonts w:hint="default"/>
      </w:rPr>
    </w:lvl>
    <w:lvl w:ilvl="8">
      <w:start w:val="1"/>
      <w:numFmt w:val="none"/>
      <w:pStyle w:val="Ttulo9"/>
      <w:suff w:val="nothing"/>
      <w:lvlText w:val=""/>
      <w:lvlJc w:val="left"/>
      <w:pPr>
        <w:ind w:left="0" w:firstLine="0"/>
      </w:pPr>
      <w:rPr>
        <w:rFonts w:hint="default"/>
      </w:rPr>
    </w:lvl>
  </w:abstractNum>
  <w:abstractNum w:abstractNumId="8" w15:restartNumberingAfterBreak="0">
    <w:nsid w:val="2FEE05E1"/>
    <w:multiLevelType w:val="hybridMultilevel"/>
    <w:tmpl w:val="94ACFD7C"/>
    <w:lvl w:ilvl="0" w:tplc="778469C6">
      <w:start w:val="1"/>
      <w:numFmt w:val="decimal"/>
      <w:pStyle w:val="Ttulo"/>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A156C96"/>
    <w:multiLevelType w:val="hybridMultilevel"/>
    <w:tmpl w:val="0CAED38A"/>
    <w:lvl w:ilvl="0" w:tplc="EC1A60B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BAC6F0E"/>
    <w:multiLevelType w:val="hybridMultilevel"/>
    <w:tmpl w:val="1CC28C5C"/>
    <w:lvl w:ilvl="0" w:tplc="FFFFFFFF">
      <w:start w:val="1"/>
      <w:numFmt w:val="lowerRoman"/>
      <w:lvlText w:val="%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1" w15:restartNumberingAfterBreak="0">
    <w:nsid w:val="3CBF1CCF"/>
    <w:multiLevelType w:val="hybridMultilevel"/>
    <w:tmpl w:val="CC5A456A"/>
    <w:name w:val="Nueva lista 42"/>
    <w:lvl w:ilvl="0" w:tplc="240A0017">
      <w:start w:val="1"/>
      <w:numFmt w:val="lowerLetter"/>
      <w:lvlText w:val="%1)"/>
      <w:lvlJc w:val="left"/>
      <w:pPr>
        <w:ind w:left="806" w:hanging="360"/>
      </w:pPr>
    </w:lvl>
    <w:lvl w:ilvl="1" w:tplc="240A0019" w:tentative="1">
      <w:start w:val="1"/>
      <w:numFmt w:val="lowerLetter"/>
      <w:lvlText w:val="%2."/>
      <w:lvlJc w:val="left"/>
      <w:pPr>
        <w:ind w:left="1526" w:hanging="360"/>
      </w:pPr>
    </w:lvl>
    <w:lvl w:ilvl="2" w:tplc="240A001B" w:tentative="1">
      <w:start w:val="1"/>
      <w:numFmt w:val="lowerRoman"/>
      <w:lvlText w:val="%3."/>
      <w:lvlJc w:val="right"/>
      <w:pPr>
        <w:ind w:left="2246" w:hanging="180"/>
      </w:pPr>
    </w:lvl>
    <w:lvl w:ilvl="3" w:tplc="240A000F" w:tentative="1">
      <w:start w:val="1"/>
      <w:numFmt w:val="decimal"/>
      <w:lvlText w:val="%4."/>
      <w:lvlJc w:val="left"/>
      <w:pPr>
        <w:ind w:left="2966" w:hanging="360"/>
      </w:pPr>
    </w:lvl>
    <w:lvl w:ilvl="4" w:tplc="240A0019" w:tentative="1">
      <w:start w:val="1"/>
      <w:numFmt w:val="lowerLetter"/>
      <w:lvlText w:val="%5."/>
      <w:lvlJc w:val="left"/>
      <w:pPr>
        <w:ind w:left="3686" w:hanging="360"/>
      </w:pPr>
    </w:lvl>
    <w:lvl w:ilvl="5" w:tplc="240A001B" w:tentative="1">
      <w:start w:val="1"/>
      <w:numFmt w:val="lowerRoman"/>
      <w:lvlText w:val="%6."/>
      <w:lvlJc w:val="right"/>
      <w:pPr>
        <w:ind w:left="4406" w:hanging="180"/>
      </w:pPr>
    </w:lvl>
    <w:lvl w:ilvl="6" w:tplc="240A000F" w:tentative="1">
      <w:start w:val="1"/>
      <w:numFmt w:val="decimal"/>
      <w:lvlText w:val="%7."/>
      <w:lvlJc w:val="left"/>
      <w:pPr>
        <w:ind w:left="5126" w:hanging="360"/>
      </w:pPr>
    </w:lvl>
    <w:lvl w:ilvl="7" w:tplc="240A0019" w:tentative="1">
      <w:start w:val="1"/>
      <w:numFmt w:val="lowerLetter"/>
      <w:lvlText w:val="%8."/>
      <w:lvlJc w:val="left"/>
      <w:pPr>
        <w:ind w:left="5846" w:hanging="360"/>
      </w:pPr>
    </w:lvl>
    <w:lvl w:ilvl="8" w:tplc="240A001B" w:tentative="1">
      <w:start w:val="1"/>
      <w:numFmt w:val="lowerRoman"/>
      <w:lvlText w:val="%9."/>
      <w:lvlJc w:val="right"/>
      <w:pPr>
        <w:ind w:left="6566" w:hanging="180"/>
      </w:pPr>
    </w:lvl>
  </w:abstractNum>
  <w:abstractNum w:abstractNumId="12" w15:restartNumberingAfterBreak="0">
    <w:nsid w:val="434D28A6"/>
    <w:multiLevelType w:val="hybridMultilevel"/>
    <w:tmpl w:val="9F6EB6C4"/>
    <w:lvl w:ilvl="0" w:tplc="DAB87546">
      <w:start w:val="1"/>
      <w:numFmt w:val="bullet"/>
      <w:lvlText w:val=""/>
      <w:lvlJc w:val="left"/>
      <w:pPr>
        <w:ind w:left="1068" w:hanging="360"/>
      </w:pPr>
      <w:rPr>
        <w:rFonts w:ascii="Symbol" w:hAnsi="Symbol" w:hint="default"/>
      </w:rPr>
    </w:lvl>
    <w:lvl w:ilvl="1" w:tplc="240A0017">
      <w:start w:val="1"/>
      <w:numFmt w:val="lowerLetter"/>
      <w:lvlText w:val="%2)"/>
      <w:lvlJc w:val="left"/>
      <w:pPr>
        <w:ind w:left="1788" w:hanging="360"/>
      </w:pPr>
      <w:rPr>
        <w:rFonts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4F471EEB"/>
    <w:multiLevelType w:val="multilevel"/>
    <w:tmpl w:val="7F48610C"/>
    <w:name w:val="Nueva lista 3"/>
    <w:lvl w:ilvl="0">
      <w:start w:val="1"/>
      <w:numFmt w:val="decimal"/>
      <w:pStyle w:val="Artculo"/>
      <w:suff w:val="space"/>
      <w:lvlText w:val="Artículo %1."/>
      <w:lvlJc w:val="left"/>
      <w:pPr>
        <w:ind w:left="284" w:firstLine="0"/>
      </w:pPr>
      <w:rPr>
        <w:rFonts w:hint="default"/>
        <w:b/>
      </w:rPr>
    </w:lvl>
    <w:lvl w:ilvl="1">
      <w:start w:val="1"/>
      <w:numFmt w:val="none"/>
      <w:suff w:val="nothing"/>
      <w:lvlText w:val=""/>
      <w:lvlJc w:val="left"/>
      <w:pPr>
        <w:ind w:left="-6237" w:firstLine="0"/>
      </w:pPr>
      <w:rPr>
        <w:rFonts w:hint="default"/>
      </w:rPr>
    </w:lvl>
    <w:lvl w:ilvl="2">
      <w:start w:val="1"/>
      <w:numFmt w:val="none"/>
      <w:suff w:val="nothing"/>
      <w:lvlText w:val=""/>
      <w:lvlJc w:val="left"/>
      <w:pPr>
        <w:ind w:left="-6237" w:firstLine="0"/>
      </w:pPr>
      <w:rPr>
        <w:rFonts w:hint="default"/>
      </w:rPr>
    </w:lvl>
    <w:lvl w:ilvl="3">
      <w:start w:val="1"/>
      <w:numFmt w:val="none"/>
      <w:suff w:val="nothing"/>
      <w:lvlText w:val=""/>
      <w:lvlJc w:val="left"/>
      <w:pPr>
        <w:ind w:left="-6237" w:firstLine="0"/>
      </w:pPr>
      <w:rPr>
        <w:rFonts w:hint="default"/>
      </w:rPr>
    </w:lvl>
    <w:lvl w:ilvl="4">
      <w:start w:val="1"/>
      <w:numFmt w:val="none"/>
      <w:suff w:val="nothing"/>
      <w:lvlText w:val=""/>
      <w:lvlJc w:val="left"/>
      <w:pPr>
        <w:ind w:left="-6237" w:firstLine="0"/>
      </w:pPr>
      <w:rPr>
        <w:rFonts w:hint="default"/>
      </w:rPr>
    </w:lvl>
    <w:lvl w:ilvl="5">
      <w:start w:val="1"/>
      <w:numFmt w:val="none"/>
      <w:suff w:val="nothing"/>
      <w:lvlText w:val=""/>
      <w:lvlJc w:val="left"/>
      <w:pPr>
        <w:ind w:left="-6237" w:firstLine="0"/>
      </w:pPr>
      <w:rPr>
        <w:rFonts w:hint="default"/>
      </w:rPr>
    </w:lvl>
    <w:lvl w:ilvl="6">
      <w:start w:val="1"/>
      <w:numFmt w:val="none"/>
      <w:suff w:val="nothing"/>
      <w:lvlText w:val=""/>
      <w:lvlJc w:val="left"/>
      <w:pPr>
        <w:ind w:left="-6237" w:firstLine="0"/>
      </w:pPr>
      <w:rPr>
        <w:rFonts w:hint="default"/>
      </w:rPr>
    </w:lvl>
    <w:lvl w:ilvl="7">
      <w:start w:val="1"/>
      <w:numFmt w:val="none"/>
      <w:suff w:val="nothing"/>
      <w:lvlText w:val=""/>
      <w:lvlJc w:val="left"/>
      <w:pPr>
        <w:ind w:left="-6237" w:firstLine="0"/>
      </w:pPr>
      <w:rPr>
        <w:rFonts w:hint="default"/>
      </w:rPr>
    </w:lvl>
    <w:lvl w:ilvl="8">
      <w:start w:val="1"/>
      <w:numFmt w:val="none"/>
      <w:suff w:val="nothing"/>
      <w:lvlText w:val=""/>
      <w:lvlJc w:val="left"/>
      <w:pPr>
        <w:ind w:left="-6237" w:firstLine="0"/>
      </w:pPr>
      <w:rPr>
        <w:rFonts w:hint="default"/>
      </w:rPr>
    </w:lvl>
  </w:abstractNum>
  <w:abstractNum w:abstractNumId="14" w15:restartNumberingAfterBreak="0">
    <w:nsid w:val="534F5091"/>
    <w:multiLevelType w:val="hybridMultilevel"/>
    <w:tmpl w:val="D062D8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4B27AFA"/>
    <w:multiLevelType w:val="hybridMultilevel"/>
    <w:tmpl w:val="41DE5620"/>
    <w:lvl w:ilvl="0" w:tplc="9E7A48CC">
      <w:start w:val="13"/>
      <w:numFmt w:val="bullet"/>
      <w:lvlText w:val="-"/>
      <w:lvlJc w:val="left"/>
      <w:pPr>
        <w:ind w:left="1068" w:hanging="360"/>
      </w:pPr>
      <w:rPr>
        <w:rFonts w:ascii="Verdana" w:eastAsia="Times New Roman" w:hAnsi="Verdana"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59EC009E"/>
    <w:multiLevelType w:val="hybridMultilevel"/>
    <w:tmpl w:val="88DE5180"/>
    <w:lvl w:ilvl="0" w:tplc="FFFFFFFF">
      <w:start w:val="1"/>
      <w:numFmt w:val="lowerLetter"/>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A6B0A86"/>
    <w:multiLevelType w:val="hybridMultilevel"/>
    <w:tmpl w:val="BFC8D2C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C014B54"/>
    <w:multiLevelType w:val="hybridMultilevel"/>
    <w:tmpl w:val="1D50FC04"/>
    <w:lvl w:ilvl="0" w:tplc="95E85C86">
      <w:start w:val="13"/>
      <w:numFmt w:val="bullet"/>
      <w:lvlText w:val=""/>
      <w:lvlJc w:val="left"/>
      <w:pPr>
        <w:ind w:left="1068" w:hanging="360"/>
      </w:pPr>
      <w:rPr>
        <w:rFonts w:ascii="Symbol" w:eastAsia="Times New Roman" w:hAnsi="Symbol"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5CEC2383"/>
    <w:multiLevelType w:val="hybridMultilevel"/>
    <w:tmpl w:val="E54C10F4"/>
    <w:lvl w:ilvl="0" w:tplc="149E5AD0">
      <w:start w:val="1"/>
      <w:numFmt w:val="lowerRoman"/>
      <w:lvlText w:val="%1."/>
      <w:lvlJc w:val="left"/>
      <w:pPr>
        <w:ind w:left="1428" w:hanging="360"/>
      </w:pPr>
      <w:rPr>
        <w:rFonts w:hint="default"/>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20" w15:restartNumberingAfterBreak="0">
    <w:nsid w:val="5D3A550D"/>
    <w:multiLevelType w:val="multilevel"/>
    <w:tmpl w:val="894C9FD2"/>
    <w:name w:val="Nueva lista 2"/>
    <w:lvl w:ilvl="0">
      <w:start w:val="1"/>
      <w:numFmt w:val="upperRoman"/>
      <w:pStyle w:val="Subttulo"/>
      <w:suff w:val="space"/>
      <w:lvlText w:val="Título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68AF4FAF"/>
    <w:multiLevelType w:val="multilevel"/>
    <w:tmpl w:val="4F2264AA"/>
    <w:name w:val="Nueva lista"/>
    <w:lvl w:ilvl="0">
      <w:start w:val="1"/>
      <w:numFmt w:val="upperRoman"/>
      <w:suff w:val="space"/>
      <w:lvlText w:val="Título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6D5C36D8"/>
    <w:multiLevelType w:val="hybridMultilevel"/>
    <w:tmpl w:val="29BA0DB8"/>
    <w:lvl w:ilvl="0" w:tplc="68B442E6">
      <w:start w:val="1"/>
      <w:numFmt w:val="lowerLetter"/>
      <w:pStyle w:val="Prrafodelista"/>
      <w:lvlText w:val="%1)"/>
      <w:lvlJc w:val="left"/>
      <w:pPr>
        <w:ind w:left="360" w:hanging="360"/>
      </w:pPr>
    </w:lvl>
    <w:lvl w:ilvl="1" w:tplc="B7FA99B4">
      <w:start w:val="1"/>
      <w:numFmt w:val="decimal"/>
      <w:lvlText w:val="%2."/>
      <w:lvlJc w:val="lef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3" w15:restartNumberingAfterBreak="0">
    <w:nsid w:val="6D8838C3"/>
    <w:multiLevelType w:val="hybridMultilevel"/>
    <w:tmpl w:val="5596BAE4"/>
    <w:lvl w:ilvl="0" w:tplc="4B2AE7FE">
      <w:start w:val="1"/>
      <w:numFmt w:val="lowerLetter"/>
      <w:lvlText w:val="%1)"/>
      <w:lvlJc w:val="left"/>
      <w:pPr>
        <w:ind w:left="720" w:hanging="360"/>
      </w:pPr>
      <w:rPr>
        <w:rFonts w:hint="default"/>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1214A1B"/>
    <w:multiLevelType w:val="hybridMultilevel"/>
    <w:tmpl w:val="86A8434E"/>
    <w:lvl w:ilvl="0" w:tplc="F3E675D8">
      <w:start w:val="1"/>
      <w:numFmt w:val="decimal"/>
      <w:pStyle w:val="CAPTULO"/>
      <w:lvlText w:val="CAPÍTULO %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3432BD8"/>
    <w:multiLevelType w:val="hybridMultilevel"/>
    <w:tmpl w:val="6CE89364"/>
    <w:lvl w:ilvl="0" w:tplc="CD7CBE52">
      <w:start w:val="1"/>
      <w:numFmt w:val="decimal"/>
      <w:pStyle w:val="ARTICULOS"/>
      <w:lvlText w:val="Artículo %1."/>
      <w:lvlJc w:val="left"/>
      <w:pPr>
        <w:ind w:left="360" w:hanging="360"/>
      </w:pPr>
      <w:rPr>
        <w:b/>
        <w:bCs/>
      </w:rPr>
    </w:lvl>
    <w:lvl w:ilvl="1" w:tplc="0C0A0019">
      <w:start w:val="1"/>
      <w:numFmt w:val="lowerLetter"/>
      <w:lvlText w:val="%2."/>
      <w:lvlJc w:val="left"/>
      <w:pPr>
        <w:ind w:left="1440" w:hanging="360"/>
      </w:pPr>
    </w:lvl>
    <w:lvl w:ilvl="2" w:tplc="240A000F">
      <w:start w:val="1"/>
      <w:numFmt w:val="decimal"/>
      <w:lvlText w:val="%3."/>
      <w:lvlJc w:val="left"/>
      <w:pPr>
        <w:ind w:left="2340" w:hanging="360"/>
      </w:pPr>
    </w:lvl>
    <w:lvl w:ilvl="3" w:tplc="DFAE9A9E">
      <w:start w:val="1"/>
      <w:numFmt w:val="decimal"/>
      <w:lvlText w:val="%4."/>
      <w:lvlJc w:val="left"/>
      <w:pPr>
        <w:ind w:left="3285" w:hanging="765"/>
      </w:pPr>
      <w:rPr>
        <w:rFonts w:hint="default"/>
      </w:rPr>
    </w:lvl>
    <w:lvl w:ilvl="4" w:tplc="C5F27A7A">
      <w:start w:val="3"/>
      <w:numFmt w:val="bullet"/>
      <w:lvlText w:val=""/>
      <w:lvlJc w:val="left"/>
      <w:pPr>
        <w:ind w:left="3600" w:hanging="360"/>
      </w:pPr>
      <w:rPr>
        <w:rFonts w:ascii="Symbol" w:eastAsia="Times New Roman" w:hAnsi="Symbol" w:cs="Arial"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619756F"/>
    <w:multiLevelType w:val="hybridMultilevel"/>
    <w:tmpl w:val="0AF4893C"/>
    <w:lvl w:ilvl="0" w:tplc="240A001B">
      <w:start w:val="1"/>
      <w:numFmt w:val="lowerRoman"/>
      <w:lvlText w:val="%1."/>
      <w:lvlJc w:val="righ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1995600">
    <w:abstractNumId w:val="1"/>
  </w:num>
  <w:num w:numId="2" w16cid:durableId="717970195">
    <w:abstractNumId w:val="7"/>
  </w:num>
  <w:num w:numId="3" w16cid:durableId="56586464">
    <w:abstractNumId w:val="20"/>
  </w:num>
  <w:num w:numId="4" w16cid:durableId="1845702787">
    <w:abstractNumId w:val="13"/>
  </w:num>
  <w:num w:numId="5" w16cid:durableId="451557794">
    <w:abstractNumId w:val="22"/>
  </w:num>
  <w:num w:numId="6" w16cid:durableId="1281650517">
    <w:abstractNumId w:val="8"/>
  </w:num>
  <w:num w:numId="7" w16cid:durableId="167451520">
    <w:abstractNumId w:val="25"/>
  </w:num>
  <w:num w:numId="8" w16cid:durableId="1357267180">
    <w:abstractNumId w:val="24"/>
  </w:num>
  <w:num w:numId="9" w16cid:durableId="1416393072">
    <w:abstractNumId w:val="12"/>
  </w:num>
  <w:num w:numId="10" w16cid:durableId="380792916">
    <w:abstractNumId w:val="6"/>
  </w:num>
  <w:num w:numId="11" w16cid:durableId="2073119727">
    <w:abstractNumId w:val="15"/>
  </w:num>
  <w:num w:numId="12" w16cid:durableId="656147577">
    <w:abstractNumId w:val="18"/>
  </w:num>
  <w:num w:numId="13" w16cid:durableId="1439987999">
    <w:abstractNumId w:val="14"/>
  </w:num>
  <w:num w:numId="14" w16cid:durableId="1431047488">
    <w:abstractNumId w:val="9"/>
  </w:num>
  <w:num w:numId="15" w16cid:durableId="1910654951">
    <w:abstractNumId w:val="4"/>
  </w:num>
  <w:num w:numId="16" w16cid:durableId="1811946533">
    <w:abstractNumId w:val="23"/>
  </w:num>
  <w:num w:numId="17" w16cid:durableId="190728359">
    <w:abstractNumId w:val="19"/>
  </w:num>
  <w:num w:numId="18" w16cid:durableId="1336422713">
    <w:abstractNumId w:val="16"/>
  </w:num>
  <w:num w:numId="19" w16cid:durableId="962539298">
    <w:abstractNumId w:val="10"/>
  </w:num>
  <w:num w:numId="20" w16cid:durableId="20673373">
    <w:abstractNumId w:val="26"/>
  </w:num>
  <w:num w:numId="21" w16cid:durableId="350883341">
    <w:abstractNumId w:val="2"/>
  </w:num>
  <w:num w:numId="22" w16cid:durableId="1045907886">
    <w:abstractNumId w:val="17"/>
  </w:num>
  <w:num w:numId="23" w16cid:durableId="668754414">
    <w:abstractNumId w:val="3"/>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CAMILO GONZALEZ VELEZ">
    <w15:presenceInfo w15:providerId="AD" w15:userId="S::JGONZALEZ@XM.COM.CO::cb5672d4-a56a-4f39-bc63-00947c823d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trackRevisions/>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340"/>
    <w:rsid w:val="000002C5"/>
    <w:rsid w:val="0000039A"/>
    <w:rsid w:val="00000491"/>
    <w:rsid w:val="0000070E"/>
    <w:rsid w:val="0000073E"/>
    <w:rsid w:val="0000097D"/>
    <w:rsid w:val="00001031"/>
    <w:rsid w:val="0000111F"/>
    <w:rsid w:val="000014A8"/>
    <w:rsid w:val="0000171B"/>
    <w:rsid w:val="0000191D"/>
    <w:rsid w:val="00001E0C"/>
    <w:rsid w:val="00001F23"/>
    <w:rsid w:val="00001FC7"/>
    <w:rsid w:val="0000208B"/>
    <w:rsid w:val="0000215F"/>
    <w:rsid w:val="00002210"/>
    <w:rsid w:val="00002320"/>
    <w:rsid w:val="00002353"/>
    <w:rsid w:val="000023A6"/>
    <w:rsid w:val="000023DF"/>
    <w:rsid w:val="000025BF"/>
    <w:rsid w:val="00002897"/>
    <w:rsid w:val="000029B1"/>
    <w:rsid w:val="00002C50"/>
    <w:rsid w:val="00003049"/>
    <w:rsid w:val="0000342B"/>
    <w:rsid w:val="000034E6"/>
    <w:rsid w:val="00003AD7"/>
    <w:rsid w:val="00003AF8"/>
    <w:rsid w:val="00003CA2"/>
    <w:rsid w:val="00003D89"/>
    <w:rsid w:val="00003F55"/>
    <w:rsid w:val="000043EF"/>
    <w:rsid w:val="0000451E"/>
    <w:rsid w:val="000045F1"/>
    <w:rsid w:val="00004E9E"/>
    <w:rsid w:val="00005326"/>
    <w:rsid w:val="00005351"/>
    <w:rsid w:val="000055A9"/>
    <w:rsid w:val="000056FB"/>
    <w:rsid w:val="00005819"/>
    <w:rsid w:val="00005A75"/>
    <w:rsid w:val="00005CDB"/>
    <w:rsid w:val="000060E2"/>
    <w:rsid w:val="00006393"/>
    <w:rsid w:val="0000639C"/>
    <w:rsid w:val="000063CA"/>
    <w:rsid w:val="00006585"/>
    <w:rsid w:val="00006AE2"/>
    <w:rsid w:val="00006EF5"/>
    <w:rsid w:val="000070A0"/>
    <w:rsid w:val="000074F6"/>
    <w:rsid w:val="000076A1"/>
    <w:rsid w:val="00007736"/>
    <w:rsid w:val="00007D0D"/>
    <w:rsid w:val="00007F52"/>
    <w:rsid w:val="00010204"/>
    <w:rsid w:val="00011638"/>
    <w:rsid w:val="000116A8"/>
    <w:rsid w:val="000118B6"/>
    <w:rsid w:val="0001197A"/>
    <w:rsid w:val="00011A56"/>
    <w:rsid w:val="00011B1E"/>
    <w:rsid w:val="00011BA4"/>
    <w:rsid w:val="0001209B"/>
    <w:rsid w:val="00012259"/>
    <w:rsid w:val="000129CD"/>
    <w:rsid w:val="00012AB9"/>
    <w:rsid w:val="00012BB2"/>
    <w:rsid w:val="00012D8B"/>
    <w:rsid w:val="000130BE"/>
    <w:rsid w:val="00013333"/>
    <w:rsid w:val="00013646"/>
    <w:rsid w:val="0001368F"/>
    <w:rsid w:val="00014C25"/>
    <w:rsid w:val="000154D8"/>
    <w:rsid w:val="00015561"/>
    <w:rsid w:val="00015721"/>
    <w:rsid w:val="000157D9"/>
    <w:rsid w:val="00015861"/>
    <w:rsid w:val="000159BC"/>
    <w:rsid w:val="00015BE4"/>
    <w:rsid w:val="00015F4C"/>
    <w:rsid w:val="00015FC9"/>
    <w:rsid w:val="00016084"/>
    <w:rsid w:val="000162EE"/>
    <w:rsid w:val="000165D6"/>
    <w:rsid w:val="00016B85"/>
    <w:rsid w:val="00016F42"/>
    <w:rsid w:val="00017396"/>
    <w:rsid w:val="0001783D"/>
    <w:rsid w:val="000179BF"/>
    <w:rsid w:val="00017BFF"/>
    <w:rsid w:val="000203BE"/>
    <w:rsid w:val="00020417"/>
    <w:rsid w:val="00020991"/>
    <w:rsid w:val="00020CBE"/>
    <w:rsid w:val="0002117B"/>
    <w:rsid w:val="00021AB8"/>
    <w:rsid w:val="00021B66"/>
    <w:rsid w:val="0002211F"/>
    <w:rsid w:val="00022123"/>
    <w:rsid w:val="0002272D"/>
    <w:rsid w:val="00022832"/>
    <w:rsid w:val="00022CF0"/>
    <w:rsid w:val="0002306F"/>
    <w:rsid w:val="000230DC"/>
    <w:rsid w:val="00023841"/>
    <w:rsid w:val="000247CF"/>
    <w:rsid w:val="00024AC1"/>
    <w:rsid w:val="00024B72"/>
    <w:rsid w:val="00024E56"/>
    <w:rsid w:val="00024EEB"/>
    <w:rsid w:val="00025383"/>
    <w:rsid w:val="00025714"/>
    <w:rsid w:val="0002591D"/>
    <w:rsid w:val="00025BA5"/>
    <w:rsid w:val="00025D05"/>
    <w:rsid w:val="00025FF4"/>
    <w:rsid w:val="000261A5"/>
    <w:rsid w:val="000261F0"/>
    <w:rsid w:val="000263F4"/>
    <w:rsid w:val="00026461"/>
    <w:rsid w:val="00026773"/>
    <w:rsid w:val="000268D6"/>
    <w:rsid w:val="00027527"/>
    <w:rsid w:val="00027538"/>
    <w:rsid w:val="000275F7"/>
    <w:rsid w:val="00027868"/>
    <w:rsid w:val="00027C0A"/>
    <w:rsid w:val="00027C0E"/>
    <w:rsid w:val="00027F57"/>
    <w:rsid w:val="00030449"/>
    <w:rsid w:val="00030821"/>
    <w:rsid w:val="000308B6"/>
    <w:rsid w:val="000309D7"/>
    <w:rsid w:val="00030B1F"/>
    <w:rsid w:val="000311EE"/>
    <w:rsid w:val="000317F7"/>
    <w:rsid w:val="00031C58"/>
    <w:rsid w:val="00031CB6"/>
    <w:rsid w:val="00032211"/>
    <w:rsid w:val="000325A8"/>
    <w:rsid w:val="00032C8E"/>
    <w:rsid w:val="00032FD1"/>
    <w:rsid w:val="00033214"/>
    <w:rsid w:val="000338C8"/>
    <w:rsid w:val="000338D0"/>
    <w:rsid w:val="000340DE"/>
    <w:rsid w:val="00034669"/>
    <w:rsid w:val="000346EE"/>
    <w:rsid w:val="000348F6"/>
    <w:rsid w:val="00034B24"/>
    <w:rsid w:val="00034B9E"/>
    <w:rsid w:val="00034F65"/>
    <w:rsid w:val="0003547A"/>
    <w:rsid w:val="0003562B"/>
    <w:rsid w:val="0003568E"/>
    <w:rsid w:val="000356FD"/>
    <w:rsid w:val="00035903"/>
    <w:rsid w:val="00035DAC"/>
    <w:rsid w:val="00035E5A"/>
    <w:rsid w:val="000362B5"/>
    <w:rsid w:val="00036324"/>
    <w:rsid w:val="00036381"/>
    <w:rsid w:val="00036656"/>
    <w:rsid w:val="0003695A"/>
    <w:rsid w:val="00036C2F"/>
    <w:rsid w:val="00036D5E"/>
    <w:rsid w:val="00036E95"/>
    <w:rsid w:val="00037233"/>
    <w:rsid w:val="0003751E"/>
    <w:rsid w:val="00037C2F"/>
    <w:rsid w:val="00037C4A"/>
    <w:rsid w:val="00037D5D"/>
    <w:rsid w:val="00037FF2"/>
    <w:rsid w:val="0004020B"/>
    <w:rsid w:val="00040250"/>
    <w:rsid w:val="0004042F"/>
    <w:rsid w:val="00040D20"/>
    <w:rsid w:val="00040D4E"/>
    <w:rsid w:val="00040DE8"/>
    <w:rsid w:val="00040E21"/>
    <w:rsid w:val="000419FF"/>
    <w:rsid w:val="000423E1"/>
    <w:rsid w:val="00042802"/>
    <w:rsid w:val="00042862"/>
    <w:rsid w:val="00042A98"/>
    <w:rsid w:val="00042ABB"/>
    <w:rsid w:val="00043277"/>
    <w:rsid w:val="000432E2"/>
    <w:rsid w:val="000436DB"/>
    <w:rsid w:val="0004386C"/>
    <w:rsid w:val="00043BDD"/>
    <w:rsid w:val="00043D52"/>
    <w:rsid w:val="00043E40"/>
    <w:rsid w:val="00043EEC"/>
    <w:rsid w:val="0004449A"/>
    <w:rsid w:val="00044558"/>
    <w:rsid w:val="000445BC"/>
    <w:rsid w:val="000446EC"/>
    <w:rsid w:val="0004470C"/>
    <w:rsid w:val="00044F93"/>
    <w:rsid w:val="00044FBB"/>
    <w:rsid w:val="00045094"/>
    <w:rsid w:val="0004512B"/>
    <w:rsid w:val="00045146"/>
    <w:rsid w:val="0004543A"/>
    <w:rsid w:val="00045617"/>
    <w:rsid w:val="000457F3"/>
    <w:rsid w:val="00045D3D"/>
    <w:rsid w:val="00045D8B"/>
    <w:rsid w:val="00046473"/>
    <w:rsid w:val="00046757"/>
    <w:rsid w:val="00046B5A"/>
    <w:rsid w:val="00046D8F"/>
    <w:rsid w:val="00047662"/>
    <w:rsid w:val="00047950"/>
    <w:rsid w:val="000479A9"/>
    <w:rsid w:val="00047A31"/>
    <w:rsid w:val="00047A35"/>
    <w:rsid w:val="00047B5D"/>
    <w:rsid w:val="00050152"/>
    <w:rsid w:val="000504C9"/>
    <w:rsid w:val="00050788"/>
    <w:rsid w:val="00050C2A"/>
    <w:rsid w:val="0005138D"/>
    <w:rsid w:val="0005143E"/>
    <w:rsid w:val="000514CE"/>
    <w:rsid w:val="0005163B"/>
    <w:rsid w:val="00051646"/>
    <w:rsid w:val="0005171B"/>
    <w:rsid w:val="000517AE"/>
    <w:rsid w:val="00051D1F"/>
    <w:rsid w:val="00051E8B"/>
    <w:rsid w:val="000524B2"/>
    <w:rsid w:val="0005253A"/>
    <w:rsid w:val="00052757"/>
    <w:rsid w:val="00052981"/>
    <w:rsid w:val="00052DFD"/>
    <w:rsid w:val="000532B2"/>
    <w:rsid w:val="0005331F"/>
    <w:rsid w:val="000536E8"/>
    <w:rsid w:val="00053B72"/>
    <w:rsid w:val="00053BE6"/>
    <w:rsid w:val="00053D74"/>
    <w:rsid w:val="00053F3D"/>
    <w:rsid w:val="000540A6"/>
    <w:rsid w:val="0005433C"/>
    <w:rsid w:val="00054397"/>
    <w:rsid w:val="0005465F"/>
    <w:rsid w:val="00054753"/>
    <w:rsid w:val="000547AE"/>
    <w:rsid w:val="00054A89"/>
    <w:rsid w:val="0005502D"/>
    <w:rsid w:val="000551BF"/>
    <w:rsid w:val="000555AD"/>
    <w:rsid w:val="00055984"/>
    <w:rsid w:val="0005604C"/>
    <w:rsid w:val="00056071"/>
    <w:rsid w:val="00056170"/>
    <w:rsid w:val="000564F6"/>
    <w:rsid w:val="00056D46"/>
    <w:rsid w:val="00056ECE"/>
    <w:rsid w:val="00056FA1"/>
    <w:rsid w:val="00056FF5"/>
    <w:rsid w:val="0005705F"/>
    <w:rsid w:val="0005740C"/>
    <w:rsid w:val="0005768C"/>
    <w:rsid w:val="0006037E"/>
    <w:rsid w:val="00060529"/>
    <w:rsid w:val="00060736"/>
    <w:rsid w:val="000608D6"/>
    <w:rsid w:val="00060B98"/>
    <w:rsid w:val="00060DCE"/>
    <w:rsid w:val="00060DFB"/>
    <w:rsid w:val="00060EFA"/>
    <w:rsid w:val="00061053"/>
    <w:rsid w:val="00061AFD"/>
    <w:rsid w:val="00061E1F"/>
    <w:rsid w:val="00062132"/>
    <w:rsid w:val="00062A66"/>
    <w:rsid w:val="00062F7D"/>
    <w:rsid w:val="000632F5"/>
    <w:rsid w:val="00063454"/>
    <w:rsid w:val="0006357B"/>
    <w:rsid w:val="00063657"/>
    <w:rsid w:val="0006380F"/>
    <w:rsid w:val="0006393D"/>
    <w:rsid w:val="00063EE7"/>
    <w:rsid w:val="0006404B"/>
    <w:rsid w:val="0006432A"/>
    <w:rsid w:val="0006458B"/>
    <w:rsid w:val="00064964"/>
    <w:rsid w:val="00064A1E"/>
    <w:rsid w:val="00064A80"/>
    <w:rsid w:val="00064BBD"/>
    <w:rsid w:val="00064F07"/>
    <w:rsid w:val="00065491"/>
    <w:rsid w:val="00065708"/>
    <w:rsid w:val="00065FD1"/>
    <w:rsid w:val="0006600D"/>
    <w:rsid w:val="000660EF"/>
    <w:rsid w:val="00066B98"/>
    <w:rsid w:val="00067260"/>
    <w:rsid w:val="000672DA"/>
    <w:rsid w:val="0006747C"/>
    <w:rsid w:val="000674F5"/>
    <w:rsid w:val="000677DE"/>
    <w:rsid w:val="00067C9A"/>
    <w:rsid w:val="00067DC5"/>
    <w:rsid w:val="00067E9B"/>
    <w:rsid w:val="000701D3"/>
    <w:rsid w:val="00070202"/>
    <w:rsid w:val="000703B1"/>
    <w:rsid w:val="00070D02"/>
    <w:rsid w:val="00071090"/>
    <w:rsid w:val="0007117F"/>
    <w:rsid w:val="000712EB"/>
    <w:rsid w:val="0007141F"/>
    <w:rsid w:val="00071455"/>
    <w:rsid w:val="000715BF"/>
    <w:rsid w:val="000716DC"/>
    <w:rsid w:val="00071864"/>
    <w:rsid w:val="000719ED"/>
    <w:rsid w:val="00072086"/>
    <w:rsid w:val="00072B30"/>
    <w:rsid w:val="00072DC2"/>
    <w:rsid w:val="00072E60"/>
    <w:rsid w:val="00072F31"/>
    <w:rsid w:val="00073083"/>
    <w:rsid w:val="00073229"/>
    <w:rsid w:val="00073606"/>
    <w:rsid w:val="00073EA5"/>
    <w:rsid w:val="0007409E"/>
    <w:rsid w:val="0007439B"/>
    <w:rsid w:val="00074828"/>
    <w:rsid w:val="00074C6E"/>
    <w:rsid w:val="0007522F"/>
    <w:rsid w:val="00075442"/>
    <w:rsid w:val="00075D96"/>
    <w:rsid w:val="00076213"/>
    <w:rsid w:val="00076325"/>
    <w:rsid w:val="00076538"/>
    <w:rsid w:val="00076680"/>
    <w:rsid w:val="00076A1D"/>
    <w:rsid w:val="00076C5F"/>
    <w:rsid w:val="00076C89"/>
    <w:rsid w:val="00076E51"/>
    <w:rsid w:val="00076FBE"/>
    <w:rsid w:val="000771FB"/>
    <w:rsid w:val="0007724C"/>
    <w:rsid w:val="00077443"/>
    <w:rsid w:val="0007744A"/>
    <w:rsid w:val="00077904"/>
    <w:rsid w:val="0008073E"/>
    <w:rsid w:val="00080862"/>
    <w:rsid w:val="000808A5"/>
    <w:rsid w:val="00080BFC"/>
    <w:rsid w:val="0008115D"/>
    <w:rsid w:val="00081335"/>
    <w:rsid w:val="00081617"/>
    <w:rsid w:val="00081780"/>
    <w:rsid w:val="00081B12"/>
    <w:rsid w:val="00081BE1"/>
    <w:rsid w:val="00081E37"/>
    <w:rsid w:val="00081E95"/>
    <w:rsid w:val="00082183"/>
    <w:rsid w:val="000821D9"/>
    <w:rsid w:val="0008294F"/>
    <w:rsid w:val="00082B34"/>
    <w:rsid w:val="00082DF7"/>
    <w:rsid w:val="00082FC0"/>
    <w:rsid w:val="00082FE9"/>
    <w:rsid w:val="000830B6"/>
    <w:rsid w:val="00083151"/>
    <w:rsid w:val="000831AC"/>
    <w:rsid w:val="00083364"/>
    <w:rsid w:val="0008370C"/>
    <w:rsid w:val="000837A5"/>
    <w:rsid w:val="000838CB"/>
    <w:rsid w:val="00083A71"/>
    <w:rsid w:val="00083AA8"/>
    <w:rsid w:val="00083B4A"/>
    <w:rsid w:val="00083BA5"/>
    <w:rsid w:val="00083E13"/>
    <w:rsid w:val="00084183"/>
    <w:rsid w:val="000841D4"/>
    <w:rsid w:val="000848AC"/>
    <w:rsid w:val="00084A34"/>
    <w:rsid w:val="00084F74"/>
    <w:rsid w:val="00085221"/>
    <w:rsid w:val="000854D1"/>
    <w:rsid w:val="00085793"/>
    <w:rsid w:val="000857D1"/>
    <w:rsid w:val="00085843"/>
    <w:rsid w:val="000859FC"/>
    <w:rsid w:val="00085C94"/>
    <w:rsid w:val="0008619C"/>
    <w:rsid w:val="0008621D"/>
    <w:rsid w:val="000865EB"/>
    <w:rsid w:val="000868E9"/>
    <w:rsid w:val="000869F3"/>
    <w:rsid w:val="00086ABC"/>
    <w:rsid w:val="0008751B"/>
    <w:rsid w:val="00087751"/>
    <w:rsid w:val="0008776A"/>
    <w:rsid w:val="000877F6"/>
    <w:rsid w:val="00090126"/>
    <w:rsid w:val="000901BD"/>
    <w:rsid w:val="00090211"/>
    <w:rsid w:val="000908FB"/>
    <w:rsid w:val="00090C44"/>
    <w:rsid w:val="00091001"/>
    <w:rsid w:val="0009101E"/>
    <w:rsid w:val="00091035"/>
    <w:rsid w:val="0009103A"/>
    <w:rsid w:val="0009104E"/>
    <w:rsid w:val="0009196C"/>
    <w:rsid w:val="000919B1"/>
    <w:rsid w:val="00091CDB"/>
    <w:rsid w:val="00091DC4"/>
    <w:rsid w:val="000920DF"/>
    <w:rsid w:val="0009235B"/>
    <w:rsid w:val="0009301E"/>
    <w:rsid w:val="000930F6"/>
    <w:rsid w:val="000931FF"/>
    <w:rsid w:val="00093324"/>
    <w:rsid w:val="0009338D"/>
    <w:rsid w:val="000934C0"/>
    <w:rsid w:val="0009353F"/>
    <w:rsid w:val="00093612"/>
    <w:rsid w:val="000937FE"/>
    <w:rsid w:val="000941EA"/>
    <w:rsid w:val="00094406"/>
    <w:rsid w:val="000944AD"/>
    <w:rsid w:val="000944F8"/>
    <w:rsid w:val="00094E7A"/>
    <w:rsid w:val="00094FA9"/>
    <w:rsid w:val="000957BC"/>
    <w:rsid w:val="00095EA2"/>
    <w:rsid w:val="0009642E"/>
    <w:rsid w:val="00096654"/>
    <w:rsid w:val="000966A2"/>
    <w:rsid w:val="00096719"/>
    <w:rsid w:val="00096B33"/>
    <w:rsid w:val="00096C3F"/>
    <w:rsid w:val="00096FB7"/>
    <w:rsid w:val="0009773A"/>
    <w:rsid w:val="00097DC4"/>
    <w:rsid w:val="00097EC4"/>
    <w:rsid w:val="000A0133"/>
    <w:rsid w:val="000A0375"/>
    <w:rsid w:val="000A043F"/>
    <w:rsid w:val="000A0B0B"/>
    <w:rsid w:val="000A0B32"/>
    <w:rsid w:val="000A1033"/>
    <w:rsid w:val="000A1108"/>
    <w:rsid w:val="000A1214"/>
    <w:rsid w:val="000A1319"/>
    <w:rsid w:val="000A1652"/>
    <w:rsid w:val="000A19AC"/>
    <w:rsid w:val="000A1A08"/>
    <w:rsid w:val="000A1F74"/>
    <w:rsid w:val="000A219B"/>
    <w:rsid w:val="000A26FD"/>
    <w:rsid w:val="000A2B8A"/>
    <w:rsid w:val="000A2DF9"/>
    <w:rsid w:val="000A3066"/>
    <w:rsid w:val="000A31B6"/>
    <w:rsid w:val="000A3612"/>
    <w:rsid w:val="000A38B8"/>
    <w:rsid w:val="000A38CC"/>
    <w:rsid w:val="000A3964"/>
    <w:rsid w:val="000A3A22"/>
    <w:rsid w:val="000A4001"/>
    <w:rsid w:val="000A403D"/>
    <w:rsid w:val="000A487B"/>
    <w:rsid w:val="000A4A51"/>
    <w:rsid w:val="000A4A76"/>
    <w:rsid w:val="000A4C03"/>
    <w:rsid w:val="000A4C94"/>
    <w:rsid w:val="000A5012"/>
    <w:rsid w:val="000A55BC"/>
    <w:rsid w:val="000A5644"/>
    <w:rsid w:val="000A6123"/>
    <w:rsid w:val="000A6523"/>
    <w:rsid w:val="000A65F1"/>
    <w:rsid w:val="000A6770"/>
    <w:rsid w:val="000A6CEF"/>
    <w:rsid w:val="000A6F32"/>
    <w:rsid w:val="000A6F93"/>
    <w:rsid w:val="000A783B"/>
    <w:rsid w:val="000A79AB"/>
    <w:rsid w:val="000A7D81"/>
    <w:rsid w:val="000B0104"/>
    <w:rsid w:val="000B06D9"/>
    <w:rsid w:val="000B0D18"/>
    <w:rsid w:val="000B10C0"/>
    <w:rsid w:val="000B148E"/>
    <w:rsid w:val="000B1757"/>
    <w:rsid w:val="000B1AA5"/>
    <w:rsid w:val="000B1AFD"/>
    <w:rsid w:val="000B1C02"/>
    <w:rsid w:val="000B1C47"/>
    <w:rsid w:val="000B1E3E"/>
    <w:rsid w:val="000B1F19"/>
    <w:rsid w:val="000B2023"/>
    <w:rsid w:val="000B205D"/>
    <w:rsid w:val="000B2158"/>
    <w:rsid w:val="000B229C"/>
    <w:rsid w:val="000B2558"/>
    <w:rsid w:val="000B2EC9"/>
    <w:rsid w:val="000B3220"/>
    <w:rsid w:val="000B3688"/>
    <w:rsid w:val="000B369A"/>
    <w:rsid w:val="000B36F3"/>
    <w:rsid w:val="000B3A89"/>
    <w:rsid w:val="000B4333"/>
    <w:rsid w:val="000B4396"/>
    <w:rsid w:val="000B48DD"/>
    <w:rsid w:val="000B4C3E"/>
    <w:rsid w:val="000B5128"/>
    <w:rsid w:val="000B5566"/>
    <w:rsid w:val="000B558E"/>
    <w:rsid w:val="000B59FF"/>
    <w:rsid w:val="000B5AA4"/>
    <w:rsid w:val="000B65BD"/>
    <w:rsid w:val="000B680A"/>
    <w:rsid w:val="000B6846"/>
    <w:rsid w:val="000B6E20"/>
    <w:rsid w:val="000B6EDC"/>
    <w:rsid w:val="000B7485"/>
    <w:rsid w:val="000B78ED"/>
    <w:rsid w:val="000B7990"/>
    <w:rsid w:val="000B7C61"/>
    <w:rsid w:val="000B7FBD"/>
    <w:rsid w:val="000C0306"/>
    <w:rsid w:val="000C03B7"/>
    <w:rsid w:val="000C05B8"/>
    <w:rsid w:val="000C06AF"/>
    <w:rsid w:val="000C0914"/>
    <w:rsid w:val="000C0C6D"/>
    <w:rsid w:val="000C1489"/>
    <w:rsid w:val="000C1519"/>
    <w:rsid w:val="000C1951"/>
    <w:rsid w:val="000C1A55"/>
    <w:rsid w:val="000C1DE0"/>
    <w:rsid w:val="000C1FDC"/>
    <w:rsid w:val="000C1FF0"/>
    <w:rsid w:val="000C2165"/>
    <w:rsid w:val="000C23A9"/>
    <w:rsid w:val="000C23C1"/>
    <w:rsid w:val="000C25EF"/>
    <w:rsid w:val="000C261D"/>
    <w:rsid w:val="000C266A"/>
    <w:rsid w:val="000C2804"/>
    <w:rsid w:val="000C2BA3"/>
    <w:rsid w:val="000C2F50"/>
    <w:rsid w:val="000C32DB"/>
    <w:rsid w:val="000C344E"/>
    <w:rsid w:val="000C347A"/>
    <w:rsid w:val="000C36DE"/>
    <w:rsid w:val="000C3A1E"/>
    <w:rsid w:val="000C4160"/>
    <w:rsid w:val="000C4672"/>
    <w:rsid w:val="000C46AD"/>
    <w:rsid w:val="000C46F1"/>
    <w:rsid w:val="000C470E"/>
    <w:rsid w:val="000C480C"/>
    <w:rsid w:val="000C496F"/>
    <w:rsid w:val="000C49C0"/>
    <w:rsid w:val="000C4AE5"/>
    <w:rsid w:val="000C5189"/>
    <w:rsid w:val="000C58A7"/>
    <w:rsid w:val="000C5BD1"/>
    <w:rsid w:val="000C5DF4"/>
    <w:rsid w:val="000C5E24"/>
    <w:rsid w:val="000C5F9C"/>
    <w:rsid w:val="000C6142"/>
    <w:rsid w:val="000C64D6"/>
    <w:rsid w:val="000C6689"/>
    <w:rsid w:val="000C6881"/>
    <w:rsid w:val="000C68D0"/>
    <w:rsid w:val="000C6E58"/>
    <w:rsid w:val="000C714D"/>
    <w:rsid w:val="000C743D"/>
    <w:rsid w:val="000C76BF"/>
    <w:rsid w:val="000C784A"/>
    <w:rsid w:val="000C7A00"/>
    <w:rsid w:val="000C7B7D"/>
    <w:rsid w:val="000C7E37"/>
    <w:rsid w:val="000C7EA3"/>
    <w:rsid w:val="000D005A"/>
    <w:rsid w:val="000D06CB"/>
    <w:rsid w:val="000D0719"/>
    <w:rsid w:val="000D0AA4"/>
    <w:rsid w:val="000D0B29"/>
    <w:rsid w:val="000D1193"/>
    <w:rsid w:val="000D13F4"/>
    <w:rsid w:val="000D1513"/>
    <w:rsid w:val="000D17C2"/>
    <w:rsid w:val="000D18D4"/>
    <w:rsid w:val="000D190B"/>
    <w:rsid w:val="000D1DB0"/>
    <w:rsid w:val="000D1E36"/>
    <w:rsid w:val="000D2411"/>
    <w:rsid w:val="000D26F8"/>
    <w:rsid w:val="000D2A00"/>
    <w:rsid w:val="000D2C95"/>
    <w:rsid w:val="000D32D8"/>
    <w:rsid w:val="000D33D4"/>
    <w:rsid w:val="000D3691"/>
    <w:rsid w:val="000D36AF"/>
    <w:rsid w:val="000D3876"/>
    <w:rsid w:val="000D3884"/>
    <w:rsid w:val="000D3959"/>
    <w:rsid w:val="000D3E00"/>
    <w:rsid w:val="000D3FC2"/>
    <w:rsid w:val="000D42E5"/>
    <w:rsid w:val="000D44DE"/>
    <w:rsid w:val="000D472A"/>
    <w:rsid w:val="000D47E2"/>
    <w:rsid w:val="000D4A07"/>
    <w:rsid w:val="000D4BA9"/>
    <w:rsid w:val="000D5201"/>
    <w:rsid w:val="000D5429"/>
    <w:rsid w:val="000D5523"/>
    <w:rsid w:val="000D583D"/>
    <w:rsid w:val="000D5C79"/>
    <w:rsid w:val="000D5E99"/>
    <w:rsid w:val="000D6251"/>
    <w:rsid w:val="000D6311"/>
    <w:rsid w:val="000D648C"/>
    <w:rsid w:val="000D6AD3"/>
    <w:rsid w:val="000D6C86"/>
    <w:rsid w:val="000D6DC2"/>
    <w:rsid w:val="000D7061"/>
    <w:rsid w:val="000D70B3"/>
    <w:rsid w:val="000D739F"/>
    <w:rsid w:val="000D7A17"/>
    <w:rsid w:val="000D7A79"/>
    <w:rsid w:val="000D7ECF"/>
    <w:rsid w:val="000E0266"/>
    <w:rsid w:val="000E073E"/>
    <w:rsid w:val="000E07E4"/>
    <w:rsid w:val="000E0978"/>
    <w:rsid w:val="000E0A71"/>
    <w:rsid w:val="000E1309"/>
    <w:rsid w:val="000E13AD"/>
    <w:rsid w:val="000E1921"/>
    <w:rsid w:val="000E1954"/>
    <w:rsid w:val="000E1C36"/>
    <w:rsid w:val="000E2090"/>
    <w:rsid w:val="000E21EE"/>
    <w:rsid w:val="000E22D1"/>
    <w:rsid w:val="000E2308"/>
    <w:rsid w:val="000E2390"/>
    <w:rsid w:val="000E2688"/>
    <w:rsid w:val="000E272B"/>
    <w:rsid w:val="000E27AA"/>
    <w:rsid w:val="000E2959"/>
    <w:rsid w:val="000E2A42"/>
    <w:rsid w:val="000E2E18"/>
    <w:rsid w:val="000E36C6"/>
    <w:rsid w:val="000E3794"/>
    <w:rsid w:val="000E3D26"/>
    <w:rsid w:val="000E41DA"/>
    <w:rsid w:val="000E439A"/>
    <w:rsid w:val="000E4525"/>
    <w:rsid w:val="000E461D"/>
    <w:rsid w:val="000E467C"/>
    <w:rsid w:val="000E46D4"/>
    <w:rsid w:val="000E4941"/>
    <w:rsid w:val="000E4CB3"/>
    <w:rsid w:val="000E5106"/>
    <w:rsid w:val="000E52CE"/>
    <w:rsid w:val="000E5875"/>
    <w:rsid w:val="000E5CC4"/>
    <w:rsid w:val="000E60D6"/>
    <w:rsid w:val="000E6123"/>
    <w:rsid w:val="000E6492"/>
    <w:rsid w:val="000E6526"/>
    <w:rsid w:val="000E6C49"/>
    <w:rsid w:val="000E72F2"/>
    <w:rsid w:val="000E7319"/>
    <w:rsid w:val="000E74E1"/>
    <w:rsid w:val="000E7670"/>
    <w:rsid w:val="000E768E"/>
    <w:rsid w:val="000E7AFF"/>
    <w:rsid w:val="000E7C88"/>
    <w:rsid w:val="000F0479"/>
    <w:rsid w:val="000F07BB"/>
    <w:rsid w:val="000F0E01"/>
    <w:rsid w:val="000F10E2"/>
    <w:rsid w:val="000F1937"/>
    <w:rsid w:val="000F1EE1"/>
    <w:rsid w:val="000F20F1"/>
    <w:rsid w:val="000F2EC3"/>
    <w:rsid w:val="000F30B5"/>
    <w:rsid w:val="000F3261"/>
    <w:rsid w:val="000F32D0"/>
    <w:rsid w:val="000F3A75"/>
    <w:rsid w:val="000F3D55"/>
    <w:rsid w:val="000F4223"/>
    <w:rsid w:val="000F42C9"/>
    <w:rsid w:val="000F4463"/>
    <w:rsid w:val="000F46F7"/>
    <w:rsid w:val="000F47C4"/>
    <w:rsid w:val="000F4B11"/>
    <w:rsid w:val="000F4DC0"/>
    <w:rsid w:val="000F5015"/>
    <w:rsid w:val="000F512C"/>
    <w:rsid w:val="000F52FB"/>
    <w:rsid w:val="000F5392"/>
    <w:rsid w:val="000F5408"/>
    <w:rsid w:val="000F563E"/>
    <w:rsid w:val="000F5694"/>
    <w:rsid w:val="000F56B5"/>
    <w:rsid w:val="000F58BF"/>
    <w:rsid w:val="000F5985"/>
    <w:rsid w:val="000F5AF5"/>
    <w:rsid w:val="000F5B76"/>
    <w:rsid w:val="000F5B99"/>
    <w:rsid w:val="000F5E5F"/>
    <w:rsid w:val="000F5F30"/>
    <w:rsid w:val="000F6349"/>
    <w:rsid w:val="000F6809"/>
    <w:rsid w:val="000F68AA"/>
    <w:rsid w:val="000F68E4"/>
    <w:rsid w:val="000F69EC"/>
    <w:rsid w:val="000F6E26"/>
    <w:rsid w:val="000F6F33"/>
    <w:rsid w:val="000F7641"/>
    <w:rsid w:val="000F766D"/>
    <w:rsid w:val="000F7AE9"/>
    <w:rsid w:val="000F7C81"/>
    <w:rsid w:val="000F7ECA"/>
    <w:rsid w:val="00100120"/>
    <w:rsid w:val="001003E5"/>
    <w:rsid w:val="001005F4"/>
    <w:rsid w:val="0010064E"/>
    <w:rsid w:val="001007E6"/>
    <w:rsid w:val="0010087D"/>
    <w:rsid w:val="0010098D"/>
    <w:rsid w:val="00100D45"/>
    <w:rsid w:val="00100E8F"/>
    <w:rsid w:val="00100ED4"/>
    <w:rsid w:val="0010101F"/>
    <w:rsid w:val="0010129B"/>
    <w:rsid w:val="00101450"/>
    <w:rsid w:val="00101B5F"/>
    <w:rsid w:val="00101F35"/>
    <w:rsid w:val="00102057"/>
    <w:rsid w:val="0010283D"/>
    <w:rsid w:val="00102AC7"/>
    <w:rsid w:val="00102D8F"/>
    <w:rsid w:val="00102DEF"/>
    <w:rsid w:val="00102E69"/>
    <w:rsid w:val="001030C8"/>
    <w:rsid w:val="0010311D"/>
    <w:rsid w:val="00103127"/>
    <w:rsid w:val="0010333D"/>
    <w:rsid w:val="0010357A"/>
    <w:rsid w:val="001037D2"/>
    <w:rsid w:val="00103C45"/>
    <w:rsid w:val="0010422B"/>
    <w:rsid w:val="0010435A"/>
    <w:rsid w:val="00104AE5"/>
    <w:rsid w:val="00104EB5"/>
    <w:rsid w:val="00105608"/>
    <w:rsid w:val="001056AF"/>
    <w:rsid w:val="0010572E"/>
    <w:rsid w:val="00105C3F"/>
    <w:rsid w:val="00105E02"/>
    <w:rsid w:val="001062D0"/>
    <w:rsid w:val="0010632C"/>
    <w:rsid w:val="0010642A"/>
    <w:rsid w:val="0010658E"/>
    <w:rsid w:val="00106654"/>
    <w:rsid w:val="001067D3"/>
    <w:rsid w:val="0010710D"/>
    <w:rsid w:val="00107547"/>
    <w:rsid w:val="001076A7"/>
    <w:rsid w:val="00107A2C"/>
    <w:rsid w:val="00107BE0"/>
    <w:rsid w:val="00107EE4"/>
    <w:rsid w:val="0011001F"/>
    <w:rsid w:val="0011018F"/>
    <w:rsid w:val="001105EA"/>
    <w:rsid w:val="001106AF"/>
    <w:rsid w:val="001108F5"/>
    <w:rsid w:val="00110AED"/>
    <w:rsid w:val="00110FD2"/>
    <w:rsid w:val="00111232"/>
    <w:rsid w:val="00111908"/>
    <w:rsid w:val="00111C49"/>
    <w:rsid w:val="00111DA9"/>
    <w:rsid w:val="00111E69"/>
    <w:rsid w:val="00112219"/>
    <w:rsid w:val="001123D3"/>
    <w:rsid w:val="0011257F"/>
    <w:rsid w:val="0011261E"/>
    <w:rsid w:val="001129C7"/>
    <w:rsid w:val="00112A49"/>
    <w:rsid w:val="00112F16"/>
    <w:rsid w:val="00112FA1"/>
    <w:rsid w:val="00113103"/>
    <w:rsid w:val="00113399"/>
    <w:rsid w:val="0011363A"/>
    <w:rsid w:val="00113D88"/>
    <w:rsid w:val="00113E40"/>
    <w:rsid w:val="0011432E"/>
    <w:rsid w:val="0011457A"/>
    <w:rsid w:val="001147F4"/>
    <w:rsid w:val="001147FF"/>
    <w:rsid w:val="00114A31"/>
    <w:rsid w:val="00114A62"/>
    <w:rsid w:val="001150A7"/>
    <w:rsid w:val="001150FE"/>
    <w:rsid w:val="001151D1"/>
    <w:rsid w:val="00115B0F"/>
    <w:rsid w:val="00116227"/>
    <w:rsid w:val="001163D6"/>
    <w:rsid w:val="00116428"/>
    <w:rsid w:val="001167F7"/>
    <w:rsid w:val="00116FBB"/>
    <w:rsid w:val="00117541"/>
    <w:rsid w:val="001176D2"/>
    <w:rsid w:val="001177A2"/>
    <w:rsid w:val="001177E6"/>
    <w:rsid w:val="001179A5"/>
    <w:rsid w:val="00117BD9"/>
    <w:rsid w:val="00117CC3"/>
    <w:rsid w:val="00117F94"/>
    <w:rsid w:val="00120101"/>
    <w:rsid w:val="00120203"/>
    <w:rsid w:val="0012021F"/>
    <w:rsid w:val="00120446"/>
    <w:rsid w:val="00120917"/>
    <w:rsid w:val="001210CF"/>
    <w:rsid w:val="00121549"/>
    <w:rsid w:val="0012173D"/>
    <w:rsid w:val="00121AE0"/>
    <w:rsid w:val="00121BC0"/>
    <w:rsid w:val="00121F87"/>
    <w:rsid w:val="00122060"/>
    <w:rsid w:val="001220CC"/>
    <w:rsid w:val="001227C1"/>
    <w:rsid w:val="00122D95"/>
    <w:rsid w:val="00123105"/>
    <w:rsid w:val="001231D6"/>
    <w:rsid w:val="001232F1"/>
    <w:rsid w:val="001234BD"/>
    <w:rsid w:val="00123A21"/>
    <w:rsid w:val="00123AA1"/>
    <w:rsid w:val="001245AE"/>
    <w:rsid w:val="00124822"/>
    <w:rsid w:val="00124904"/>
    <w:rsid w:val="00124CC3"/>
    <w:rsid w:val="00124D54"/>
    <w:rsid w:val="001252CD"/>
    <w:rsid w:val="0012534E"/>
    <w:rsid w:val="00125929"/>
    <w:rsid w:val="00125C5B"/>
    <w:rsid w:val="00126140"/>
    <w:rsid w:val="00126279"/>
    <w:rsid w:val="001264C4"/>
    <w:rsid w:val="00126763"/>
    <w:rsid w:val="00126B3C"/>
    <w:rsid w:val="00126B7F"/>
    <w:rsid w:val="00126EB6"/>
    <w:rsid w:val="0012783F"/>
    <w:rsid w:val="00127A15"/>
    <w:rsid w:val="00127A72"/>
    <w:rsid w:val="00127DD5"/>
    <w:rsid w:val="00127FD4"/>
    <w:rsid w:val="00127FF1"/>
    <w:rsid w:val="001304C7"/>
    <w:rsid w:val="00130699"/>
    <w:rsid w:val="001309B3"/>
    <w:rsid w:val="00130D85"/>
    <w:rsid w:val="00131194"/>
    <w:rsid w:val="00131AC4"/>
    <w:rsid w:val="00131DF1"/>
    <w:rsid w:val="00131E3F"/>
    <w:rsid w:val="001323E7"/>
    <w:rsid w:val="00132509"/>
    <w:rsid w:val="001325D9"/>
    <w:rsid w:val="00132639"/>
    <w:rsid w:val="0013263F"/>
    <w:rsid w:val="00132882"/>
    <w:rsid w:val="001329E0"/>
    <w:rsid w:val="00132B57"/>
    <w:rsid w:val="00132D08"/>
    <w:rsid w:val="00132D4E"/>
    <w:rsid w:val="00132FDE"/>
    <w:rsid w:val="00132FE3"/>
    <w:rsid w:val="00132FFA"/>
    <w:rsid w:val="00133262"/>
    <w:rsid w:val="001332B3"/>
    <w:rsid w:val="001333FC"/>
    <w:rsid w:val="001336B4"/>
    <w:rsid w:val="0013384D"/>
    <w:rsid w:val="001338E9"/>
    <w:rsid w:val="00133AB6"/>
    <w:rsid w:val="00133BC4"/>
    <w:rsid w:val="00133D6F"/>
    <w:rsid w:val="00133EC9"/>
    <w:rsid w:val="00133F4D"/>
    <w:rsid w:val="0013418E"/>
    <w:rsid w:val="0013440C"/>
    <w:rsid w:val="001350F9"/>
    <w:rsid w:val="0013526C"/>
    <w:rsid w:val="001353F9"/>
    <w:rsid w:val="001356F0"/>
    <w:rsid w:val="00135C1F"/>
    <w:rsid w:val="00135E20"/>
    <w:rsid w:val="001365D8"/>
    <w:rsid w:val="00136D37"/>
    <w:rsid w:val="00136F57"/>
    <w:rsid w:val="0013747C"/>
    <w:rsid w:val="0013765B"/>
    <w:rsid w:val="00137C80"/>
    <w:rsid w:val="00137CB2"/>
    <w:rsid w:val="00137FBB"/>
    <w:rsid w:val="0014048F"/>
    <w:rsid w:val="0014059A"/>
    <w:rsid w:val="001405C6"/>
    <w:rsid w:val="0014064C"/>
    <w:rsid w:val="0014070B"/>
    <w:rsid w:val="0014089F"/>
    <w:rsid w:val="00140981"/>
    <w:rsid w:val="00140D7D"/>
    <w:rsid w:val="00141013"/>
    <w:rsid w:val="001413C3"/>
    <w:rsid w:val="001417A9"/>
    <w:rsid w:val="00141AF6"/>
    <w:rsid w:val="00142021"/>
    <w:rsid w:val="0014208F"/>
    <w:rsid w:val="0014220A"/>
    <w:rsid w:val="00142462"/>
    <w:rsid w:val="0014256F"/>
    <w:rsid w:val="00142614"/>
    <w:rsid w:val="0014266F"/>
    <w:rsid w:val="0014299F"/>
    <w:rsid w:val="001429FC"/>
    <w:rsid w:val="00142ACB"/>
    <w:rsid w:val="00142B14"/>
    <w:rsid w:val="00142B2B"/>
    <w:rsid w:val="00142E3A"/>
    <w:rsid w:val="0014307D"/>
    <w:rsid w:val="001430F4"/>
    <w:rsid w:val="001432F0"/>
    <w:rsid w:val="001434E3"/>
    <w:rsid w:val="0014363D"/>
    <w:rsid w:val="0014365D"/>
    <w:rsid w:val="00143FBE"/>
    <w:rsid w:val="00144378"/>
    <w:rsid w:val="00144476"/>
    <w:rsid w:val="00144681"/>
    <w:rsid w:val="00144849"/>
    <w:rsid w:val="0014492B"/>
    <w:rsid w:val="00144A16"/>
    <w:rsid w:val="00144E64"/>
    <w:rsid w:val="0014514F"/>
    <w:rsid w:val="001453AB"/>
    <w:rsid w:val="001454B5"/>
    <w:rsid w:val="00145736"/>
    <w:rsid w:val="00145779"/>
    <w:rsid w:val="00145958"/>
    <w:rsid w:val="001459D6"/>
    <w:rsid w:val="001459FB"/>
    <w:rsid w:val="00145E3C"/>
    <w:rsid w:val="00146C1B"/>
    <w:rsid w:val="00146E66"/>
    <w:rsid w:val="00147561"/>
    <w:rsid w:val="00147648"/>
    <w:rsid w:val="00147855"/>
    <w:rsid w:val="001478B5"/>
    <w:rsid w:val="00147A49"/>
    <w:rsid w:val="00147D1F"/>
    <w:rsid w:val="00150211"/>
    <w:rsid w:val="001504F8"/>
    <w:rsid w:val="00150631"/>
    <w:rsid w:val="00150FAD"/>
    <w:rsid w:val="00150FF7"/>
    <w:rsid w:val="00151723"/>
    <w:rsid w:val="00151A0F"/>
    <w:rsid w:val="00151A20"/>
    <w:rsid w:val="00151E40"/>
    <w:rsid w:val="0015228B"/>
    <w:rsid w:val="00152383"/>
    <w:rsid w:val="00152947"/>
    <w:rsid w:val="00152B72"/>
    <w:rsid w:val="00152D9A"/>
    <w:rsid w:val="00152E0C"/>
    <w:rsid w:val="00152F7F"/>
    <w:rsid w:val="00153149"/>
    <w:rsid w:val="001531CA"/>
    <w:rsid w:val="0015337D"/>
    <w:rsid w:val="0015338C"/>
    <w:rsid w:val="00153456"/>
    <w:rsid w:val="0015387C"/>
    <w:rsid w:val="001540AA"/>
    <w:rsid w:val="00154168"/>
    <w:rsid w:val="001541F3"/>
    <w:rsid w:val="001544F4"/>
    <w:rsid w:val="00154946"/>
    <w:rsid w:val="00154997"/>
    <w:rsid w:val="00154A82"/>
    <w:rsid w:val="00154AEF"/>
    <w:rsid w:val="00154D0C"/>
    <w:rsid w:val="00155678"/>
    <w:rsid w:val="001558D9"/>
    <w:rsid w:val="0015593B"/>
    <w:rsid w:val="00155C19"/>
    <w:rsid w:val="00155CC0"/>
    <w:rsid w:val="00155DBE"/>
    <w:rsid w:val="00155E0B"/>
    <w:rsid w:val="00155FC5"/>
    <w:rsid w:val="001560A7"/>
    <w:rsid w:val="00156F82"/>
    <w:rsid w:val="00156FDF"/>
    <w:rsid w:val="001578A1"/>
    <w:rsid w:val="00157AA3"/>
    <w:rsid w:val="00157AE8"/>
    <w:rsid w:val="00157B49"/>
    <w:rsid w:val="00160073"/>
    <w:rsid w:val="00160754"/>
    <w:rsid w:val="0016097D"/>
    <w:rsid w:val="00160B10"/>
    <w:rsid w:val="00160BCF"/>
    <w:rsid w:val="00160D2E"/>
    <w:rsid w:val="00160E05"/>
    <w:rsid w:val="00161084"/>
    <w:rsid w:val="001616BE"/>
    <w:rsid w:val="00161AF2"/>
    <w:rsid w:val="00161DB3"/>
    <w:rsid w:val="00161E5B"/>
    <w:rsid w:val="001628A1"/>
    <w:rsid w:val="00162DFB"/>
    <w:rsid w:val="0016309A"/>
    <w:rsid w:val="00163518"/>
    <w:rsid w:val="00163ADD"/>
    <w:rsid w:val="001643EB"/>
    <w:rsid w:val="00164533"/>
    <w:rsid w:val="001645FF"/>
    <w:rsid w:val="00164663"/>
    <w:rsid w:val="00164AFF"/>
    <w:rsid w:val="00164E00"/>
    <w:rsid w:val="00164F9B"/>
    <w:rsid w:val="0016514F"/>
    <w:rsid w:val="0016525F"/>
    <w:rsid w:val="00165D08"/>
    <w:rsid w:val="00165EAD"/>
    <w:rsid w:val="00165EF2"/>
    <w:rsid w:val="00166572"/>
    <w:rsid w:val="001669C3"/>
    <w:rsid w:val="00166AA9"/>
    <w:rsid w:val="00166B53"/>
    <w:rsid w:val="00166CC2"/>
    <w:rsid w:val="00167014"/>
    <w:rsid w:val="001670D4"/>
    <w:rsid w:val="00167380"/>
    <w:rsid w:val="00167A13"/>
    <w:rsid w:val="0017030A"/>
    <w:rsid w:val="00170920"/>
    <w:rsid w:val="00170EA3"/>
    <w:rsid w:val="001710F9"/>
    <w:rsid w:val="0017110D"/>
    <w:rsid w:val="00171415"/>
    <w:rsid w:val="00171742"/>
    <w:rsid w:val="00171B59"/>
    <w:rsid w:val="00171D40"/>
    <w:rsid w:val="00171F5C"/>
    <w:rsid w:val="00172260"/>
    <w:rsid w:val="0017297E"/>
    <w:rsid w:val="00172A4E"/>
    <w:rsid w:val="001733E5"/>
    <w:rsid w:val="00173757"/>
    <w:rsid w:val="00173889"/>
    <w:rsid w:val="001738F7"/>
    <w:rsid w:val="00173C1A"/>
    <w:rsid w:val="0017442B"/>
    <w:rsid w:val="001745B2"/>
    <w:rsid w:val="00174C4D"/>
    <w:rsid w:val="00174E35"/>
    <w:rsid w:val="00174F9F"/>
    <w:rsid w:val="001751B2"/>
    <w:rsid w:val="001758A1"/>
    <w:rsid w:val="00175DE7"/>
    <w:rsid w:val="00175ED3"/>
    <w:rsid w:val="001761CB"/>
    <w:rsid w:val="001762DD"/>
    <w:rsid w:val="0017684A"/>
    <w:rsid w:val="00176A77"/>
    <w:rsid w:val="00176B56"/>
    <w:rsid w:val="00177652"/>
    <w:rsid w:val="001777A6"/>
    <w:rsid w:val="001778BC"/>
    <w:rsid w:val="00177C51"/>
    <w:rsid w:val="00177CFC"/>
    <w:rsid w:val="00177D48"/>
    <w:rsid w:val="00177E96"/>
    <w:rsid w:val="001803A1"/>
    <w:rsid w:val="001805C9"/>
    <w:rsid w:val="00180FCF"/>
    <w:rsid w:val="001811A9"/>
    <w:rsid w:val="001811D4"/>
    <w:rsid w:val="00181AB5"/>
    <w:rsid w:val="00181B3E"/>
    <w:rsid w:val="00181BBF"/>
    <w:rsid w:val="0018241F"/>
    <w:rsid w:val="001827A6"/>
    <w:rsid w:val="001827DF"/>
    <w:rsid w:val="00182D00"/>
    <w:rsid w:val="00182E70"/>
    <w:rsid w:val="00182F2F"/>
    <w:rsid w:val="0018305D"/>
    <w:rsid w:val="00183134"/>
    <w:rsid w:val="0018315D"/>
    <w:rsid w:val="0018354A"/>
    <w:rsid w:val="001835FE"/>
    <w:rsid w:val="0018360C"/>
    <w:rsid w:val="001838E2"/>
    <w:rsid w:val="00183C99"/>
    <w:rsid w:val="00183D28"/>
    <w:rsid w:val="00184170"/>
    <w:rsid w:val="00184569"/>
    <w:rsid w:val="001845A3"/>
    <w:rsid w:val="00184666"/>
    <w:rsid w:val="001849AB"/>
    <w:rsid w:val="00184D3B"/>
    <w:rsid w:val="00184F1B"/>
    <w:rsid w:val="001851CE"/>
    <w:rsid w:val="001852B5"/>
    <w:rsid w:val="0018558A"/>
    <w:rsid w:val="001858D9"/>
    <w:rsid w:val="00185DCD"/>
    <w:rsid w:val="00185F79"/>
    <w:rsid w:val="0018629B"/>
    <w:rsid w:val="001862BA"/>
    <w:rsid w:val="0018631D"/>
    <w:rsid w:val="00186611"/>
    <w:rsid w:val="00186A70"/>
    <w:rsid w:val="00186D83"/>
    <w:rsid w:val="001875B4"/>
    <w:rsid w:val="00187621"/>
    <w:rsid w:val="001876F9"/>
    <w:rsid w:val="00187708"/>
    <w:rsid w:val="0018776E"/>
    <w:rsid w:val="001879A3"/>
    <w:rsid w:val="001879A7"/>
    <w:rsid w:val="001879E3"/>
    <w:rsid w:val="00187AB5"/>
    <w:rsid w:val="00187CF9"/>
    <w:rsid w:val="00190905"/>
    <w:rsid w:val="00190AB4"/>
    <w:rsid w:val="00190C2D"/>
    <w:rsid w:val="00190D18"/>
    <w:rsid w:val="00190E10"/>
    <w:rsid w:val="00190F2A"/>
    <w:rsid w:val="00191F29"/>
    <w:rsid w:val="0019200F"/>
    <w:rsid w:val="00192570"/>
    <w:rsid w:val="00192C44"/>
    <w:rsid w:val="00192CBF"/>
    <w:rsid w:val="00192D98"/>
    <w:rsid w:val="00192F5E"/>
    <w:rsid w:val="00192FF1"/>
    <w:rsid w:val="001930AE"/>
    <w:rsid w:val="0019345E"/>
    <w:rsid w:val="00193460"/>
    <w:rsid w:val="0019359C"/>
    <w:rsid w:val="001936BB"/>
    <w:rsid w:val="001938BD"/>
    <w:rsid w:val="001938F5"/>
    <w:rsid w:val="00193A85"/>
    <w:rsid w:val="00193D70"/>
    <w:rsid w:val="001942EF"/>
    <w:rsid w:val="001943A1"/>
    <w:rsid w:val="0019448A"/>
    <w:rsid w:val="001946A0"/>
    <w:rsid w:val="0019473F"/>
    <w:rsid w:val="0019482F"/>
    <w:rsid w:val="00194947"/>
    <w:rsid w:val="001949D2"/>
    <w:rsid w:val="00194C52"/>
    <w:rsid w:val="00194E90"/>
    <w:rsid w:val="00195B63"/>
    <w:rsid w:val="00195D81"/>
    <w:rsid w:val="0019667F"/>
    <w:rsid w:val="00196921"/>
    <w:rsid w:val="00196D8C"/>
    <w:rsid w:val="00196EAA"/>
    <w:rsid w:val="001974C7"/>
    <w:rsid w:val="00197818"/>
    <w:rsid w:val="001978E3"/>
    <w:rsid w:val="00197F32"/>
    <w:rsid w:val="001A03DA"/>
    <w:rsid w:val="001A040D"/>
    <w:rsid w:val="001A08C9"/>
    <w:rsid w:val="001A0A0B"/>
    <w:rsid w:val="001A0A5C"/>
    <w:rsid w:val="001A0F6F"/>
    <w:rsid w:val="001A0FFC"/>
    <w:rsid w:val="001A1422"/>
    <w:rsid w:val="001A1503"/>
    <w:rsid w:val="001A15F5"/>
    <w:rsid w:val="001A17C5"/>
    <w:rsid w:val="001A18EC"/>
    <w:rsid w:val="001A19FD"/>
    <w:rsid w:val="001A1A91"/>
    <w:rsid w:val="001A20FB"/>
    <w:rsid w:val="001A23CC"/>
    <w:rsid w:val="001A28D7"/>
    <w:rsid w:val="001A28E0"/>
    <w:rsid w:val="001A2908"/>
    <w:rsid w:val="001A2929"/>
    <w:rsid w:val="001A2B6E"/>
    <w:rsid w:val="001A2BB7"/>
    <w:rsid w:val="001A2FFD"/>
    <w:rsid w:val="001A3027"/>
    <w:rsid w:val="001A305E"/>
    <w:rsid w:val="001A31CF"/>
    <w:rsid w:val="001A3214"/>
    <w:rsid w:val="001A3486"/>
    <w:rsid w:val="001A34CE"/>
    <w:rsid w:val="001A3643"/>
    <w:rsid w:val="001A39D5"/>
    <w:rsid w:val="001A3DD8"/>
    <w:rsid w:val="001A4163"/>
    <w:rsid w:val="001A42B8"/>
    <w:rsid w:val="001A44FC"/>
    <w:rsid w:val="001A47F9"/>
    <w:rsid w:val="001A4E2C"/>
    <w:rsid w:val="001A5040"/>
    <w:rsid w:val="001A547A"/>
    <w:rsid w:val="001A570B"/>
    <w:rsid w:val="001A5CA5"/>
    <w:rsid w:val="001A5F1B"/>
    <w:rsid w:val="001A6126"/>
    <w:rsid w:val="001A6488"/>
    <w:rsid w:val="001A6535"/>
    <w:rsid w:val="001A6742"/>
    <w:rsid w:val="001A6889"/>
    <w:rsid w:val="001A68A3"/>
    <w:rsid w:val="001A6A61"/>
    <w:rsid w:val="001A6C1D"/>
    <w:rsid w:val="001A7613"/>
    <w:rsid w:val="001A7FBA"/>
    <w:rsid w:val="001B00FC"/>
    <w:rsid w:val="001B0165"/>
    <w:rsid w:val="001B02BE"/>
    <w:rsid w:val="001B0307"/>
    <w:rsid w:val="001B03F7"/>
    <w:rsid w:val="001B05A4"/>
    <w:rsid w:val="001B08BC"/>
    <w:rsid w:val="001B0BF2"/>
    <w:rsid w:val="001B0C3A"/>
    <w:rsid w:val="001B0CA6"/>
    <w:rsid w:val="001B0D87"/>
    <w:rsid w:val="001B113E"/>
    <w:rsid w:val="001B17F4"/>
    <w:rsid w:val="001B18A1"/>
    <w:rsid w:val="001B1BAA"/>
    <w:rsid w:val="001B1C22"/>
    <w:rsid w:val="001B1CF2"/>
    <w:rsid w:val="001B1DD7"/>
    <w:rsid w:val="001B24BF"/>
    <w:rsid w:val="001B2A38"/>
    <w:rsid w:val="001B30EE"/>
    <w:rsid w:val="001B333D"/>
    <w:rsid w:val="001B34C6"/>
    <w:rsid w:val="001B3A36"/>
    <w:rsid w:val="001B3B26"/>
    <w:rsid w:val="001B3D78"/>
    <w:rsid w:val="001B3F18"/>
    <w:rsid w:val="001B44D8"/>
    <w:rsid w:val="001B4532"/>
    <w:rsid w:val="001B4BDC"/>
    <w:rsid w:val="001B5269"/>
    <w:rsid w:val="001B5504"/>
    <w:rsid w:val="001B5562"/>
    <w:rsid w:val="001B5B61"/>
    <w:rsid w:val="001B5E70"/>
    <w:rsid w:val="001B61A7"/>
    <w:rsid w:val="001B64FF"/>
    <w:rsid w:val="001B6579"/>
    <w:rsid w:val="001B67E0"/>
    <w:rsid w:val="001B6C6C"/>
    <w:rsid w:val="001B7046"/>
    <w:rsid w:val="001B706A"/>
    <w:rsid w:val="001B7923"/>
    <w:rsid w:val="001C0098"/>
    <w:rsid w:val="001C0109"/>
    <w:rsid w:val="001C083E"/>
    <w:rsid w:val="001C0A63"/>
    <w:rsid w:val="001C0C42"/>
    <w:rsid w:val="001C0D8A"/>
    <w:rsid w:val="001C1011"/>
    <w:rsid w:val="001C1222"/>
    <w:rsid w:val="001C13C7"/>
    <w:rsid w:val="001C1599"/>
    <w:rsid w:val="001C1757"/>
    <w:rsid w:val="001C1765"/>
    <w:rsid w:val="001C181F"/>
    <w:rsid w:val="001C2018"/>
    <w:rsid w:val="001C2185"/>
    <w:rsid w:val="001C22E4"/>
    <w:rsid w:val="001C2365"/>
    <w:rsid w:val="001C23C3"/>
    <w:rsid w:val="001C2D28"/>
    <w:rsid w:val="001C2D65"/>
    <w:rsid w:val="001C3206"/>
    <w:rsid w:val="001C36C3"/>
    <w:rsid w:val="001C36F4"/>
    <w:rsid w:val="001C376E"/>
    <w:rsid w:val="001C37DB"/>
    <w:rsid w:val="001C383F"/>
    <w:rsid w:val="001C3877"/>
    <w:rsid w:val="001C3E8B"/>
    <w:rsid w:val="001C3EF7"/>
    <w:rsid w:val="001C3F5C"/>
    <w:rsid w:val="001C411B"/>
    <w:rsid w:val="001C4520"/>
    <w:rsid w:val="001C4612"/>
    <w:rsid w:val="001C48B2"/>
    <w:rsid w:val="001C4916"/>
    <w:rsid w:val="001C4A3C"/>
    <w:rsid w:val="001C4A8E"/>
    <w:rsid w:val="001C4ACA"/>
    <w:rsid w:val="001C4F24"/>
    <w:rsid w:val="001C5D63"/>
    <w:rsid w:val="001C5D87"/>
    <w:rsid w:val="001C5DDF"/>
    <w:rsid w:val="001C5E3F"/>
    <w:rsid w:val="001C662A"/>
    <w:rsid w:val="001C663D"/>
    <w:rsid w:val="001C66DB"/>
    <w:rsid w:val="001C6C7D"/>
    <w:rsid w:val="001C6D2F"/>
    <w:rsid w:val="001C72E1"/>
    <w:rsid w:val="001C7349"/>
    <w:rsid w:val="001C7519"/>
    <w:rsid w:val="001C7810"/>
    <w:rsid w:val="001C78E5"/>
    <w:rsid w:val="001C7930"/>
    <w:rsid w:val="001D0772"/>
    <w:rsid w:val="001D09DC"/>
    <w:rsid w:val="001D10BE"/>
    <w:rsid w:val="001D1370"/>
    <w:rsid w:val="001D13FD"/>
    <w:rsid w:val="001D1473"/>
    <w:rsid w:val="001D152D"/>
    <w:rsid w:val="001D1582"/>
    <w:rsid w:val="001D23E3"/>
    <w:rsid w:val="001D2548"/>
    <w:rsid w:val="001D2EA9"/>
    <w:rsid w:val="001D307F"/>
    <w:rsid w:val="001D31E0"/>
    <w:rsid w:val="001D3333"/>
    <w:rsid w:val="001D3395"/>
    <w:rsid w:val="001D35D1"/>
    <w:rsid w:val="001D3BD6"/>
    <w:rsid w:val="001D411E"/>
    <w:rsid w:val="001D44F3"/>
    <w:rsid w:val="001D4A1A"/>
    <w:rsid w:val="001D4AA0"/>
    <w:rsid w:val="001D516B"/>
    <w:rsid w:val="001D519B"/>
    <w:rsid w:val="001D5215"/>
    <w:rsid w:val="001D5262"/>
    <w:rsid w:val="001D5363"/>
    <w:rsid w:val="001D5BB5"/>
    <w:rsid w:val="001D5CEE"/>
    <w:rsid w:val="001D5E18"/>
    <w:rsid w:val="001D6024"/>
    <w:rsid w:val="001D667F"/>
    <w:rsid w:val="001D68D5"/>
    <w:rsid w:val="001D6A66"/>
    <w:rsid w:val="001D6E24"/>
    <w:rsid w:val="001D71A3"/>
    <w:rsid w:val="001D7319"/>
    <w:rsid w:val="001D777D"/>
    <w:rsid w:val="001D7832"/>
    <w:rsid w:val="001D7EA3"/>
    <w:rsid w:val="001D7F97"/>
    <w:rsid w:val="001E0178"/>
    <w:rsid w:val="001E034F"/>
    <w:rsid w:val="001E0842"/>
    <w:rsid w:val="001E0A4F"/>
    <w:rsid w:val="001E1023"/>
    <w:rsid w:val="001E12B6"/>
    <w:rsid w:val="001E12CC"/>
    <w:rsid w:val="001E1303"/>
    <w:rsid w:val="001E1A1B"/>
    <w:rsid w:val="001E1DB2"/>
    <w:rsid w:val="001E2287"/>
    <w:rsid w:val="001E2609"/>
    <w:rsid w:val="001E26BB"/>
    <w:rsid w:val="001E2A14"/>
    <w:rsid w:val="001E2B65"/>
    <w:rsid w:val="001E2C28"/>
    <w:rsid w:val="001E3018"/>
    <w:rsid w:val="001E3026"/>
    <w:rsid w:val="001E306E"/>
    <w:rsid w:val="001E359D"/>
    <w:rsid w:val="001E38B3"/>
    <w:rsid w:val="001E3911"/>
    <w:rsid w:val="001E3A22"/>
    <w:rsid w:val="001E3A2A"/>
    <w:rsid w:val="001E407B"/>
    <w:rsid w:val="001E42F7"/>
    <w:rsid w:val="001E485E"/>
    <w:rsid w:val="001E4B79"/>
    <w:rsid w:val="001E4FA6"/>
    <w:rsid w:val="001E5382"/>
    <w:rsid w:val="001E5511"/>
    <w:rsid w:val="001E55B8"/>
    <w:rsid w:val="001E55E0"/>
    <w:rsid w:val="001E579C"/>
    <w:rsid w:val="001E58DC"/>
    <w:rsid w:val="001E5B0F"/>
    <w:rsid w:val="001E5B1F"/>
    <w:rsid w:val="001E5C76"/>
    <w:rsid w:val="001E5E67"/>
    <w:rsid w:val="001E5E6A"/>
    <w:rsid w:val="001E6203"/>
    <w:rsid w:val="001E621D"/>
    <w:rsid w:val="001E6246"/>
    <w:rsid w:val="001E692F"/>
    <w:rsid w:val="001E69BF"/>
    <w:rsid w:val="001E6A61"/>
    <w:rsid w:val="001E6B3D"/>
    <w:rsid w:val="001E6E23"/>
    <w:rsid w:val="001E6EA9"/>
    <w:rsid w:val="001E733E"/>
    <w:rsid w:val="001E7410"/>
    <w:rsid w:val="001E7513"/>
    <w:rsid w:val="001E7C23"/>
    <w:rsid w:val="001F032E"/>
    <w:rsid w:val="001F0461"/>
    <w:rsid w:val="001F07F5"/>
    <w:rsid w:val="001F083E"/>
    <w:rsid w:val="001F0852"/>
    <w:rsid w:val="001F08A8"/>
    <w:rsid w:val="001F0C6D"/>
    <w:rsid w:val="001F0D98"/>
    <w:rsid w:val="001F1310"/>
    <w:rsid w:val="001F186A"/>
    <w:rsid w:val="001F1889"/>
    <w:rsid w:val="001F1C53"/>
    <w:rsid w:val="001F22E7"/>
    <w:rsid w:val="001F2608"/>
    <w:rsid w:val="001F26E8"/>
    <w:rsid w:val="001F2773"/>
    <w:rsid w:val="001F277A"/>
    <w:rsid w:val="001F27C5"/>
    <w:rsid w:val="001F27D4"/>
    <w:rsid w:val="001F2830"/>
    <w:rsid w:val="001F2A7B"/>
    <w:rsid w:val="001F2C5B"/>
    <w:rsid w:val="001F2D14"/>
    <w:rsid w:val="001F2D67"/>
    <w:rsid w:val="001F2FD8"/>
    <w:rsid w:val="001F4256"/>
    <w:rsid w:val="001F4369"/>
    <w:rsid w:val="001F4419"/>
    <w:rsid w:val="001F44F0"/>
    <w:rsid w:val="001F4542"/>
    <w:rsid w:val="001F487C"/>
    <w:rsid w:val="001F496C"/>
    <w:rsid w:val="001F4FF6"/>
    <w:rsid w:val="001F59F2"/>
    <w:rsid w:val="001F5AFE"/>
    <w:rsid w:val="001F5E2D"/>
    <w:rsid w:val="001F5E64"/>
    <w:rsid w:val="001F620D"/>
    <w:rsid w:val="001F62AC"/>
    <w:rsid w:val="001F6CF8"/>
    <w:rsid w:val="001F7476"/>
    <w:rsid w:val="001F74D9"/>
    <w:rsid w:val="001F7720"/>
    <w:rsid w:val="001F780F"/>
    <w:rsid w:val="00200341"/>
    <w:rsid w:val="002004CC"/>
    <w:rsid w:val="00200605"/>
    <w:rsid w:val="002006AD"/>
    <w:rsid w:val="00200815"/>
    <w:rsid w:val="00200842"/>
    <w:rsid w:val="00200A98"/>
    <w:rsid w:val="00200C6D"/>
    <w:rsid w:val="00200CBA"/>
    <w:rsid w:val="00200D29"/>
    <w:rsid w:val="00201118"/>
    <w:rsid w:val="002012D8"/>
    <w:rsid w:val="0020134B"/>
    <w:rsid w:val="002015A0"/>
    <w:rsid w:val="00201816"/>
    <w:rsid w:val="00201998"/>
    <w:rsid w:val="00202784"/>
    <w:rsid w:val="00202992"/>
    <w:rsid w:val="00202B1F"/>
    <w:rsid w:val="00202E34"/>
    <w:rsid w:val="00202F2E"/>
    <w:rsid w:val="00202FCB"/>
    <w:rsid w:val="00203484"/>
    <w:rsid w:val="002038CE"/>
    <w:rsid w:val="002039D6"/>
    <w:rsid w:val="00203BE5"/>
    <w:rsid w:val="00203C14"/>
    <w:rsid w:val="00203C18"/>
    <w:rsid w:val="00203C79"/>
    <w:rsid w:val="00203D7C"/>
    <w:rsid w:val="0020400F"/>
    <w:rsid w:val="002040B5"/>
    <w:rsid w:val="002040C1"/>
    <w:rsid w:val="002046F7"/>
    <w:rsid w:val="002049E0"/>
    <w:rsid w:val="00204D82"/>
    <w:rsid w:val="00204DDC"/>
    <w:rsid w:val="00204F97"/>
    <w:rsid w:val="0020503E"/>
    <w:rsid w:val="0020533E"/>
    <w:rsid w:val="00205533"/>
    <w:rsid w:val="00205A65"/>
    <w:rsid w:val="00205B2A"/>
    <w:rsid w:val="00206437"/>
    <w:rsid w:val="002064F0"/>
    <w:rsid w:val="002067E7"/>
    <w:rsid w:val="00206852"/>
    <w:rsid w:val="00206B97"/>
    <w:rsid w:val="00206D0E"/>
    <w:rsid w:val="00206E10"/>
    <w:rsid w:val="00206F3A"/>
    <w:rsid w:val="00206F5E"/>
    <w:rsid w:val="00207D99"/>
    <w:rsid w:val="00207DF5"/>
    <w:rsid w:val="00207DF9"/>
    <w:rsid w:val="00207F30"/>
    <w:rsid w:val="00207F42"/>
    <w:rsid w:val="002103F3"/>
    <w:rsid w:val="00210B50"/>
    <w:rsid w:val="00210C0F"/>
    <w:rsid w:val="00210D0C"/>
    <w:rsid w:val="00210DC1"/>
    <w:rsid w:val="00210F4A"/>
    <w:rsid w:val="00210F57"/>
    <w:rsid w:val="0021116C"/>
    <w:rsid w:val="002113E9"/>
    <w:rsid w:val="0021157A"/>
    <w:rsid w:val="00211663"/>
    <w:rsid w:val="0021176A"/>
    <w:rsid w:val="00211D34"/>
    <w:rsid w:val="00211ECF"/>
    <w:rsid w:val="00212514"/>
    <w:rsid w:val="00212926"/>
    <w:rsid w:val="00212952"/>
    <w:rsid w:val="002129A5"/>
    <w:rsid w:val="00212A38"/>
    <w:rsid w:val="00212AA7"/>
    <w:rsid w:val="00212AEB"/>
    <w:rsid w:val="00212C06"/>
    <w:rsid w:val="00212EFF"/>
    <w:rsid w:val="002131D7"/>
    <w:rsid w:val="00213290"/>
    <w:rsid w:val="002133FA"/>
    <w:rsid w:val="0021353A"/>
    <w:rsid w:val="00213802"/>
    <w:rsid w:val="0021405A"/>
    <w:rsid w:val="00214328"/>
    <w:rsid w:val="00214877"/>
    <w:rsid w:val="00214B3B"/>
    <w:rsid w:val="00214BBD"/>
    <w:rsid w:val="00214D5D"/>
    <w:rsid w:val="00214F04"/>
    <w:rsid w:val="00214F57"/>
    <w:rsid w:val="00215556"/>
    <w:rsid w:val="0021565F"/>
    <w:rsid w:val="00215F30"/>
    <w:rsid w:val="00215F9A"/>
    <w:rsid w:val="002160A3"/>
    <w:rsid w:val="002166E7"/>
    <w:rsid w:val="00216E62"/>
    <w:rsid w:val="00216FB2"/>
    <w:rsid w:val="0021708D"/>
    <w:rsid w:val="00217241"/>
    <w:rsid w:val="002175A6"/>
    <w:rsid w:val="002178BC"/>
    <w:rsid w:val="00217D47"/>
    <w:rsid w:val="00217DB7"/>
    <w:rsid w:val="00220B16"/>
    <w:rsid w:val="00220C35"/>
    <w:rsid w:val="00220F01"/>
    <w:rsid w:val="002211D2"/>
    <w:rsid w:val="002213C3"/>
    <w:rsid w:val="002213FE"/>
    <w:rsid w:val="00221465"/>
    <w:rsid w:val="0022167C"/>
    <w:rsid w:val="00221680"/>
    <w:rsid w:val="002218CF"/>
    <w:rsid w:val="00221B41"/>
    <w:rsid w:val="00221F65"/>
    <w:rsid w:val="00221FA2"/>
    <w:rsid w:val="002223AB"/>
    <w:rsid w:val="002227DA"/>
    <w:rsid w:val="00222956"/>
    <w:rsid w:val="00223911"/>
    <w:rsid w:val="002239E1"/>
    <w:rsid w:val="00223D52"/>
    <w:rsid w:val="00223DEC"/>
    <w:rsid w:val="00223E50"/>
    <w:rsid w:val="00223F30"/>
    <w:rsid w:val="0022453B"/>
    <w:rsid w:val="0022483E"/>
    <w:rsid w:val="00224BF6"/>
    <w:rsid w:val="00224FC9"/>
    <w:rsid w:val="00225375"/>
    <w:rsid w:val="002257E6"/>
    <w:rsid w:val="002259F2"/>
    <w:rsid w:val="00225A8A"/>
    <w:rsid w:val="00225CB9"/>
    <w:rsid w:val="00225F30"/>
    <w:rsid w:val="00226459"/>
    <w:rsid w:val="0022653D"/>
    <w:rsid w:val="00226C90"/>
    <w:rsid w:val="00227061"/>
    <w:rsid w:val="00227215"/>
    <w:rsid w:val="00227515"/>
    <w:rsid w:val="0022754F"/>
    <w:rsid w:val="00227D53"/>
    <w:rsid w:val="00227D8A"/>
    <w:rsid w:val="00227E1E"/>
    <w:rsid w:val="00227ED9"/>
    <w:rsid w:val="00230128"/>
    <w:rsid w:val="002301AD"/>
    <w:rsid w:val="00231101"/>
    <w:rsid w:val="0023116B"/>
    <w:rsid w:val="002316BD"/>
    <w:rsid w:val="002325E5"/>
    <w:rsid w:val="00232661"/>
    <w:rsid w:val="00232752"/>
    <w:rsid w:val="00232984"/>
    <w:rsid w:val="00232C33"/>
    <w:rsid w:val="0023338E"/>
    <w:rsid w:val="00233774"/>
    <w:rsid w:val="00233B79"/>
    <w:rsid w:val="0023420F"/>
    <w:rsid w:val="0023440D"/>
    <w:rsid w:val="002344FC"/>
    <w:rsid w:val="002345A3"/>
    <w:rsid w:val="00235196"/>
    <w:rsid w:val="002352B9"/>
    <w:rsid w:val="002355FB"/>
    <w:rsid w:val="00235671"/>
    <w:rsid w:val="0023598E"/>
    <w:rsid w:val="00235CD8"/>
    <w:rsid w:val="00235E8D"/>
    <w:rsid w:val="00235F58"/>
    <w:rsid w:val="0023621E"/>
    <w:rsid w:val="002366B1"/>
    <w:rsid w:val="002367F5"/>
    <w:rsid w:val="00236F00"/>
    <w:rsid w:val="002377DF"/>
    <w:rsid w:val="00237B3D"/>
    <w:rsid w:val="00237D2A"/>
    <w:rsid w:val="00237EDC"/>
    <w:rsid w:val="00240300"/>
    <w:rsid w:val="00240640"/>
    <w:rsid w:val="00240700"/>
    <w:rsid w:val="00240851"/>
    <w:rsid w:val="00241254"/>
    <w:rsid w:val="00241332"/>
    <w:rsid w:val="00241862"/>
    <w:rsid w:val="0024190F"/>
    <w:rsid w:val="00241A3F"/>
    <w:rsid w:val="002423A3"/>
    <w:rsid w:val="002423EF"/>
    <w:rsid w:val="00242A95"/>
    <w:rsid w:val="00242C17"/>
    <w:rsid w:val="00242D91"/>
    <w:rsid w:val="00242F2B"/>
    <w:rsid w:val="00242FCE"/>
    <w:rsid w:val="00243180"/>
    <w:rsid w:val="002432D6"/>
    <w:rsid w:val="002433FA"/>
    <w:rsid w:val="00243621"/>
    <w:rsid w:val="00243681"/>
    <w:rsid w:val="002436B9"/>
    <w:rsid w:val="00243761"/>
    <w:rsid w:val="00243A0A"/>
    <w:rsid w:val="00243CC7"/>
    <w:rsid w:val="002442FB"/>
    <w:rsid w:val="002444FF"/>
    <w:rsid w:val="00244728"/>
    <w:rsid w:val="00244ADF"/>
    <w:rsid w:val="00244B4F"/>
    <w:rsid w:val="00244DB6"/>
    <w:rsid w:val="002451B0"/>
    <w:rsid w:val="002451F7"/>
    <w:rsid w:val="002452F2"/>
    <w:rsid w:val="00245362"/>
    <w:rsid w:val="00245ADC"/>
    <w:rsid w:val="00245B04"/>
    <w:rsid w:val="00245E5D"/>
    <w:rsid w:val="002464A0"/>
    <w:rsid w:val="00246A13"/>
    <w:rsid w:val="00246D05"/>
    <w:rsid w:val="00246E1C"/>
    <w:rsid w:val="00247325"/>
    <w:rsid w:val="002474FE"/>
    <w:rsid w:val="00247B63"/>
    <w:rsid w:val="00247C67"/>
    <w:rsid w:val="00250238"/>
    <w:rsid w:val="0025035A"/>
    <w:rsid w:val="0025047F"/>
    <w:rsid w:val="0025074E"/>
    <w:rsid w:val="00250806"/>
    <w:rsid w:val="00250D4A"/>
    <w:rsid w:val="00251134"/>
    <w:rsid w:val="0025121D"/>
    <w:rsid w:val="002513C5"/>
    <w:rsid w:val="002514F0"/>
    <w:rsid w:val="0025164A"/>
    <w:rsid w:val="00251681"/>
    <w:rsid w:val="002517BA"/>
    <w:rsid w:val="00251AFF"/>
    <w:rsid w:val="00251B1E"/>
    <w:rsid w:val="00251CA5"/>
    <w:rsid w:val="00251FD4"/>
    <w:rsid w:val="00252036"/>
    <w:rsid w:val="002521FE"/>
    <w:rsid w:val="002522CF"/>
    <w:rsid w:val="0025287D"/>
    <w:rsid w:val="002528C8"/>
    <w:rsid w:val="002529E3"/>
    <w:rsid w:val="0025311B"/>
    <w:rsid w:val="002539FD"/>
    <w:rsid w:val="00253AF7"/>
    <w:rsid w:val="00253DCA"/>
    <w:rsid w:val="00253F1E"/>
    <w:rsid w:val="0025525F"/>
    <w:rsid w:val="0025557F"/>
    <w:rsid w:val="00255649"/>
    <w:rsid w:val="00255754"/>
    <w:rsid w:val="002558C1"/>
    <w:rsid w:val="00255960"/>
    <w:rsid w:val="00255B67"/>
    <w:rsid w:val="00255BB8"/>
    <w:rsid w:val="00255CC9"/>
    <w:rsid w:val="00255DFE"/>
    <w:rsid w:val="00256085"/>
    <w:rsid w:val="002560C5"/>
    <w:rsid w:val="002563A8"/>
    <w:rsid w:val="002563F5"/>
    <w:rsid w:val="00256675"/>
    <w:rsid w:val="00256A8B"/>
    <w:rsid w:val="00256DBC"/>
    <w:rsid w:val="00256EA4"/>
    <w:rsid w:val="00256F0C"/>
    <w:rsid w:val="00256F70"/>
    <w:rsid w:val="002571AD"/>
    <w:rsid w:val="002571C8"/>
    <w:rsid w:val="0025784B"/>
    <w:rsid w:val="002578B3"/>
    <w:rsid w:val="002579DC"/>
    <w:rsid w:val="00257A41"/>
    <w:rsid w:val="00257ABB"/>
    <w:rsid w:val="00257BF0"/>
    <w:rsid w:val="00257D1F"/>
    <w:rsid w:val="00257EBA"/>
    <w:rsid w:val="00257EC8"/>
    <w:rsid w:val="0026011C"/>
    <w:rsid w:val="002603B0"/>
    <w:rsid w:val="00260906"/>
    <w:rsid w:val="0026090C"/>
    <w:rsid w:val="00260AB4"/>
    <w:rsid w:val="00260F59"/>
    <w:rsid w:val="00261684"/>
    <w:rsid w:val="00261826"/>
    <w:rsid w:val="002619A5"/>
    <w:rsid w:val="00261A27"/>
    <w:rsid w:val="00261CF7"/>
    <w:rsid w:val="00262248"/>
    <w:rsid w:val="00262776"/>
    <w:rsid w:val="0026282C"/>
    <w:rsid w:val="0026283B"/>
    <w:rsid w:val="00262AEC"/>
    <w:rsid w:val="00262D2C"/>
    <w:rsid w:val="00262D5A"/>
    <w:rsid w:val="002631B1"/>
    <w:rsid w:val="00263D97"/>
    <w:rsid w:val="002640C5"/>
    <w:rsid w:val="00264188"/>
    <w:rsid w:val="002641A4"/>
    <w:rsid w:val="002641E0"/>
    <w:rsid w:val="002646F4"/>
    <w:rsid w:val="00264B17"/>
    <w:rsid w:val="00264DC7"/>
    <w:rsid w:val="00264E77"/>
    <w:rsid w:val="00264F14"/>
    <w:rsid w:val="00264FB2"/>
    <w:rsid w:val="0026513F"/>
    <w:rsid w:val="0026521A"/>
    <w:rsid w:val="002654BA"/>
    <w:rsid w:val="002657AA"/>
    <w:rsid w:val="002657E2"/>
    <w:rsid w:val="0026587E"/>
    <w:rsid w:val="00265AB6"/>
    <w:rsid w:val="00265D0E"/>
    <w:rsid w:val="00265D74"/>
    <w:rsid w:val="00266008"/>
    <w:rsid w:val="00266158"/>
    <w:rsid w:val="00266672"/>
    <w:rsid w:val="002667EC"/>
    <w:rsid w:val="002668A9"/>
    <w:rsid w:val="00266C51"/>
    <w:rsid w:val="00266CD6"/>
    <w:rsid w:val="00266ED1"/>
    <w:rsid w:val="002673AC"/>
    <w:rsid w:val="00267599"/>
    <w:rsid w:val="002675EA"/>
    <w:rsid w:val="00267974"/>
    <w:rsid w:val="002679CF"/>
    <w:rsid w:val="00267A9C"/>
    <w:rsid w:val="00267B60"/>
    <w:rsid w:val="0027025C"/>
    <w:rsid w:val="002702C6"/>
    <w:rsid w:val="00270669"/>
    <w:rsid w:val="00270C4A"/>
    <w:rsid w:val="00270C55"/>
    <w:rsid w:val="00270D37"/>
    <w:rsid w:val="00270DC5"/>
    <w:rsid w:val="00271340"/>
    <w:rsid w:val="00271781"/>
    <w:rsid w:val="0027185D"/>
    <w:rsid w:val="00271A38"/>
    <w:rsid w:val="00271C36"/>
    <w:rsid w:val="00271EF7"/>
    <w:rsid w:val="00272038"/>
    <w:rsid w:val="002723CF"/>
    <w:rsid w:val="0027278C"/>
    <w:rsid w:val="0027286C"/>
    <w:rsid w:val="00272A8B"/>
    <w:rsid w:val="00272AC4"/>
    <w:rsid w:val="002730A1"/>
    <w:rsid w:val="0027322B"/>
    <w:rsid w:val="00273464"/>
    <w:rsid w:val="00273484"/>
    <w:rsid w:val="002739BD"/>
    <w:rsid w:val="00273AA4"/>
    <w:rsid w:val="00273AD8"/>
    <w:rsid w:val="00273F4E"/>
    <w:rsid w:val="00274934"/>
    <w:rsid w:val="00274AAE"/>
    <w:rsid w:val="00274C95"/>
    <w:rsid w:val="00275144"/>
    <w:rsid w:val="002759C5"/>
    <w:rsid w:val="00275D91"/>
    <w:rsid w:val="00275DAB"/>
    <w:rsid w:val="00275F19"/>
    <w:rsid w:val="00276059"/>
    <w:rsid w:val="002761D8"/>
    <w:rsid w:val="00276267"/>
    <w:rsid w:val="002764B2"/>
    <w:rsid w:val="00276633"/>
    <w:rsid w:val="00276716"/>
    <w:rsid w:val="00276775"/>
    <w:rsid w:val="0027677E"/>
    <w:rsid w:val="002767A4"/>
    <w:rsid w:val="00276965"/>
    <w:rsid w:val="00276B49"/>
    <w:rsid w:val="00276BEC"/>
    <w:rsid w:val="00277411"/>
    <w:rsid w:val="0027762C"/>
    <w:rsid w:val="00277A56"/>
    <w:rsid w:val="00277B1E"/>
    <w:rsid w:val="00277DCA"/>
    <w:rsid w:val="002804B3"/>
    <w:rsid w:val="0028056D"/>
    <w:rsid w:val="00280579"/>
    <w:rsid w:val="002805F4"/>
    <w:rsid w:val="00280618"/>
    <w:rsid w:val="00280678"/>
    <w:rsid w:val="00280E0F"/>
    <w:rsid w:val="00280F65"/>
    <w:rsid w:val="00281001"/>
    <w:rsid w:val="0028129F"/>
    <w:rsid w:val="002821BE"/>
    <w:rsid w:val="002822B0"/>
    <w:rsid w:val="00282A7A"/>
    <w:rsid w:val="00282F8F"/>
    <w:rsid w:val="00283340"/>
    <w:rsid w:val="00283392"/>
    <w:rsid w:val="0028348A"/>
    <w:rsid w:val="002836E2"/>
    <w:rsid w:val="00283CB7"/>
    <w:rsid w:val="00283EEE"/>
    <w:rsid w:val="002840C3"/>
    <w:rsid w:val="00284203"/>
    <w:rsid w:val="00284306"/>
    <w:rsid w:val="00284392"/>
    <w:rsid w:val="00284A87"/>
    <w:rsid w:val="00284F4D"/>
    <w:rsid w:val="00284FEE"/>
    <w:rsid w:val="002857EA"/>
    <w:rsid w:val="00285C74"/>
    <w:rsid w:val="0028662C"/>
    <w:rsid w:val="00286647"/>
    <w:rsid w:val="00286690"/>
    <w:rsid w:val="00286871"/>
    <w:rsid w:val="00286F5D"/>
    <w:rsid w:val="0028706A"/>
    <w:rsid w:val="002871A2"/>
    <w:rsid w:val="002871AC"/>
    <w:rsid w:val="00287717"/>
    <w:rsid w:val="00287778"/>
    <w:rsid w:val="00287A3F"/>
    <w:rsid w:val="00287DAF"/>
    <w:rsid w:val="0029030B"/>
    <w:rsid w:val="00290365"/>
    <w:rsid w:val="002903C0"/>
    <w:rsid w:val="002903D1"/>
    <w:rsid w:val="00290668"/>
    <w:rsid w:val="00290A90"/>
    <w:rsid w:val="00291387"/>
    <w:rsid w:val="0029145B"/>
    <w:rsid w:val="0029162B"/>
    <w:rsid w:val="00291726"/>
    <w:rsid w:val="00291ED7"/>
    <w:rsid w:val="002922A4"/>
    <w:rsid w:val="002922A7"/>
    <w:rsid w:val="002928F1"/>
    <w:rsid w:val="00292E67"/>
    <w:rsid w:val="00292F42"/>
    <w:rsid w:val="00292FE8"/>
    <w:rsid w:val="00292FE9"/>
    <w:rsid w:val="002934AA"/>
    <w:rsid w:val="002936B2"/>
    <w:rsid w:val="002937F7"/>
    <w:rsid w:val="00293B47"/>
    <w:rsid w:val="00293DF6"/>
    <w:rsid w:val="00294141"/>
    <w:rsid w:val="002942C3"/>
    <w:rsid w:val="00294355"/>
    <w:rsid w:val="0029507E"/>
    <w:rsid w:val="0029534B"/>
    <w:rsid w:val="00295513"/>
    <w:rsid w:val="00295582"/>
    <w:rsid w:val="00295857"/>
    <w:rsid w:val="002959ED"/>
    <w:rsid w:val="00295ACD"/>
    <w:rsid w:val="002961A0"/>
    <w:rsid w:val="00296894"/>
    <w:rsid w:val="00296959"/>
    <w:rsid w:val="00296969"/>
    <w:rsid w:val="0029698E"/>
    <w:rsid w:val="00296BB6"/>
    <w:rsid w:val="00296EDE"/>
    <w:rsid w:val="00296EE8"/>
    <w:rsid w:val="0029727C"/>
    <w:rsid w:val="002977B5"/>
    <w:rsid w:val="00297919"/>
    <w:rsid w:val="00297D4B"/>
    <w:rsid w:val="00297D7F"/>
    <w:rsid w:val="002A02F2"/>
    <w:rsid w:val="002A0536"/>
    <w:rsid w:val="002A05DD"/>
    <w:rsid w:val="002A112B"/>
    <w:rsid w:val="002A1463"/>
    <w:rsid w:val="002A1655"/>
    <w:rsid w:val="002A1E50"/>
    <w:rsid w:val="002A2C93"/>
    <w:rsid w:val="002A2CCF"/>
    <w:rsid w:val="002A2F27"/>
    <w:rsid w:val="002A301D"/>
    <w:rsid w:val="002A3DBF"/>
    <w:rsid w:val="002A3EFF"/>
    <w:rsid w:val="002A4225"/>
    <w:rsid w:val="002A44EC"/>
    <w:rsid w:val="002A4AB9"/>
    <w:rsid w:val="002A4B97"/>
    <w:rsid w:val="002A4C40"/>
    <w:rsid w:val="002A4C99"/>
    <w:rsid w:val="002A4F0A"/>
    <w:rsid w:val="002A51EF"/>
    <w:rsid w:val="002A53A4"/>
    <w:rsid w:val="002A5520"/>
    <w:rsid w:val="002A5804"/>
    <w:rsid w:val="002A5AB1"/>
    <w:rsid w:val="002A5DC9"/>
    <w:rsid w:val="002A6480"/>
    <w:rsid w:val="002A6ACB"/>
    <w:rsid w:val="002A6B20"/>
    <w:rsid w:val="002A6CEB"/>
    <w:rsid w:val="002A73C4"/>
    <w:rsid w:val="002A740C"/>
    <w:rsid w:val="002A775A"/>
    <w:rsid w:val="002A77E3"/>
    <w:rsid w:val="002A782A"/>
    <w:rsid w:val="002A7A1D"/>
    <w:rsid w:val="002A7A33"/>
    <w:rsid w:val="002A7A4F"/>
    <w:rsid w:val="002A7D62"/>
    <w:rsid w:val="002A7F7B"/>
    <w:rsid w:val="002B02B5"/>
    <w:rsid w:val="002B0922"/>
    <w:rsid w:val="002B0AAA"/>
    <w:rsid w:val="002B0C10"/>
    <w:rsid w:val="002B0C2F"/>
    <w:rsid w:val="002B0CC2"/>
    <w:rsid w:val="002B0D9C"/>
    <w:rsid w:val="002B1156"/>
    <w:rsid w:val="002B11E2"/>
    <w:rsid w:val="002B1512"/>
    <w:rsid w:val="002B1724"/>
    <w:rsid w:val="002B1C24"/>
    <w:rsid w:val="002B1D9C"/>
    <w:rsid w:val="002B2152"/>
    <w:rsid w:val="002B24B8"/>
    <w:rsid w:val="002B25D3"/>
    <w:rsid w:val="002B26DE"/>
    <w:rsid w:val="002B2B18"/>
    <w:rsid w:val="002B2FBF"/>
    <w:rsid w:val="002B30C7"/>
    <w:rsid w:val="002B30C8"/>
    <w:rsid w:val="002B3E19"/>
    <w:rsid w:val="002B41A9"/>
    <w:rsid w:val="002B41F1"/>
    <w:rsid w:val="002B45D3"/>
    <w:rsid w:val="002B46D0"/>
    <w:rsid w:val="002B4701"/>
    <w:rsid w:val="002B5323"/>
    <w:rsid w:val="002B5355"/>
    <w:rsid w:val="002B5384"/>
    <w:rsid w:val="002B550B"/>
    <w:rsid w:val="002B5BB4"/>
    <w:rsid w:val="002B5E3C"/>
    <w:rsid w:val="002B5EF5"/>
    <w:rsid w:val="002B6221"/>
    <w:rsid w:val="002B6359"/>
    <w:rsid w:val="002B6495"/>
    <w:rsid w:val="002B686A"/>
    <w:rsid w:val="002B6A49"/>
    <w:rsid w:val="002B6D3A"/>
    <w:rsid w:val="002B7003"/>
    <w:rsid w:val="002B71B1"/>
    <w:rsid w:val="002B7231"/>
    <w:rsid w:val="002B73B1"/>
    <w:rsid w:val="002B7927"/>
    <w:rsid w:val="002B7C10"/>
    <w:rsid w:val="002B7EDF"/>
    <w:rsid w:val="002C01FA"/>
    <w:rsid w:val="002C04F0"/>
    <w:rsid w:val="002C0655"/>
    <w:rsid w:val="002C0713"/>
    <w:rsid w:val="002C0DCD"/>
    <w:rsid w:val="002C0EEC"/>
    <w:rsid w:val="002C137A"/>
    <w:rsid w:val="002C1936"/>
    <w:rsid w:val="002C1964"/>
    <w:rsid w:val="002C1997"/>
    <w:rsid w:val="002C1B79"/>
    <w:rsid w:val="002C1C65"/>
    <w:rsid w:val="002C1D36"/>
    <w:rsid w:val="002C1E9D"/>
    <w:rsid w:val="002C2109"/>
    <w:rsid w:val="002C2484"/>
    <w:rsid w:val="002C2CBC"/>
    <w:rsid w:val="002C302C"/>
    <w:rsid w:val="002C3488"/>
    <w:rsid w:val="002C3720"/>
    <w:rsid w:val="002C4057"/>
    <w:rsid w:val="002C4170"/>
    <w:rsid w:val="002C41CC"/>
    <w:rsid w:val="002C4820"/>
    <w:rsid w:val="002C48F7"/>
    <w:rsid w:val="002C4945"/>
    <w:rsid w:val="002C5023"/>
    <w:rsid w:val="002C5344"/>
    <w:rsid w:val="002C5612"/>
    <w:rsid w:val="002C59CA"/>
    <w:rsid w:val="002C61CF"/>
    <w:rsid w:val="002C62D6"/>
    <w:rsid w:val="002C6843"/>
    <w:rsid w:val="002C6CDC"/>
    <w:rsid w:val="002C6DFB"/>
    <w:rsid w:val="002C7252"/>
    <w:rsid w:val="002C7530"/>
    <w:rsid w:val="002C75C6"/>
    <w:rsid w:val="002C7B79"/>
    <w:rsid w:val="002D015F"/>
    <w:rsid w:val="002D01FC"/>
    <w:rsid w:val="002D0885"/>
    <w:rsid w:val="002D0B06"/>
    <w:rsid w:val="002D0F32"/>
    <w:rsid w:val="002D15F0"/>
    <w:rsid w:val="002D1D1C"/>
    <w:rsid w:val="002D1E55"/>
    <w:rsid w:val="002D27C8"/>
    <w:rsid w:val="002D2E12"/>
    <w:rsid w:val="002D2F7E"/>
    <w:rsid w:val="002D3388"/>
    <w:rsid w:val="002D3602"/>
    <w:rsid w:val="002D3A14"/>
    <w:rsid w:val="002D3AD3"/>
    <w:rsid w:val="002D3AE9"/>
    <w:rsid w:val="002D3CE7"/>
    <w:rsid w:val="002D3D9F"/>
    <w:rsid w:val="002D3E35"/>
    <w:rsid w:val="002D4510"/>
    <w:rsid w:val="002D472D"/>
    <w:rsid w:val="002D4AE9"/>
    <w:rsid w:val="002D4BA4"/>
    <w:rsid w:val="002D4EF0"/>
    <w:rsid w:val="002D540A"/>
    <w:rsid w:val="002D5D64"/>
    <w:rsid w:val="002D62B9"/>
    <w:rsid w:val="002D648F"/>
    <w:rsid w:val="002D6939"/>
    <w:rsid w:val="002D6AF2"/>
    <w:rsid w:val="002D6E20"/>
    <w:rsid w:val="002D76CB"/>
    <w:rsid w:val="002D7D6C"/>
    <w:rsid w:val="002D7F76"/>
    <w:rsid w:val="002D7FF5"/>
    <w:rsid w:val="002E015D"/>
    <w:rsid w:val="002E0296"/>
    <w:rsid w:val="002E0369"/>
    <w:rsid w:val="002E078E"/>
    <w:rsid w:val="002E09F5"/>
    <w:rsid w:val="002E0ACA"/>
    <w:rsid w:val="002E124E"/>
    <w:rsid w:val="002E1665"/>
    <w:rsid w:val="002E1722"/>
    <w:rsid w:val="002E1770"/>
    <w:rsid w:val="002E18EE"/>
    <w:rsid w:val="002E1AF2"/>
    <w:rsid w:val="002E1F63"/>
    <w:rsid w:val="002E1F65"/>
    <w:rsid w:val="002E212F"/>
    <w:rsid w:val="002E2697"/>
    <w:rsid w:val="002E27F9"/>
    <w:rsid w:val="002E2AA3"/>
    <w:rsid w:val="002E3319"/>
    <w:rsid w:val="002E35A8"/>
    <w:rsid w:val="002E3633"/>
    <w:rsid w:val="002E3752"/>
    <w:rsid w:val="002E3B7D"/>
    <w:rsid w:val="002E3DF3"/>
    <w:rsid w:val="002E3E00"/>
    <w:rsid w:val="002E424D"/>
    <w:rsid w:val="002E42B9"/>
    <w:rsid w:val="002E44CF"/>
    <w:rsid w:val="002E45F4"/>
    <w:rsid w:val="002E46B9"/>
    <w:rsid w:val="002E49AE"/>
    <w:rsid w:val="002E4AE5"/>
    <w:rsid w:val="002E51FB"/>
    <w:rsid w:val="002E5313"/>
    <w:rsid w:val="002E576C"/>
    <w:rsid w:val="002E5B4D"/>
    <w:rsid w:val="002E6019"/>
    <w:rsid w:val="002E6066"/>
    <w:rsid w:val="002E635C"/>
    <w:rsid w:val="002E6544"/>
    <w:rsid w:val="002E6699"/>
    <w:rsid w:val="002E6896"/>
    <w:rsid w:val="002E6B80"/>
    <w:rsid w:val="002E6C92"/>
    <w:rsid w:val="002E6E1C"/>
    <w:rsid w:val="002E77BF"/>
    <w:rsid w:val="002E7997"/>
    <w:rsid w:val="002E7C1F"/>
    <w:rsid w:val="002F026E"/>
    <w:rsid w:val="002F036D"/>
    <w:rsid w:val="002F04DC"/>
    <w:rsid w:val="002F0646"/>
    <w:rsid w:val="002F0734"/>
    <w:rsid w:val="002F1206"/>
    <w:rsid w:val="002F157E"/>
    <w:rsid w:val="002F175B"/>
    <w:rsid w:val="002F1CC7"/>
    <w:rsid w:val="002F1CFE"/>
    <w:rsid w:val="002F1E4A"/>
    <w:rsid w:val="002F21AB"/>
    <w:rsid w:val="002F22EB"/>
    <w:rsid w:val="002F2C3F"/>
    <w:rsid w:val="002F30F5"/>
    <w:rsid w:val="002F3479"/>
    <w:rsid w:val="002F3712"/>
    <w:rsid w:val="002F37FD"/>
    <w:rsid w:val="002F3962"/>
    <w:rsid w:val="002F44A8"/>
    <w:rsid w:val="002F46E7"/>
    <w:rsid w:val="002F5089"/>
    <w:rsid w:val="002F53FB"/>
    <w:rsid w:val="002F5988"/>
    <w:rsid w:val="002F5FC1"/>
    <w:rsid w:val="002F67AD"/>
    <w:rsid w:val="002F6935"/>
    <w:rsid w:val="002F7117"/>
    <w:rsid w:val="002F72DB"/>
    <w:rsid w:val="002F75C0"/>
    <w:rsid w:val="002F7608"/>
    <w:rsid w:val="002F7AEE"/>
    <w:rsid w:val="002F7B19"/>
    <w:rsid w:val="002F7CA1"/>
    <w:rsid w:val="002F7D17"/>
    <w:rsid w:val="002F7E62"/>
    <w:rsid w:val="003008A1"/>
    <w:rsid w:val="00301B40"/>
    <w:rsid w:val="003020D0"/>
    <w:rsid w:val="003020DD"/>
    <w:rsid w:val="0030219F"/>
    <w:rsid w:val="003022F6"/>
    <w:rsid w:val="00302345"/>
    <w:rsid w:val="00302511"/>
    <w:rsid w:val="003026B0"/>
    <w:rsid w:val="003026CE"/>
    <w:rsid w:val="003027A7"/>
    <w:rsid w:val="00302EFB"/>
    <w:rsid w:val="00302F82"/>
    <w:rsid w:val="0030336F"/>
    <w:rsid w:val="0030373F"/>
    <w:rsid w:val="00303BEA"/>
    <w:rsid w:val="00303E4E"/>
    <w:rsid w:val="003040BE"/>
    <w:rsid w:val="003044FA"/>
    <w:rsid w:val="00304AE1"/>
    <w:rsid w:val="00304BEA"/>
    <w:rsid w:val="0030500D"/>
    <w:rsid w:val="00305123"/>
    <w:rsid w:val="003052B1"/>
    <w:rsid w:val="003056DF"/>
    <w:rsid w:val="00305C93"/>
    <w:rsid w:val="003060AD"/>
    <w:rsid w:val="0030641B"/>
    <w:rsid w:val="00306803"/>
    <w:rsid w:val="00306BDB"/>
    <w:rsid w:val="00306C9C"/>
    <w:rsid w:val="00306D1E"/>
    <w:rsid w:val="00306ED8"/>
    <w:rsid w:val="003071E3"/>
    <w:rsid w:val="003072A7"/>
    <w:rsid w:val="0030735A"/>
    <w:rsid w:val="0030767B"/>
    <w:rsid w:val="003076FD"/>
    <w:rsid w:val="003078E2"/>
    <w:rsid w:val="00307A4D"/>
    <w:rsid w:val="00307C5D"/>
    <w:rsid w:val="00307E9C"/>
    <w:rsid w:val="00307F8B"/>
    <w:rsid w:val="00307F96"/>
    <w:rsid w:val="003101DA"/>
    <w:rsid w:val="003107DC"/>
    <w:rsid w:val="003109B6"/>
    <w:rsid w:val="00311159"/>
    <w:rsid w:val="003111C3"/>
    <w:rsid w:val="0031130E"/>
    <w:rsid w:val="00311AD9"/>
    <w:rsid w:val="00311C41"/>
    <w:rsid w:val="00311CED"/>
    <w:rsid w:val="00312443"/>
    <w:rsid w:val="00312C31"/>
    <w:rsid w:val="00312D9C"/>
    <w:rsid w:val="00312DDD"/>
    <w:rsid w:val="003136A1"/>
    <w:rsid w:val="0031391C"/>
    <w:rsid w:val="003139C8"/>
    <w:rsid w:val="00313A9E"/>
    <w:rsid w:val="00313B84"/>
    <w:rsid w:val="00313D69"/>
    <w:rsid w:val="0031402F"/>
    <w:rsid w:val="00314056"/>
    <w:rsid w:val="003140B3"/>
    <w:rsid w:val="0031443A"/>
    <w:rsid w:val="0031443C"/>
    <w:rsid w:val="003146B5"/>
    <w:rsid w:val="00314757"/>
    <w:rsid w:val="0031516F"/>
    <w:rsid w:val="0031547B"/>
    <w:rsid w:val="003154FC"/>
    <w:rsid w:val="00315689"/>
    <w:rsid w:val="00315CD0"/>
    <w:rsid w:val="00315EBF"/>
    <w:rsid w:val="00315F2A"/>
    <w:rsid w:val="003163BC"/>
    <w:rsid w:val="00316408"/>
    <w:rsid w:val="003165A7"/>
    <w:rsid w:val="00316635"/>
    <w:rsid w:val="00316BB0"/>
    <w:rsid w:val="00317084"/>
    <w:rsid w:val="00317410"/>
    <w:rsid w:val="003175C0"/>
    <w:rsid w:val="0031789D"/>
    <w:rsid w:val="00317947"/>
    <w:rsid w:val="00317B98"/>
    <w:rsid w:val="00317E52"/>
    <w:rsid w:val="00320075"/>
    <w:rsid w:val="0032050A"/>
    <w:rsid w:val="0032069B"/>
    <w:rsid w:val="00320D39"/>
    <w:rsid w:val="00320DF0"/>
    <w:rsid w:val="00320E7D"/>
    <w:rsid w:val="003211CE"/>
    <w:rsid w:val="00321272"/>
    <w:rsid w:val="00321286"/>
    <w:rsid w:val="00321297"/>
    <w:rsid w:val="00321648"/>
    <w:rsid w:val="0032190A"/>
    <w:rsid w:val="00321AFA"/>
    <w:rsid w:val="00321B6E"/>
    <w:rsid w:val="00322010"/>
    <w:rsid w:val="00322493"/>
    <w:rsid w:val="00322538"/>
    <w:rsid w:val="003225F9"/>
    <w:rsid w:val="00322663"/>
    <w:rsid w:val="00322774"/>
    <w:rsid w:val="00322AD6"/>
    <w:rsid w:val="0032327F"/>
    <w:rsid w:val="00323E2C"/>
    <w:rsid w:val="00323FB8"/>
    <w:rsid w:val="00324244"/>
    <w:rsid w:val="00324364"/>
    <w:rsid w:val="003246CB"/>
    <w:rsid w:val="00324CDB"/>
    <w:rsid w:val="003250D7"/>
    <w:rsid w:val="00325148"/>
    <w:rsid w:val="003253B3"/>
    <w:rsid w:val="00325792"/>
    <w:rsid w:val="00325969"/>
    <w:rsid w:val="00325AD3"/>
    <w:rsid w:val="00325D2C"/>
    <w:rsid w:val="0032613E"/>
    <w:rsid w:val="00326185"/>
    <w:rsid w:val="0032674A"/>
    <w:rsid w:val="003269E4"/>
    <w:rsid w:val="00327098"/>
    <w:rsid w:val="00327137"/>
    <w:rsid w:val="0032714E"/>
    <w:rsid w:val="00327191"/>
    <w:rsid w:val="0032733F"/>
    <w:rsid w:val="00327412"/>
    <w:rsid w:val="00327443"/>
    <w:rsid w:val="00327541"/>
    <w:rsid w:val="00327708"/>
    <w:rsid w:val="00330AB2"/>
    <w:rsid w:val="00330B93"/>
    <w:rsid w:val="00330E17"/>
    <w:rsid w:val="0033124B"/>
    <w:rsid w:val="00331421"/>
    <w:rsid w:val="00331C8C"/>
    <w:rsid w:val="00331D56"/>
    <w:rsid w:val="00331E12"/>
    <w:rsid w:val="0033272C"/>
    <w:rsid w:val="0033283D"/>
    <w:rsid w:val="0033325B"/>
    <w:rsid w:val="0033327F"/>
    <w:rsid w:val="003334E7"/>
    <w:rsid w:val="00333A62"/>
    <w:rsid w:val="003340E9"/>
    <w:rsid w:val="003343C8"/>
    <w:rsid w:val="003343FE"/>
    <w:rsid w:val="003344C3"/>
    <w:rsid w:val="00334599"/>
    <w:rsid w:val="00334944"/>
    <w:rsid w:val="00334CC9"/>
    <w:rsid w:val="00334E8A"/>
    <w:rsid w:val="00335315"/>
    <w:rsid w:val="00335608"/>
    <w:rsid w:val="0033564E"/>
    <w:rsid w:val="003356BA"/>
    <w:rsid w:val="00335EAC"/>
    <w:rsid w:val="00335EF6"/>
    <w:rsid w:val="00336190"/>
    <w:rsid w:val="00336239"/>
    <w:rsid w:val="003364F6"/>
    <w:rsid w:val="00336823"/>
    <w:rsid w:val="00336C86"/>
    <w:rsid w:val="0033715F"/>
    <w:rsid w:val="003371D4"/>
    <w:rsid w:val="0033727F"/>
    <w:rsid w:val="003373A2"/>
    <w:rsid w:val="003377C5"/>
    <w:rsid w:val="00337971"/>
    <w:rsid w:val="00337C84"/>
    <w:rsid w:val="00337E22"/>
    <w:rsid w:val="0034017C"/>
    <w:rsid w:val="0034074D"/>
    <w:rsid w:val="003407E9"/>
    <w:rsid w:val="00340A43"/>
    <w:rsid w:val="00340ADB"/>
    <w:rsid w:val="00340C9E"/>
    <w:rsid w:val="00340DAF"/>
    <w:rsid w:val="00340F5F"/>
    <w:rsid w:val="003410C6"/>
    <w:rsid w:val="00341EBD"/>
    <w:rsid w:val="0034235B"/>
    <w:rsid w:val="003427B2"/>
    <w:rsid w:val="00342984"/>
    <w:rsid w:val="00343094"/>
    <w:rsid w:val="0034310D"/>
    <w:rsid w:val="003433BC"/>
    <w:rsid w:val="003439AE"/>
    <w:rsid w:val="00343B38"/>
    <w:rsid w:val="00343BA9"/>
    <w:rsid w:val="0034484F"/>
    <w:rsid w:val="00344A59"/>
    <w:rsid w:val="00344ADE"/>
    <w:rsid w:val="00344E6A"/>
    <w:rsid w:val="00345372"/>
    <w:rsid w:val="003454F9"/>
    <w:rsid w:val="003455AA"/>
    <w:rsid w:val="00345B23"/>
    <w:rsid w:val="00345D4E"/>
    <w:rsid w:val="00345D77"/>
    <w:rsid w:val="00346141"/>
    <w:rsid w:val="00346310"/>
    <w:rsid w:val="003467B6"/>
    <w:rsid w:val="0034699C"/>
    <w:rsid w:val="00346E66"/>
    <w:rsid w:val="00346F70"/>
    <w:rsid w:val="00347345"/>
    <w:rsid w:val="00347348"/>
    <w:rsid w:val="003473A2"/>
    <w:rsid w:val="003475BE"/>
    <w:rsid w:val="00347753"/>
    <w:rsid w:val="0034781C"/>
    <w:rsid w:val="0035003A"/>
    <w:rsid w:val="00350274"/>
    <w:rsid w:val="00350304"/>
    <w:rsid w:val="0035080C"/>
    <w:rsid w:val="0035081D"/>
    <w:rsid w:val="003509B5"/>
    <w:rsid w:val="00350A8C"/>
    <w:rsid w:val="00350CBC"/>
    <w:rsid w:val="00350DE4"/>
    <w:rsid w:val="003511D5"/>
    <w:rsid w:val="003513EE"/>
    <w:rsid w:val="003514F0"/>
    <w:rsid w:val="00351E6B"/>
    <w:rsid w:val="00351EBD"/>
    <w:rsid w:val="00351F55"/>
    <w:rsid w:val="0035213D"/>
    <w:rsid w:val="00352144"/>
    <w:rsid w:val="00352321"/>
    <w:rsid w:val="003523FD"/>
    <w:rsid w:val="00352AD1"/>
    <w:rsid w:val="00352C2F"/>
    <w:rsid w:val="00352F2B"/>
    <w:rsid w:val="00353084"/>
    <w:rsid w:val="0035322A"/>
    <w:rsid w:val="003532CC"/>
    <w:rsid w:val="003536DA"/>
    <w:rsid w:val="003536E1"/>
    <w:rsid w:val="003537FD"/>
    <w:rsid w:val="00353B37"/>
    <w:rsid w:val="00353B5A"/>
    <w:rsid w:val="0035403A"/>
    <w:rsid w:val="00354710"/>
    <w:rsid w:val="003548BF"/>
    <w:rsid w:val="0035499F"/>
    <w:rsid w:val="00354BDC"/>
    <w:rsid w:val="003550E2"/>
    <w:rsid w:val="00355A21"/>
    <w:rsid w:val="00355E88"/>
    <w:rsid w:val="00355FF3"/>
    <w:rsid w:val="003563B9"/>
    <w:rsid w:val="00356791"/>
    <w:rsid w:val="00356983"/>
    <w:rsid w:val="00356A53"/>
    <w:rsid w:val="00356CF8"/>
    <w:rsid w:val="003572F8"/>
    <w:rsid w:val="003574DD"/>
    <w:rsid w:val="003579ED"/>
    <w:rsid w:val="00357FF1"/>
    <w:rsid w:val="00360346"/>
    <w:rsid w:val="003606A3"/>
    <w:rsid w:val="003606A6"/>
    <w:rsid w:val="00360B58"/>
    <w:rsid w:val="003614BE"/>
    <w:rsid w:val="003615DC"/>
    <w:rsid w:val="003617C5"/>
    <w:rsid w:val="00361BE1"/>
    <w:rsid w:val="00361EF5"/>
    <w:rsid w:val="00361FC5"/>
    <w:rsid w:val="0036241E"/>
    <w:rsid w:val="003625D7"/>
    <w:rsid w:val="00362A8E"/>
    <w:rsid w:val="00362B94"/>
    <w:rsid w:val="00362BAC"/>
    <w:rsid w:val="00363452"/>
    <w:rsid w:val="00363500"/>
    <w:rsid w:val="0036394B"/>
    <w:rsid w:val="00363A53"/>
    <w:rsid w:val="00363B7E"/>
    <w:rsid w:val="00364011"/>
    <w:rsid w:val="00364180"/>
    <w:rsid w:val="003643E9"/>
    <w:rsid w:val="003644FD"/>
    <w:rsid w:val="003646C3"/>
    <w:rsid w:val="00364816"/>
    <w:rsid w:val="00364ABA"/>
    <w:rsid w:val="00364E6B"/>
    <w:rsid w:val="0036550D"/>
    <w:rsid w:val="003657B0"/>
    <w:rsid w:val="003657DD"/>
    <w:rsid w:val="00365DBF"/>
    <w:rsid w:val="00365F42"/>
    <w:rsid w:val="003661BE"/>
    <w:rsid w:val="003661F8"/>
    <w:rsid w:val="0036620C"/>
    <w:rsid w:val="00366AC7"/>
    <w:rsid w:val="00366DB6"/>
    <w:rsid w:val="00366E84"/>
    <w:rsid w:val="00367025"/>
    <w:rsid w:val="003671B0"/>
    <w:rsid w:val="0036724C"/>
    <w:rsid w:val="0036745F"/>
    <w:rsid w:val="0036763F"/>
    <w:rsid w:val="003676B0"/>
    <w:rsid w:val="00367E2C"/>
    <w:rsid w:val="00370199"/>
    <w:rsid w:val="00370325"/>
    <w:rsid w:val="003704FD"/>
    <w:rsid w:val="003706AD"/>
    <w:rsid w:val="003709B5"/>
    <w:rsid w:val="00370B57"/>
    <w:rsid w:val="00370F21"/>
    <w:rsid w:val="00371431"/>
    <w:rsid w:val="003714C5"/>
    <w:rsid w:val="0037156B"/>
    <w:rsid w:val="003716DA"/>
    <w:rsid w:val="003716EC"/>
    <w:rsid w:val="0037179A"/>
    <w:rsid w:val="003717C4"/>
    <w:rsid w:val="003719CF"/>
    <w:rsid w:val="00371AC3"/>
    <w:rsid w:val="00371B38"/>
    <w:rsid w:val="00371BB1"/>
    <w:rsid w:val="00371C4A"/>
    <w:rsid w:val="00371EB0"/>
    <w:rsid w:val="003720C2"/>
    <w:rsid w:val="003721CC"/>
    <w:rsid w:val="00372696"/>
    <w:rsid w:val="00372B50"/>
    <w:rsid w:val="00372BFF"/>
    <w:rsid w:val="00372EAF"/>
    <w:rsid w:val="00373074"/>
    <w:rsid w:val="003735E3"/>
    <w:rsid w:val="00373EAA"/>
    <w:rsid w:val="003742B8"/>
    <w:rsid w:val="003744B5"/>
    <w:rsid w:val="00374822"/>
    <w:rsid w:val="00374855"/>
    <w:rsid w:val="00374B06"/>
    <w:rsid w:val="00374EB4"/>
    <w:rsid w:val="003753F3"/>
    <w:rsid w:val="0037566A"/>
    <w:rsid w:val="00375760"/>
    <w:rsid w:val="003759C2"/>
    <w:rsid w:val="00375A7F"/>
    <w:rsid w:val="00375C42"/>
    <w:rsid w:val="003762AD"/>
    <w:rsid w:val="0037672A"/>
    <w:rsid w:val="003768E9"/>
    <w:rsid w:val="00376928"/>
    <w:rsid w:val="00376DAE"/>
    <w:rsid w:val="00376E69"/>
    <w:rsid w:val="0037710B"/>
    <w:rsid w:val="00377346"/>
    <w:rsid w:val="0037735F"/>
    <w:rsid w:val="0037760A"/>
    <w:rsid w:val="003779F8"/>
    <w:rsid w:val="00377BAA"/>
    <w:rsid w:val="00377FCD"/>
    <w:rsid w:val="0038034F"/>
    <w:rsid w:val="0038042B"/>
    <w:rsid w:val="00380AA7"/>
    <w:rsid w:val="00380B22"/>
    <w:rsid w:val="00380B99"/>
    <w:rsid w:val="00380E90"/>
    <w:rsid w:val="00380F32"/>
    <w:rsid w:val="00381634"/>
    <w:rsid w:val="00381AA5"/>
    <w:rsid w:val="00381AAD"/>
    <w:rsid w:val="0038225E"/>
    <w:rsid w:val="0038254A"/>
    <w:rsid w:val="00382B06"/>
    <w:rsid w:val="00382E02"/>
    <w:rsid w:val="00382F71"/>
    <w:rsid w:val="003833A5"/>
    <w:rsid w:val="003833F2"/>
    <w:rsid w:val="00383533"/>
    <w:rsid w:val="00383986"/>
    <w:rsid w:val="00383AB4"/>
    <w:rsid w:val="00383CA3"/>
    <w:rsid w:val="00384088"/>
    <w:rsid w:val="003847D8"/>
    <w:rsid w:val="00384BFB"/>
    <w:rsid w:val="003851AB"/>
    <w:rsid w:val="0038560E"/>
    <w:rsid w:val="00385693"/>
    <w:rsid w:val="0038577C"/>
    <w:rsid w:val="00385A42"/>
    <w:rsid w:val="00385A73"/>
    <w:rsid w:val="0038622E"/>
    <w:rsid w:val="003864D1"/>
    <w:rsid w:val="0038654B"/>
    <w:rsid w:val="00386594"/>
    <w:rsid w:val="0038677B"/>
    <w:rsid w:val="00386A9A"/>
    <w:rsid w:val="00386F3F"/>
    <w:rsid w:val="00387028"/>
    <w:rsid w:val="00387042"/>
    <w:rsid w:val="00387156"/>
    <w:rsid w:val="003871E6"/>
    <w:rsid w:val="00387319"/>
    <w:rsid w:val="00387405"/>
    <w:rsid w:val="00387556"/>
    <w:rsid w:val="00387679"/>
    <w:rsid w:val="003879B8"/>
    <w:rsid w:val="00387A1C"/>
    <w:rsid w:val="00387C27"/>
    <w:rsid w:val="0039014A"/>
    <w:rsid w:val="00390392"/>
    <w:rsid w:val="0039065F"/>
    <w:rsid w:val="003908A1"/>
    <w:rsid w:val="003908AE"/>
    <w:rsid w:val="003909F1"/>
    <w:rsid w:val="00390BBC"/>
    <w:rsid w:val="00390FE4"/>
    <w:rsid w:val="0039127D"/>
    <w:rsid w:val="0039149C"/>
    <w:rsid w:val="0039155D"/>
    <w:rsid w:val="00391638"/>
    <w:rsid w:val="00391679"/>
    <w:rsid w:val="0039172F"/>
    <w:rsid w:val="003919F1"/>
    <w:rsid w:val="00391CFE"/>
    <w:rsid w:val="003923CF"/>
    <w:rsid w:val="0039240B"/>
    <w:rsid w:val="00392531"/>
    <w:rsid w:val="00392734"/>
    <w:rsid w:val="003927EE"/>
    <w:rsid w:val="00392914"/>
    <w:rsid w:val="003929E2"/>
    <w:rsid w:val="00392DBC"/>
    <w:rsid w:val="003935B9"/>
    <w:rsid w:val="003936AA"/>
    <w:rsid w:val="00393854"/>
    <w:rsid w:val="00393899"/>
    <w:rsid w:val="00393F9F"/>
    <w:rsid w:val="00394340"/>
    <w:rsid w:val="003947D6"/>
    <w:rsid w:val="00394A01"/>
    <w:rsid w:val="00395049"/>
    <w:rsid w:val="00395324"/>
    <w:rsid w:val="003955B2"/>
    <w:rsid w:val="00395A24"/>
    <w:rsid w:val="00396389"/>
    <w:rsid w:val="0039666B"/>
    <w:rsid w:val="0039671C"/>
    <w:rsid w:val="00396DA8"/>
    <w:rsid w:val="00396DB3"/>
    <w:rsid w:val="00396F9E"/>
    <w:rsid w:val="00397129"/>
    <w:rsid w:val="00397365"/>
    <w:rsid w:val="00397DA6"/>
    <w:rsid w:val="003A0034"/>
    <w:rsid w:val="003A0107"/>
    <w:rsid w:val="003A01FA"/>
    <w:rsid w:val="003A0389"/>
    <w:rsid w:val="003A045B"/>
    <w:rsid w:val="003A059A"/>
    <w:rsid w:val="003A05F4"/>
    <w:rsid w:val="003A0929"/>
    <w:rsid w:val="003A09A2"/>
    <w:rsid w:val="003A09C2"/>
    <w:rsid w:val="003A0E93"/>
    <w:rsid w:val="003A1451"/>
    <w:rsid w:val="003A16C1"/>
    <w:rsid w:val="003A189B"/>
    <w:rsid w:val="003A1A65"/>
    <w:rsid w:val="003A1BF6"/>
    <w:rsid w:val="003A1EA0"/>
    <w:rsid w:val="003A2487"/>
    <w:rsid w:val="003A2577"/>
    <w:rsid w:val="003A25CD"/>
    <w:rsid w:val="003A2678"/>
    <w:rsid w:val="003A2BCA"/>
    <w:rsid w:val="003A2F50"/>
    <w:rsid w:val="003A31F6"/>
    <w:rsid w:val="003A3A63"/>
    <w:rsid w:val="003A3A6C"/>
    <w:rsid w:val="003A3E44"/>
    <w:rsid w:val="003A3E98"/>
    <w:rsid w:val="003A4D03"/>
    <w:rsid w:val="003A4D67"/>
    <w:rsid w:val="003A560E"/>
    <w:rsid w:val="003A568A"/>
    <w:rsid w:val="003A5AC3"/>
    <w:rsid w:val="003A64BB"/>
    <w:rsid w:val="003A6895"/>
    <w:rsid w:val="003A6AD2"/>
    <w:rsid w:val="003A6D57"/>
    <w:rsid w:val="003A6E21"/>
    <w:rsid w:val="003A6FE1"/>
    <w:rsid w:val="003A7169"/>
    <w:rsid w:val="003A7543"/>
    <w:rsid w:val="003A7AAE"/>
    <w:rsid w:val="003A7BB1"/>
    <w:rsid w:val="003A7EDC"/>
    <w:rsid w:val="003B0008"/>
    <w:rsid w:val="003B0129"/>
    <w:rsid w:val="003B01A1"/>
    <w:rsid w:val="003B0288"/>
    <w:rsid w:val="003B02D5"/>
    <w:rsid w:val="003B039D"/>
    <w:rsid w:val="003B07F4"/>
    <w:rsid w:val="003B09F5"/>
    <w:rsid w:val="003B0F59"/>
    <w:rsid w:val="003B0FF1"/>
    <w:rsid w:val="003B1249"/>
    <w:rsid w:val="003B1627"/>
    <w:rsid w:val="003B172A"/>
    <w:rsid w:val="003B23D7"/>
    <w:rsid w:val="003B2416"/>
    <w:rsid w:val="003B2A7D"/>
    <w:rsid w:val="003B2AC6"/>
    <w:rsid w:val="003B2B57"/>
    <w:rsid w:val="003B2C56"/>
    <w:rsid w:val="003B2C98"/>
    <w:rsid w:val="003B2CC8"/>
    <w:rsid w:val="003B2D87"/>
    <w:rsid w:val="003B2FEF"/>
    <w:rsid w:val="003B3109"/>
    <w:rsid w:val="003B368A"/>
    <w:rsid w:val="003B397B"/>
    <w:rsid w:val="003B3985"/>
    <w:rsid w:val="003B3A94"/>
    <w:rsid w:val="003B3CE0"/>
    <w:rsid w:val="003B3EF0"/>
    <w:rsid w:val="003B4485"/>
    <w:rsid w:val="003B4613"/>
    <w:rsid w:val="003B4926"/>
    <w:rsid w:val="003B534A"/>
    <w:rsid w:val="003B550F"/>
    <w:rsid w:val="003B5531"/>
    <w:rsid w:val="003B5A2D"/>
    <w:rsid w:val="003B5A66"/>
    <w:rsid w:val="003B5BBB"/>
    <w:rsid w:val="003B634A"/>
    <w:rsid w:val="003B647E"/>
    <w:rsid w:val="003B6549"/>
    <w:rsid w:val="003B6B9E"/>
    <w:rsid w:val="003B6FC3"/>
    <w:rsid w:val="003B718A"/>
    <w:rsid w:val="003B7309"/>
    <w:rsid w:val="003B753C"/>
    <w:rsid w:val="003B77FB"/>
    <w:rsid w:val="003B7954"/>
    <w:rsid w:val="003B79D4"/>
    <w:rsid w:val="003B7A86"/>
    <w:rsid w:val="003B7AE8"/>
    <w:rsid w:val="003B7B0D"/>
    <w:rsid w:val="003B7CC0"/>
    <w:rsid w:val="003B7E5D"/>
    <w:rsid w:val="003B7FC1"/>
    <w:rsid w:val="003C0474"/>
    <w:rsid w:val="003C0661"/>
    <w:rsid w:val="003C0921"/>
    <w:rsid w:val="003C0CE0"/>
    <w:rsid w:val="003C115E"/>
    <w:rsid w:val="003C1186"/>
    <w:rsid w:val="003C156A"/>
    <w:rsid w:val="003C1CD0"/>
    <w:rsid w:val="003C2380"/>
    <w:rsid w:val="003C242C"/>
    <w:rsid w:val="003C24EF"/>
    <w:rsid w:val="003C2CC0"/>
    <w:rsid w:val="003C2DA5"/>
    <w:rsid w:val="003C3447"/>
    <w:rsid w:val="003C3D13"/>
    <w:rsid w:val="003C4023"/>
    <w:rsid w:val="003C4072"/>
    <w:rsid w:val="003C4367"/>
    <w:rsid w:val="003C4436"/>
    <w:rsid w:val="003C48B7"/>
    <w:rsid w:val="003C52D4"/>
    <w:rsid w:val="003C52F8"/>
    <w:rsid w:val="003C5932"/>
    <w:rsid w:val="003C59F4"/>
    <w:rsid w:val="003C5AA1"/>
    <w:rsid w:val="003C5AC1"/>
    <w:rsid w:val="003C5DD7"/>
    <w:rsid w:val="003C5E2C"/>
    <w:rsid w:val="003C5F4A"/>
    <w:rsid w:val="003C630D"/>
    <w:rsid w:val="003C6348"/>
    <w:rsid w:val="003C6579"/>
    <w:rsid w:val="003C6728"/>
    <w:rsid w:val="003C6738"/>
    <w:rsid w:val="003C6F2F"/>
    <w:rsid w:val="003C6F33"/>
    <w:rsid w:val="003C75B7"/>
    <w:rsid w:val="003C7D50"/>
    <w:rsid w:val="003C7DA1"/>
    <w:rsid w:val="003C7FA6"/>
    <w:rsid w:val="003C7FCE"/>
    <w:rsid w:val="003D0607"/>
    <w:rsid w:val="003D076C"/>
    <w:rsid w:val="003D0789"/>
    <w:rsid w:val="003D099C"/>
    <w:rsid w:val="003D0A41"/>
    <w:rsid w:val="003D0A58"/>
    <w:rsid w:val="003D12BD"/>
    <w:rsid w:val="003D1367"/>
    <w:rsid w:val="003D13EE"/>
    <w:rsid w:val="003D14BF"/>
    <w:rsid w:val="003D15AC"/>
    <w:rsid w:val="003D160E"/>
    <w:rsid w:val="003D1BDB"/>
    <w:rsid w:val="003D1EDB"/>
    <w:rsid w:val="003D1FD8"/>
    <w:rsid w:val="003D2BF2"/>
    <w:rsid w:val="003D2D50"/>
    <w:rsid w:val="003D2FA7"/>
    <w:rsid w:val="003D34F9"/>
    <w:rsid w:val="003D387A"/>
    <w:rsid w:val="003D38E3"/>
    <w:rsid w:val="003D3BE5"/>
    <w:rsid w:val="003D3DAB"/>
    <w:rsid w:val="003D3EA9"/>
    <w:rsid w:val="003D401F"/>
    <w:rsid w:val="003D471C"/>
    <w:rsid w:val="003D471D"/>
    <w:rsid w:val="003D4C12"/>
    <w:rsid w:val="003D5191"/>
    <w:rsid w:val="003D55F5"/>
    <w:rsid w:val="003D5944"/>
    <w:rsid w:val="003D5A1E"/>
    <w:rsid w:val="003D6335"/>
    <w:rsid w:val="003D63E6"/>
    <w:rsid w:val="003D658E"/>
    <w:rsid w:val="003D68CE"/>
    <w:rsid w:val="003D6AD0"/>
    <w:rsid w:val="003D6C2E"/>
    <w:rsid w:val="003D7344"/>
    <w:rsid w:val="003E01CE"/>
    <w:rsid w:val="003E043A"/>
    <w:rsid w:val="003E04C8"/>
    <w:rsid w:val="003E0745"/>
    <w:rsid w:val="003E088A"/>
    <w:rsid w:val="003E0B14"/>
    <w:rsid w:val="003E139B"/>
    <w:rsid w:val="003E1A26"/>
    <w:rsid w:val="003E1C2B"/>
    <w:rsid w:val="003E1C9E"/>
    <w:rsid w:val="003E1EDB"/>
    <w:rsid w:val="003E2374"/>
    <w:rsid w:val="003E299A"/>
    <w:rsid w:val="003E29BA"/>
    <w:rsid w:val="003E2C4D"/>
    <w:rsid w:val="003E3442"/>
    <w:rsid w:val="003E3467"/>
    <w:rsid w:val="003E3772"/>
    <w:rsid w:val="003E3DD2"/>
    <w:rsid w:val="003E4225"/>
    <w:rsid w:val="003E4322"/>
    <w:rsid w:val="003E47EE"/>
    <w:rsid w:val="003E489D"/>
    <w:rsid w:val="003E4BE7"/>
    <w:rsid w:val="003E51AE"/>
    <w:rsid w:val="003E5626"/>
    <w:rsid w:val="003E586B"/>
    <w:rsid w:val="003E5A4D"/>
    <w:rsid w:val="003E5FCF"/>
    <w:rsid w:val="003E60C7"/>
    <w:rsid w:val="003E611E"/>
    <w:rsid w:val="003E64EE"/>
    <w:rsid w:val="003E64FE"/>
    <w:rsid w:val="003E65F8"/>
    <w:rsid w:val="003E6648"/>
    <w:rsid w:val="003E6AD1"/>
    <w:rsid w:val="003E7112"/>
    <w:rsid w:val="003E7120"/>
    <w:rsid w:val="003E7160"/>
    <w:rsid w:val="003E7817"/>
    <w:rsid w:val="003E7875"/>
    <w:rsid w:val="003E78B5"/>
    <w:rsid w:val="003E78E7"/>
    <w:rsid w:val="003E7FCC"/>
    <w:rsid w:val="003F01A8"/>
    <w:rsid w:val="003F0400"/>
    <w:rsid w:val="003F05E4"/>
    <w:rsid w:val="003F05E7"/>
    <w:rsid w:val="003F06BB"/>
    <w:rsid w:val="003F09D5"/>
    <w:rsid w:val="003F0B23"/>
    <w:rsid w:val="003F0E93"/>
    <w:rsid w:val="003F0F79"/>
    <w:rsid w:val="003F13F5"/>
    <w:rsid w:val="003F1778"/>
    <w:rsid w:val="003F19BC"/>
    <w:rsid w:val="003F1BCD"/>
    <w:rsid w:val="003F1BDE"/>
    <w:rsid w:val="003F2249"/>
    <w:rsid w:val="003F22B4"/>
    <w:rsid w:val="003F251B"/>
    <w:rsid w:val="003F26E9"/>
    <w:rsid w:val="003F274A"/>
    <w:rsid w:val="003F2A20"/>
    <w:rsid w:val="003F2E56"/>
    <w:rsid w:val="003F30E0"/>
    <w:rsid w:val="003F3409"/>
    <w:rsid w:val="003F35CA"/>
    <w:rsid w:val="003F38C1"/>
    <w:rsid w:val="003F3999"/>
    <w:rsid w:val="003F3F29"/>
    <w:rsid w:val="003F3FF3"/>
    <w:rsid w:val="003F4036"/>
    <w:rsid w:val="003F41DD"/>
    <w:rsid w:val="003F46A3"/>
    <w:rsid w:val="003F47AE"/>
    <w:rsid w:val="003F48CF"/>
    <w:rsid w:val="003F4A47"/>
    <w:rsid w:val="003F4ED0"/>
    <w:rsid w:val="003F4F6D"/>
    <w:rsid w:val="003F51AB"/>
    <w:rsid w:val="003F54A4"/>
    <w:rsid w:val="003F55EE"/>
    <w:rsid w:val="003F56D9"/>
    <w:rsid w:val="003F5792"/>
    <w:rsid w:val="003F5836"/>
    <w:rsid w:val="003F5AE2"/>
    <w:rsid w:val="003F5B8C"/>
    <w:rsid w:val="003F61B0"/>
    <w:rsid w:val="003F64F1"/>
    <w:rsid w:val="003F67CD"/>
    <w:rsid w:val="003F6F37"/>
    <w:rsid w:val="003F70F2"/>
    <w:rsid w:val="003F7182"/>
    <w:rsid w:val="003F71DF"/>
    <w:rsid w:val="003F71EE"/>
    <w:rsid w:val="003F76D8"/>
    <w:rsid w:val="003F7755"/>
    <w:rsid w:val="003F77E3"/>
    <w:rsid w:val="003F78B5"/>
    <w:rsid w:val="003F7971"/>
    <w:rsid w:val="003F7B23"/>
    <w:rsid w:val="003F7F77"/>
    <w:rsid w:val="0040030A"/>
    <w:rsid w:val="00400852"/>
    <w:rsid w:val="00400A1E"/>
    <w:rsid w:val="00400A3D"/>
    <w:rsid w:val="00400AD5"/>
    <w:rsid w:val="00400D2B"/>
    <w:rsid w:val="00400DBC"/>
    <w:rsid w:val="00400E3F"/>
    <w:rsid w:val="004010BC"/>
    <w:rsid w:val="00401633"/>
    <w:rsid w:val="00401966"/>
    <w:rsid w:val="00401992"/>
    <w:rsid w:val="0040199C"/>
    <w:rsid w:val="00401C8D"/>
    <w:rsid w:val="00401E64"/>
    <w:rsid w:val="00402AAA"/>
    <w:rsid w:val="00402C03"/>
    <w:rsid w:val="00402E41"/>
    <w:rsid w:val="00403504"/>
    <w:rsid w:val="004035BB"/>
    <w:rsid w:val="00403630"/>
    <w:rsid w:val="00403C30"/>
    <w:rsid w:val="00403F1C"/>
    <w:rsid w:val="004042F0"/>
    <w:rsid w:val="00404630"/>
    <w:rsid w:val="00404668"/>
    <w:rsid w:val="0040493D"/>
    <w:rsid w:val="00404974"/>
    <w:rsid w:val="00404A8C"/>
    <w:rsid w:val="00404A95"/>
    <w:rsid w:val="00404AC3"/>
    <w:rsid w:val="00404C54"/>
    <w:rsid w:val="00405029"/>
    <w:rsid w:val="00405433"/>
    <w:rsid w:val="004054E9"/>
    <w:rsid w:val="00405638"/>
    <w:rsid w:val="0040566D"/>
    <w:rsid w:val="00405681"/>
    <w:rsid w:val="004058E9"/>
    <w:rsid w:val="00406204"/>
    <w:rsid w:val="00406833"/>
    <w:rsid w:val="00406D0D"/>
    <w:rsid w:val="00406D15"/>
    <w:rsid w:val="00406D89"/>
    <w:rsid w:val="00406E37"/>
    <w:rsid w:val="00406EC0"/>
    <w:rsid w:val="004073A0"/>
    <w:rsid w:val="00407492"/>
    <w:rsid w:val="00407515"/>
    <w:rsid w:val="0040781C"/>
    <w:rsid w:val="0040783A"/>
    <w:rsid w:val="0040786E"/>
    <w:rsid w:val="00407A25"/>
    <w:rsid w:val="00407C27"/>
    <w:rsid w:val="00407FD9"/>
    <w:rsid w:val="00410337"/>
    <w:rsid w:val="004103EA"/>
    <w:rsid w:val="00410552"/>
    <w:rsid w:val="00410865"/>
    <w:rsid w:val="00410974"/>
    <w:rsid w:val="00410BB1"/>
    <w:rsid w:val="00410C85"/>
    <w:rsid w:val="004112E8"/>
    <w:rsid w:val="004114AC"/>
    <w:rsid w:val="00411732"/>
    <w:rsid w:val="0041228B"/>
    <w:rsid w:val="00412369"/>
    <w:rsid w:val="00412423"/>
    <w:rsid w:val="004126A4"/>
    <w:rsid w:val="00412743"/>
    <w:rsid w:val="00412793"/>
    <w:rsid w:val="00412D3E"/>
    <w:rsid w:val="004134A5"/>
    <w:rsid w:val="004135D1"/>
    <w:rsid w:val="004139AF"/>
    <w:rsid w:val="00414B03"/>
    <w:rsid w:val="00414BC9"/>
    <w:rsid w:val="00414E9C"/>
    <w:rsid w:val="004151D9"/>
    <w:rsid w:val="004153C5"/>
    <w:rsid w:val="00415642"/>
    <w:rsid w:val="0041597A"/>
    <w:rsid w:val="00415A9B"/>
    <w:rsid w:val="00415B48"/>
    <w:rsid w:val="00415BAB"/>
    <w:rsid w:val="00415C22"/>
    <w:rsid w:val="00415CA7"/>
    <w:rsid w:val="00415E82"/>
    <w:rsid w:val="00415ED2"/>
    <w:rsid w:val="00415ED8"/>
    <w:rsid w:val="004166DC"/>
    <w:rsid w:val="00416C2B"/>
    <w:rsid w:val="00416E5C"/>
    <w:rsid w:val="0041700D"/>
    <w:rsid w:val="00417060"/>
    <w:rsid w:val="00417299"/>
    <w:rsid w:val="00417358"/>
    <w:rsid w:val="004177DF"/>
    <w:rsid w:val="00417875"/>
    <w:rsid w:val="00417EC4"/>
    <w:rsid w:val="00420245"/>
    <w:rsid w:val="00420292"/>
    <w:rsid w:val="004202BD"/>
    <w:rsid w:val="00420366"/>
    <w:rsid w:val="0042068C"/>
    <w:rsid w:val="0042096D"/>
    <w:rsid w:val="00420D12"/>
    <w:rsid w:val="0042132A"/>
    <w:rsid w:val="0042138A"/>
    <w:rsid w:val="0042154D"/>
    <w:rsid w:val="00421643"/>
    <w:rsid w:val="00421742"/>
    <w:rsid w:val="0042181A"/>
    <w:rsid w:val="0042191B"/>
    <w:rsid w:val="00421975"/>
    <w:rsid w:val="00421BF3"/>
    <w:rsid w:val="00421DC8"/>
    <w:rsid w:val="00422072"/>
    <w:rsid w:val="00422718"/>
    <w:rsid w:val="00422808"/>
    <w:rsid w:val="00422B12"/>
    <w:rsid w:val="00422EEA"/>
    <w:rsid w:val="00423067"/>
    <w:rsid w:val="00423106"/>
    <w:rsid w:val="00423222"/>
    <w:rsid w:val="00423267"/>
    <w:rsid w:val="004232D2"/>
    <w:rsid w:val="00423679"/>
    <w:rsid w:val="004236D7"/>
    <w:rsid w:val="004236EF"/>
    <w:rsid w:val="00423711"/>
    <w:rsid w:val="0042378F"/>
    <w:rsid w:val="004237DA"/>
    <w:rsid w:val="004237FF"/>
    <w:rsid w:val="00423817"/>
    <w:rsid w:val="00423C28"/>
    <w:rsid w:val="00423CCB"/>
    <w:rsid w:val="00423F43"/>
    <w:rsid w:val="0042447D"/>
    <w:rsid w:val="0042488B"/>
    <w:rsid w:val="00424FB0"/>
    <w:rsid w:val="00425276"/>
    <w:rsid w:val="00425526"/>
    <w:rsid w:val="004255DF"/>
    <w:rsid w:val="004259A4"/>
    <w:rsid w:val="00425A70"/>
    <w:rsid w:val="00425E93"/>
    <w:rsid w:val="00425F7D"/>
    <w:rsid w:val="00425FE4"/>
    <w:rsid w:val="0042621E"/>
    <w:rsid w:val="004266B8"/>
    <w:rsid w:val="00426BAB"/>
    <w:rsid w:val="00426BD8"/>
    <w:rsid w:val="00426BDE"/>
    <w:rsid w:val="00426E5B"/>
    <w:rsid w:val="004272FF"/>
    <w:rsid w:val="0042757A"/>
    <w:rsid w:val="00427B3D"/>
    <w:rsid w:val="00430404"/>
    <w:rsid w:val="004306B7"/>
    <w:rsid w:val="004309BF"/>
    <w:rsid w:val="00430C60"/>
    <w:rsid w:val="00431B15"/>
    <w:rsid w:val="00431C2A"/>
    <w:rsid w:val="00431CF3"/>
    <w:rsid w:val="00431DB9"/>
    <w:rsid w:val="00432206"/>
    <w:rsid w:val="00432279"/>
    <w:rsid w:val="00432822"/>
    <w:rsid w:val="00432C5D"/>
    <w:rsid w:val="00433002"/>
    <w:rsid w:val="004333F3"/>
    <w:rsid w:val="00433449"/>
    <w:rsid w:val="0043380B"/>
    <w:rsid w:val="004338E7"/>
    <w:rsid w:val="00433A6B"/>
    <w:rsid w:val="00433C1F"/>
    <w:rsid w:val="00434082"/>
    <w:rsid w:val="00434630"/>
    <w:rsid w:val="00434AD6"/>
    <w:rsid w:val="00434BA4"/>
    <w:rsid w:val="00434BF1"/>
    <w:rsid w:val="00434E35"/>
    <w:rsid w:val="00434FFC"/>
    <w:rsid w:val="00435313"/>
    <w:rsid w:val="00435649"/>
    <w:rsid w:val="00435CE4"/>
    <w:rsid w:val="00436238"/>
    <w:rsid w:val="0043633C"/>
    <w:rsid w:val="00436359"/>
    <w:rsid w:val="00436F31"/>
    <w:rsid w:val="00437026"/>
    <w:rsid w:val="00437163"/>
    <w:rsid w:val="0043763F"/>
    <w:rsid w:val="00437B3A"/>
    <w:rsid w:val="00437CBE"/>
    <w:rsid w:val="00437FA5"/>
    <w:rsid w:val="004400D0"/>
    <w:rsid w:val="004401FB"/>
    <w:rsid w:val="004402DC"/>
    <w:rsid w:val="0044054D"/>
    <w:rsid w:val="00440840"/>
    <w:rsid w:val="004408F6"/>
    <w:rsid w:val="00440B3B"/>
    <w:rsid w:val="00440C88"/>
    <w:rsid w:val="00440DC7"/>
    <w:rsid w:val="00441407"/>
    <w:rsid w:val="004416D0"/>
    <w:rsid w:val="00441997"/>
    <w:rsid w:val="00441C8E"/>
    <w:rsid w:val="00441CC9"/>
    <w:rsid w:val="00441FD9"/>
    <w:rsid w:val="0044230E"/>
    <w:rsid w:val="00442470"/>
    <w:rsid w:val="00442708"/>
    <w:rsid w:val="004429D9"/>
    <w:rsid w:val="00442F18"/>
    <w:rsid w:val="0044318E"/>
    <w:rsid w:val="004432EF"/>
    <w:rsid w:val="004434C6"/>
    <w:rsid w:val="00443B35"/>
    <w:rsid w:val="00443CF7"/>
    <w:rsid w:val="004441E2"/>
    <w:rsid w:val="00444247"/>
    <w:rsid w:val="00444405"/>
    <w:rsid w:val="004448DF"/>
    <w:rsid w:val="00444A37"/>
    <w:rsid w:val="004452A3"/>
    <w:rsid w:val="004457D6"/>
    <w:rsid w:val="00445836"/>
    <w:rsid w:val="00445C04"/>
    <w:rsid w:val="00445EB0"/>
    <w:rsid w:val="00446083"/>
    <w:rsid w:val="004464BD"/>
    <w:rsid w:val="00446813"/>
    <w:rsid w:val="00446B73"/>
    <w:rsid w:val="00446BEE"/>
    <w:rsid w:val="00446C55"/>
    <w:rsid w:val="004470FE"/>
    <w:rsid w:val="0044719F"/>
    <w:rsid w:val="004471DC"/>
    <w:rsid w:val="00447BA1"/>
    <w:rsid w:val="00447C0D"/>
    <w:rsid w:val="00447E2E"/>
    <w:rsid w:val="00447E47"/>
    <w:rsid w:val="0045002C"/>
    <w:rsid w:val="0045009B"/>
    <w:rsid w:val="00450363"/>
    <w:rsid w:val="004508F2"/>
    <w:rsid w:val="00450946"/>
    <w:rsid w:val="00450A9D"/>
    <w:rsid w:val="00450DE5"/>
    <w:rsid w:val="00450DF4"/>
    <w:rsid w:val="00450EA1"/>
    <w:rsid w:val="00451014"/>
    <w:rsid w:val="0045121F"/>
    <w:rsid w:val="00451303"/>
    <w:rsid w:val="0045178C"/>
    <w:rsid w:val="00451E55"/>
    <w:rsid w:val="00451E77"/>
    <w:rsid w:val="00451EE2"/>
    <w:rsid w:val="00451F60"/>
    <w:rsid w:val="0045208A"/>
    <w:rsid w:val="00452258"/>
    <w:rsid w:val="00452577"/>
    <w:rsid w:val="004526AC"/>
    <w:rsid w:val="0045293D"/>
    <w:rsid w:val="00452998"/>
    <w:rsid w:val="00452C1F"/>
    <w:rsid w:val="00452D0F"/>
    <w:rsid w:val="00452D89"/>
    <w:rsid w:val="00452F09"/>
    <w:rsid w:val="00453055"/>
    <w:rsid w:val="00453254"/>
    <w:rsid w:val="004532F9"/>
    <w:rsid w:val="00453460"/>
    <w:rsid w:val="004534D2"/>
    <w:rsid w:val="004536FB"/>
    <w:rsid w:val="00453B15"/>
    <w:rsid w:val="00453C15"/>
    <w:rsid w:val="00453C71"/>
    <w:rsid w:val="00453CEF"/>
    <w:rsid w:val="00453E61"/>
    <w:rsid w:val="0045411B"/>
    <w:rsid w:val="0045463B"/>
    <w:rsid w:val="0045483F"/>
    <w:rsid w:val="00454A20"/>
    <w:rsid w:val="00454AA7"/>
    <w:rsid w:val="00455311"/>
    <w:rsid w:val="00455628"/>
    <w:rsid w:val="004557E4"/>
    <w:rsid w:val="00455BA6"/>
    <w:rsid w:val="00455DAE"/>
    <w:rsid w:val="00455E26"/>
    <w:rsid w:val="00456140"/>
    <w:rsid w:val="004563FA"/>
    <w:rsid w:val="00456622"/>
    <w:rsid w:val="0045688E"/>
    <w:rsid w:val="00456912"/>
    <w:rsid w:val="00456ACE"/>
    <w:rsid w:val="00456DE0"/>
    <w:rsid w:val="00457049"/>
    <w:rsid w:val="00457056"/>
    <w:rsid w:val="00457630"/>
    <w:rsid w:val="004579A7"/>
    <w:rsid w:val="00457A23"/>
    <w:rsid w:val="00457A5C"/>
    <w:rsid w:val="00457CEB"/>
    <w:rsid w:val="00460497"/>
    <w:rsid w:val="0046058E"/>
    <w:rsid w:val="004608F3"/>
    <w:rsid w:val="00460B1F"/>
    <w:rsid w:val="00460BC9"/>
    <w:rsid w:val="00460C2D"/>
    <w:rsid w:val="00460CE4"/>
    <w:rsid w:val="00460CEF"/>
    <w:rsid w:val="00460D61"/>
    <w:rsid w:val="0046116D"/>
    <w:rsid w:val="004612AA"/>
    <w:rsid w:val="00461362"/>
    <w:rsid w:val="0046146A"/>
    <w:rsid w:val="00461507"/>
    <w:rsid w:val="00461628"/>
    <w:rsid w:val="00461789"/>
    <w:rsid w:val="00461B9E"/>
    <w:rsid w:val="00461D9A"/>
    <w:rsid w:val="00461E46"/>
    <w:rsid w:val="00461F02"/>
    <w:rsid w:val="00461F73"/>
    <w:rsid w:val="004620AD"/>
    <w:rsid w:val="0046223E"/>
    <w:rsid w:val="00462504"/>
    <w:rsid w:val="004625E4"/>
    <w:rsid w:val="004626CF"/>
    <w:rsid w:val="00462707"/>
    <w:rsid w:val="004629A8"/>
    <w:rsid w:val="00462BCC"/>
    <w:rsid w:val="00462BF8"/>
    <w:rsid w:val="004631C0"/>
    <w:rsid w:val="00463540"/>
    <w:rsid w:val="004635A6"/>
    <w:rsid w:val="004636B3"/>
    <w:rsid w:val="00463DF7"/>
    <w:rsid w:val="00463EF3"/>
    <w:rsid w:val="00464521"/>
    <w:rsid w:val="0046463F"/>
    <w:rsid w:val="004649C0"/>
    <w:rsid w:val="00464E72"/>
    <w:rsid w:val="00465399"/>
    <w:rsid w:val="00465400"/>
    <w:rsid w:val="004658C2"/>
    <w:rsid w:val="00465CB5"/>
    <w:rsid w:val="00465E41"/>
    <w:rsid w:val="00465FB2"/>
    <w:rsid w:val="00466452"/>
    <w:rsid w:val="004668F2"/>
    <w:rsid w:val="00466988"/>
    <w:rsid w:val="00466CBE"/>
    <w:rsid w:val="00466F35"/>
    <w:rsid w:val="004671A5"/>
    <w:rsid w:val="004672B5"/>
    <w:rsid w:val="004674DE"/>
    <w:rsid w:val="004677CB"/>
    <w:rsid w:val="00467B77"/>
    <w:rsid w:val="00467D31"/>
    <w:rsid w:val="00467ECC"/>
    <w:rsid w:val="00470417"/>
    <w:rsid w:val="00470514"/>
    <w:rsid w:val="00470634"/>
    <w:rsid w:val="0047092D"/>
    <w:rsid w:val="00470B65"/>
    <w:rsid w:val="00470F7B"/>
    <w:rsid w:val="0047118F"/>
    <w:rsid w:val="0047122B"/>
    <w:rsid w:val="00471534"/>
    <w:rsid w:val="00471923"/>
    <w:rsid w:val="00472125"/>
    <w:rsid w:val="00472227"/>
    <w:rsid w:val="004725A9"/>
    <w:rsid w:val="00472E5A"/>
    <w:rsid w:val="004731AC"/>
    <w:rsid w:val="004733DE"/>
    <w:rsid w:val="00473441"/>
    <w:rsid w:val="004736B2"/>
    <w:rsid w:val="0047379C"/>
    <w:rsid w:val="004739CB"/>
    <w:rsid w:val="00473B7A"/>
    <w:rsid w:val="00473C84"/>
    <w:rsid w:val="00473EB8"/>
    <w:rsid w:val="0047412B"/>
    <w:rsid w:val="0047448F"/>
    <w:rsid w:val="00474736"/>
    <w:rsid w:val="00474922"/>
    <w:rsid w:val="00474C29"/>
    <w:rsid w:val="00474F41"/>
    <w:rsid w:val="00474F71"/>
    <w:rsid w:val="004750CA"/>
    <w:rsid w:val="00475129"/>
    <w:rsid w:val="0047512A"/>
    <w:rsid w:val="004752C3"/>
    <w:rsid w:val="00475A5D"/>
    <w:rsid w:val="00475AA5"/>
    <w:rsid w:val="00475E4B"/>
    <w:rsid w:val="00475EB1"/>
    <w:rsid w:val="0047658C"/>
    <w:rsid w:val="004770CE"/>
    <w:rsid w:val="00477146"/>
    <w:rsid w:val="004771D9"/>
    <w:rsid w:val="0047722D"/>
    <w:rsid w:val="00477463"/>
    <w:rsid w:val="004776E5"/>
    <w:rsid w:val="00477739"/>
    <w:rsid w:val="00477910"/>
    <w:rsid w:val="00477987"/>
    <w:rsid w:val="00480280"/>
    <w:rsid w:val="004816CC"/>
    <w:rsid w:val="00481CFF"/>
    <w:rsid w:val="00481D82"/>
    <w:rsid w:val="00481E07"/>
    <w:rsid w:val="00481F5D"/>
    <w:rsid w:val="0048216C"/>
    <w:rsid w:val="004821BC"/>
    <w:rsid w:val="00482231"/>
    <w:rsid w:val="0048283A"/>
    <w:rsid w:val="0048287E"/>
    <w:rsid w:val="004829F6"/>
    <w:rsid w:val="00482D44"/>
    <w:rsid w:val="00482DCA"/>
    <w:rsid w:val="00482F2E"/>
    <w:rsid w:val="00483157"/>
    <w:rsid w:val="004832D0"/>
    <w:rsid w:val="00483371"/>
    <w:rsid w:val="004833C7"/>
    <w:rsid w:val="004835C3"/>
    <w:rsid w:val="004836D4"/>
    <w:rsid w:val="004837A2"/>
    <w:rsid w:val="0048384D"/>
    <w:rsid w:val="00483D96"/>
    <w:rsid w:val="004846C7"/>
    <w:rsid w:val="004849C2"/>
    <w:rsid w:val="00484BF9"/>
    <w:rsid w:val="004856EF"/>
    <w:rsid w:val="004857BE"/>
    <w:rsid w:val="00485B19"/>
    <w:rsid w:val="00485B3D"/>
    <w:rsid w:val="00485B4A"/>
    <w:rsid w:val="00485CA3"/>
    <w:rsid w:val="00485DBF"/>
    <w:rsid w:val="0048687C"/>
    <w:rsid w:val="00486A5E"/>
    <w:rsid w:val="00486B0C"/>
    <w:rsid w:val="00486B20"/>
    <w:rsid w:val="00486DB2"/>
    <w:rsid w:val="00487081"/>
    <w:rsid w:val="004870B0"/>
    <w:rsid w:val="00487411"/>
    <w:rsid w:val="0048766D"/>
    <w:rsid w:val="00487926"/>
    <w:rsid w:val="0048796A"/>
    <w:rsid w:val="00487AD3"/>
    <w:rsid w:val="00487CCE"/>
    <w:rsid w:val="00487F47"/>
    <w:rsid w:val="00490445"/>
    <w:rsid w:val="0049069F"/>
    <w:rsid w:val="00490A6F"/>
    <w:rsid w:val="00490C84"/>
    <w:rsid w:val="00490CC9"/>
    <w:rsid w:val="00490E5A"/>
    <w:rsid w:val="00491277"/>
    <w:rsid w:val="00491A88"/>
    <w:rsid w:val="00491CAD"/>
    <w:rsid w:val="00491DF8"/>
    <w:rsid w:val="00491FF7"/>
    <w:rsid w:val="0049218A"/>
    <w:rsid w:val="0049240C"/>
    <w:rsid w:val="00492491"/>
    <w:rsid w:val="00492C4A"/>
    <w:rsid w:val="00492DCE"/>
    <w:rsid w:val="00492ECE"/>
    <w:rsid w:val="00493079"/>
    <w:rsid w:val="00493822"/>
    <w:rsid w:val="00493941"/>
    <w:rsid w:val="00493A74"/>
    <w:rsid w:val="00493D94"/>
    <w:rsid w:val="00493E1D"/>
    <w:rsid w:val="00493FA3"/>
    <w:rsid w:val="004948BA"/>
    <w:rsid w:val="00494EA1"/>
    <w:rsid w:val="00495E74"/>
    <w:rsid w:val="00495EFD"/>
    <w:rsid w:val="004960E9"/>
    <w:rsid w:val="0049626B"/>
    <w:rsid w:val="0049667E"/>
    <w:rsid w:val="00496D4D"/>
    <w:rsid w:val="00497116"/>
    <w:rsid w:val="00497384"/>
    <w:rsid w:val="00497435"/>
    <w:rsid w:val="004975CC"/>
    <w:rsid w:val="0049788A"/>
    <w:rsid w:val="004979B9"/>
    <w:rsid w:val="004979E7"/>
    <w:rsid w:val="00497AB7"/>
    <w:rsid w:val="00497DC9"/>
    <w:rsid w:val="00497E30"/>
    <w:rsid w:val="004A03E7"/>
    <w:rsid w:val="004A0B44"/>
    <w:rsid w:val="004A0B80"/>
    <w:rsid w:val="004A0DC4"/>
    <w:rsid w:val="004A111B"/>
    <w:rsid w:val="004A1380"/>
    <w:rsid w:val="004A170A"/>
    <w:rsid w:val="004A1B40"/>
    <w:rsid w:val="004A1EC2"/>
    <w:rsid w:val="004A221B"/>
    <w:rsid w:val="004A23D7"/>
    <w:rsid w:val="004A29BB"/>
    <w:rsid w:val="004A2E88"/>
    <w:rsid w:val="004A32B6"/>
    <w:rsid w:val="004A35A3"/>
    <w:rsid w:val="004A39F3"/>
    <w:rsid w:val="004A3BDC"/>
    <w:rsid w:val="004A3E59"/>
    <w:rsid w:val="004A4135"/>
    <w:rsid w:val="004A421E"/>
    <w:rsid w:val="004A4313"/>
    <w:rsid w:val="004A433E"/>
    <w:rsid w:val="004A4454"/>
    <w:rsid w:val="004A46E0"/>
    <w:rsid w:val="004A5305"/>
    <w:rsid w:val="004A5642"/>
    <w:rsid w:val="004A5666"/>
    <w:rsid w:val="004A5BF5"/>
    <w:rsid w:val="004A5C7A"/>
    <w:rsid w:val="004A6144"/>
    <w:rsid w:val="004A6D92"/>
    <w:rsid w:val="004A6E13"/>
    <w:rsid w:val="004A70C5"/>
    <w:rsid w:val="004A70E0"/>
    <w:rsid w:val="004A716C"/>
    <w:rsid w:val="004A73D6"/>
    <w:rsid w:val="004A78FB"/>
    <w:rsid w:val="004A797D"/>
    <w:rsid w:val="004A7DAA"/>
    <w:rsid w:val="004B04C7"/>
    <w:rsid w:val="004B0907"/>
    <w:rsid w:val="004B099F"/>
    <w:rsid w:val="004B0BC3"/>
    <w:rsid w:val="004B101E"/>
    <w:rsid w:val="004B132B"/>
    <w:rsid w:val="004B13C6"/>
    <w:rsid w:val="004B13F3"/>
    <w:rsid w:val="004B1A42"/>
    <w:rsid w:val="004B1CE6"/>
    <w:rsid w:val="004B1D58"/>
    <w:rsid w:val="004B21A5"/>
    <w:rsid w:val="004B2421"/>
    <w:rsid w:val="004B2430"/>
    <w:rsid w:val="004B2673"/>
    <w:rsid w:val="004B2756"/>
    <w:rsid w:val="004B277E"/>
    <w:rsid w:val="004B2B2A"/>
    <w:rsid w:val="004B2D6C"/>
    <w:rsid w:val="004B30A9"/>
    <w:rsid w:val="004B316F"/>
    <w:rsid w:val="004B31D3"/>
    <w:rsid w:val="004B3506"/>
    <w:rsid w:val="004B3E12"/>
    <w:rsid w:val="004B41C9"/>
    <w:rsid w:val="004B4533"/>
    <w:rsid w:val="004B49AA"/>
    <w:rsid w:val="004B4CBB"/>
    <w:rsid w:val="004B4E81"/>
    <w:rsid w:val="004B54D8"/>
    <w:rsid w:val="004B55AA"/>
    <w:rsid w:val="004B5722"/>
    <w:rsid w:val="004B5DBE"/>
    <w:rsid w:val="004B6389"/>
    <w:rsid w:val="004B6525"/>
    <w:rsid w:val="004B68F4"/>
    <w:rsid w:val="004B69F4"/>
    <w:rsid w:val="004B6C54"/>
    <w:rsid w:val="004B6EE0"/>
    <w:rsid w:val="004B6FE8"/>
    <w:rsid w:val="004B72D7"/>
    <w:rsid w:val="004B765E"/>
    <w:rsid w:val="004B7FAF"/>
    <w:rsid w:val="004B7FC7"/>
    <w:rsid w:val="004C0257"/>
    <w:rsid w:val="004C0311"/>
    <w:rsid w:val="004C0564"/>
    <w:rsid w:val="004C05BC"/>
    <w:rsid w:val="004C0622"/>
    <w:rsid w:val="004C06A6"/>
    <w:rsid w:val="004C0711"/>
    <w:rsid w:val="004C07F2"/>
    <w:rsid w:val="004C12CF"/>
    <w:rsid w:val="004C1EE2"/>
    <w:rsid w:val="004C257F"/>
    <w:rsid w:val="004C2A11"/>
    <w:rsid w:val="004C2B46"/>
    <w:rsid w:val="004C3072"/>
    <w:rsid w:val="004C3534"/>
    <w:rsid w:val="004C3FB5"/>
    <w:rsid w:val="004C415D"/>
    <w:rsid w:val="004C47F7"/>
    <w:rsid w:val="004C485A"/>
    <w:rsid w:val="004C4A1E"/>
    <w:rsid w:val="004C4BB5"/>
    <w:rsid w:val="004C4BCD"/>
    <w:rsid w:val="004C4D0C"/>
    <w:rsid w:val="004C5142"/>
    <w:rsid w:val="004C5DCB"/>
    <w:rsid w:val="004C6220"/>
    <w:rsid w:val="004C62E2"/>
    <w:rsid w:val="004C63D7"/>
    <w:rsid w:val="004C64BC"/>
    <w:rsid w:val="004C687E"/>
    <w:rsid w:val="004C69F5"/>
    <w:rsid w:val="004C6C88"/>
    <w:rsid w:val="004C7192"/>
    <w:rsid w:val="004C7359"/>
    <w:rsid w:val="004C79DA"/>
    <w:rsid w:val="004C79E2"/>
    <w:rsid w:val="004C7A31"/>
    <w:rsid w:val="004D0260"/>
    <w:rsid w:val="004D040D"/>
    <w:rsid w:val="004D0ABA"/>
    <w:rsid w:val="004D14C2"/>
    <w:rsid w:val="004D182B"/>
    <w:rsid w:val="004D1B0A"/>
    <w:rsid w:val="004D1E95"/>
    <w:rsid w:val="004D1FC7"/>
    <w:rsid w:val="004D20F6"/>
    <w:rsid w:val="004D239F"/>
    <w:rsid w:val="004D2437"/>
    <w:rsid w:val="004D2618"/>
    <w:rsid w:val="004D2776"/>
    <w:rsid w:val="004D2F63"/>
    <w:rsid w:val="004D3198"/>
    <w:rsid w:val="004D328C"/>
    <w:rsid w:val="004D355C"/>
    <w:rsid w:val="004D3623"/>
    <w:rsid w:val="004D4866"/>
    <w:rsid w:val="004D4B8C"/>
    <w:rsid w:val="004D4D36"/>
    <w:rsid w:val="004D4D4E"/>
    <w:rsid w:val="004D4DA2"/>
    <w:rsid w:val="004D4EB3"/>
    <w:rsid w:val="004D58EC"/>
    <w:rsid w:val="004D5A3A"/>
    <w:rsid w:val="004D5FD0"/>
    <w:rsid w:val="004D602B"/>
    <w:rsid w:val="004D6177"/>
    <w:rsid w:val="004D6238"/>
    <w:rsid w:val="004D6BB3"/>
    <w:rsid w:val="004D6BC4"/>
    <w:rsid w:val="004D7110"/>
    <w:rsid w:val="004D7149"/>
    <w:rsid w:val="004D72B2"/>
    <w:rsid w:val="004D72E0"/>
    <w:rsid w:val="004D74C5"/>
    <w:rsid w:val="004D7634"/>
    <w:rsid w:val="004D77AC"/>
    <w:rsid w:val="004D797D"/>
    <w:rsid w:val="004E00CC"/>
    <w:rsid w:val="004E0285"/>
    <w:rsid w:val="004E0341"/>
    <w:rsid w:val="004E069A"/>
    <w:rsid w:val="004E0AC3"/>
    <w:rsid w:val="004E0B6E"/>
    <w:rsid w:val="004E0D7B"/>
    <w:rsid w:val="004E0DFF"/>
    <w:rsid w:val="004E117C"/>
    <w:rsid w:val="004E1214"/>
    <w:rsid w:val="004E1773"/>
    <w:rsid w:val="004E196A"/>
    <w:rsid w:val="004E1A91"/>
    <w:rsid w:val="004E1BDA"/>
    <w:rsid w:val="004E1D18"/>
    <w:rsid w:val="004E1E01"/>
    <w:rsid w:val="004E1EFC"/>
    <w:rsid w:val="004E201A"/>
    <w:rsid w:val="004E2982"/>
    <w:rsid w:val="004E2CC0"/>
    <w:rsid w:val="004E2E2E"/>
    <w:rsid w:val="004E2E9E"/>
    <w:rsid w:val="004E329F"/>
    <w:rsid w:val="004E339B"/>
    <w:rsid w:val="004E3435"/>
    <w:rsid w:val="004E37B7"/>
    <w:rsid w:val="004E384E"/>
    <w:rsid w:val="004E3E32"/>
    <w:rsid w:val="004E4033"/>
    <w:rsid w:val="004E410F"/>
    <w:rsid w:val="004E46D1"/>
    <w:rsid w:val="004E48A8"/>
    <w:rsid w:val="004E4932"/>
    <w:rsid w:val="004E4C76"/>
    <w:rsid w:val="004E50F7"/>
    <w:rsid w:val="004E5514"/>
    <w:rsid w:val="004E55D4"/>
    <w:rsid w:val="004E571D"/>
    <w:rsid w:val="004E5725"/>
    <w:rsid w:val="004E5825"/>
    <w:rsid w:val="004E5EAA"/>
    <w:rsid w:val="004E5F46"/>
    <w:rsid w:val="004E611A"/>
    <w:rsid w:val="004E6452"/>
    <w:rsid w:val="004E650C"/>
    <w:rsid w:val="004E677A"/>
    <w:rsid w:val="004E6C99"/>
    <w:rsid w:val="004E6E7F"/>
    <w:rsid w:val="004E6F6E"/>
    <w:rsid w:val="004E70E7"/>
    <w:rsid w:val="004E7324"/>
    <w:rsid w:val="004E76A1"/>
    <w:rsid w:val="004E7737"/>
    <w:rsid w:val="004E79D3"/>
    <w:rsid w:val="004E7BC4"/>
    <w:rsid w:val="004E7BE0"/>
    <w:rsid w:val="004E7C6D"/>
    <w:rsid w:val="004E7D8C"/>
    <w:rsid w:val="004E7F8F"/>
    <w:rsid w:val="004F033C"/>
    <w:rsid w:val="004F04A2"/>
    <w:rsid w:val="004F0852"/>
    <w:rsid w:val="004F086B"/>
    <w:rsid w:val="004F0F27"/>
    <w:rsid w:val="004F1212"/>
    <w:rsid w:val="004F165C"/>
    <w:rsid w:val="004F170D"/>
    <w:rsid w:val="004F177E"/>
    <w:rsid w:val="004F17CA"/>
    <w:rsid w:val="004F193A"/>
    <w:rsid w:val="004F1E0C"/>
    <w:rsid w:val="004F221E"/>
    <w:rsid w:val="004F2B68"/>
    <w:rsid w:val="004F2BF3"/>
    <w:rsid w:val="004F30FB"/>
    <w:rsid w:val="004F312F"/>
    <w:rsid w:val="004F3326"/>
    <w:rsid w:val="004F33CA"/>
    <w:rsid w:val="004F373D"/>
    <w:rsid w:val="004F3D44"/>
    <w:rsid w:val="004F3DF8"/>
    <w:rsid w:val="004F3FA8"/>
    <w:rsid w:val="004F4FCA"/>
    <w:rsid w:val="004F5343"/>
    <w:rsid w:val="004F539E"/>
    <w:rsid w:val="004F54FE"/>
    <w:rsid w:val="004F578C"/>
    <w:rsid w:val="004F5B86"/>
    <w:rsid w:val="004F5F72"/>
    <w:rsid w:val="004F60A1"/>
    <w:rsid w:val="004F6271"/>
    <w:rsid w:val="004F6360"/>
    <w:rsid w:val="004F6460"/>
    <w:rsid w:val="004F6761"/>
    <w:rsid w:val="004F6B59"/>
    <w:rsid w:val="004F6D5B"/>
    <w:rsid w:val="004F6E6D"/>
    <w:rsid w:val="004F70B9"/>
    <w:rsid w:val="004F7392"/>
    <w:rsid w:val="004F73E9"/>
    <w:rsid w:val="004F75ED"/>
    <w:rsid w:val="004F76D1"/>
    <w:rsid w:val="004F7BA3"/>
    <w:rsid w:val="004F7CEE"/>
    <w:rsid w:val="004F7DB9"/>
    <w:rsid w:val="004F7FF9"/>
    <w:rsid w:val="00500117"/>
    <w:rsid w:val="00500CB1"/>
    <w:rsid w:val="005010CF"/>
    <w:rsid w:val="00501A6F"/>
    <w:rsid w:val="00501AAD"/>
    <w:rsid w:val="00501B46"/>
    <w:rsid w:val="00501BA1"/>
    <w:rsid w:val="0050206F"/>
    <w:rsid w:val="0050222B"/>
    <w:rsid w:val="005023E1"/>
    <w:rsid w:val="005024D5"/>
    <w:rsid w:val="005025F9"/>
    <w:rsid w:val="00502741"/>
    <w:rsid w:val="0050296A"/>
    <w:rsid w:val="00502A2C"/>
    <w:rsid w:val="00502A7C"/>
    <w:rsid w:val="00502FC8"/>
    <w:rsid w:val="00502FF0"/>
    <w:rsid w:val="0050332C"/>
    <w:rsid w:val="00503B34"/>
    <w:rsid w:val="00503B5A"/>
    <w:rsid w:val="00503C6A"/>
    <w:rsid w:val="00504089"/>
    <w:rsid w:val="005040FE"/>
    <w:rsid w:val="0050415A"/>
    <w:rsid w:val="005042E6"/>
    <w:rsid w:val="0050436B"/>
    <w:rsid w:val="005044C6"/>
    <w:rsid w:val="005049C5"/>
    <w:rsid w:val="00504D18"/>
    <w:rsid w:val="0050510C"/>
    <w:rsid w:val="0050554B"/>
    <w:rsid w:val="005059F5"/>
    <w:rsid w:val="00505AD5"/>
    <w:rsid w:val="00505B24"/>
    <w:rsid w:val="00505B54"/>
    <w:rsid w:val="00505C0F"/>
    <w:rsid w:val="00505FC9"/>
    <w:rsid w:val="005061AE"/>
    <w:rsid w:val="00506AFF"/>
    <w:rsid w:val="00506BDC"/>
    <w:rsid w:val="00506CDF"/>
    <w:rsid w:val="00506E54"/>
    <w:rsid w:val="00507045"/>
    <w:rsid w:val="005071C2"/>
    <w:rsid w:val="005074E6"/>
    <w:rsid w:val="005075AF"/>
    <w:rsid w:val="005075EA"/>
    <w:rsid w:val="00507766"/>
    <w:rsid w:val="0050787A"/>
    <w:rsid w:val="00507DC6"/>
    <w:rsid w:val="00510090"/>
    <w:rsid w:val="0051069D"/>
    <w:rsid w:val="00510735"/>
    <w:rsid w:val="005107A2"/>
    <w:rsid w:val="0051082A"/>
    <w:rsid w:val="0051095E"/>
    <w:rsid w:val="00510B33"/>
    <w:rsid w:val="00510EB9"/>
    <w:rsid w:val="00510FBA"/>
    <w:rsid w:val="00511338"/>
    <w:rsid w:val="00511458"/>
    <w:rsid w:val="005119A2"/>
    <w:rsid w:val="00511B4F"/>
    <w:rsid w:val="0051233C"/>
    <w:rsid w:val="0051287A"/>
    <w:rsid w:val="0051288E"/>
    <w:rsid w:val="00512AF6"/>
    <w:rsid w:val="00512B25"/>
    <w:rsid w:val="00512C1F"/>
    <w:rsid w:val="00512CF2"/>
    <w:rsid w:val="00512EDD"/>
    <w:rsid w:val="00513117"/>
    <w:rsid w:val="00513336"/>
    <w:rsid w:val="0051350C"/>
    <w:rsid w:val="005136BB"/>
    <w:rsid w:val="0051394F"/>
    <w:rsid w:val="00514564"/>
    <w:rsid w:val="005150B8"/>
    <w:rsid w:val="005159DC"/>
    <w:rsid w:val="00515D56"/>
    <w:rsid w:val="00515FD4"/>
    <w:rsid w:val="0051602C"/>
    <w:rsid w:val="0051635B"/>
    <w:rsid w:val="00516683"/>
    <w:rsid w:val="00516E25"/>
    <w:rsid w:val="00517400"/>
    <w:rsid w:val="00517A84"/>
    <w:rsid w:val="00517AC0"/>
    <w:rsid w:val="00517BCE"/>
    <w:rsid w:val="00517ECD"/>
    <w:rsid w:val="005202A9"/>
    <w:rsid w:val="005202FF"/>
    <w:rsid w:val="00520564"/>
    <w:rsid w:val="00520A3C"/>
    <w:rsid w:val="00521271"/>
    <w:rsid w:val="00521367"/>
    <w:rsid w:val="005213AD"/>
    <w:rsid w:val="0052144F"/>
    <w:rsid w:val="00521471"/>
    <w:rsid w:val="00521497"/>
    <w:rsid w:val="00521637"/>
    <w:rsid w:val="00521746"/>
    <w:rsid w:val="00521DC8"/>
    <w:rsid w:val="00521F35"/>
    <w:rsid w:val="00522108"/>
    <w:rsid w:val="00522454"/>
    <w:rsid w:val="0052247C"/>
    <w:rsid w:val="00522756"/>
    <w:rsid w:val="0052289D"/>
    <w:rsid w:val="00522DC1"/>
    <w:rsid w:val="00522E7E"/>
    <w:rsid w:val="00522F22"/>
    <w:rsid w:val="005232CE"/>
    <w:rsid w:val="00523494"/>
    <w:rsid w:val="0052372E"/>
    <w:rsid w:val="00523850"/>
    <w:rsid w:val="005238F2"/>
    <w:rsid w:val="00523A96"/>
    <w:rsid w:val="00524167"/>
    <w:rsid w:val="00524357"/>
    <w:rsid w:val="00524442"/>
    <w:rsid w:val="005247A3"/>
    <w:rsid w:val="005249EA"/>
    <w:rsid w:val="00525389"/>
    <w:rsid w:val="005255CB"/>
    <w:rsid w:val="00525697"/>
    <w:rsid w:val="00525AEE"/>
    <w:rsid w:val="00525E25"/>
    <w:rsid w:val="005260C6"/>
    <w:rsid w:val="005263F5"/>
    <w:rsid w:val="0052651C"/>
    <w:rsid w:val="005266BE"/>
    <w:rsid w:val="00526A6A"/>
    <w:rsid w:val="00526C8C"/>
    <w:rsid w:val="00526EC1"/>
    <w:rsid w:val="00527077"/>
    <w:rsid w:val="0052720E"/>
    <w:rsid w:val="0052725A"/>
    <w:rsid w:val="0052733A"/>
    <w:rsid w:val="005275B2"/>
    <w:rsid w:val="00527836"/>
    <w:rsid w:val="00527BB4"/>
    <w:rsid w:val="00527F8B"/>
    <w:rsid w:val="00530086"/>
    <w:rsid w:val="005300D3"/>
    <w:rsid w:val="00530189"/>
    <w:rsid w:val="0053021A"/>
    <w:rsid w:val="0053058C"/>
    <w:rsid w:val="005309AA"/>
    <w:rsid w:val="00530DD2"/>
    <w:rsid w:val="005310C7"/>
    <w:rsid w:val="00531114"/>
    <w:rsid w:val="00531357"/>
    <w:rsid w:val="00531657"/>
    <w:rsid w:val="00531ED5"/>
    <w:rsid w:val="00532074"/>
    <w:rsid w:val="005327EB"/>
    <w:rsid w:val="00532A8B"/>
    <w:rsid w:val="00533054"/>
    <w:rsid w:val="0053306E"/>
    <w:rsid w:val="005333C9"/>
    <w:rsid w:val="00533511"/>
    <w:rsid w:val="005335E4"/>
    <w:rsid w:val="00533899"/>
    <w:rsid w:val="00533BF6"/>
    <w:rsid w:val="005343F0"/>
    <w:rsid w:val="0053461D"/>
    <w:rsid w:val="00534757"/>
    <w:rsid w:val="005347CD"/>
    <w:rsid w:val="005349A3"/>
    <w:rsid w:val="0053520D"/>
    <w:rsid w:val="005357E6"/>
    <w:rsid w:val="005358D2"/>
    <w:rsid w:val="00535CD0"/>
    <w:rsid w:val="005367DF"/>
    <w:rsid w:val="00536925"/>
    <w:rsid w:val="00536AD1"/>
    <w:rsid w:val="00536DED"/>
    <w:rsid w:val="00536FD8"/>
    <w:rsid w:val="005370B8"/>
    <w:rsid w:val="0053744D"/>
    <w:rsid w:val="00537499"/>
    <w:rsid w:val="00537597"/>
    <w:rsid w:val="0053775C"/>
    <w:rsid w:val="005379DF"/>
    <w:rsid w:val="00537BF5"/>
    <w:rsid w:val="00540273"/>
    <w:rsid w:val="005402A5"/>
    <w:rsid w:val="00540613"/>
    <w:rsid w:val="00540633"/>
    <w:rsid w:val="0054064C"/>
    <w:rsid w:val="00540729"/>
    <w:rsid w:val="005407C8"/>
    <w:rsid w:val="00540A22"/>
    <w:rsid w:val="00540CAB"/>
    <w:rsid w:val="0054109E"/>
    <w:rsid w:val="00541301"/>
    <w:rsid w:val="0054133E"/>
    <w:rsid w:val="005413DC"/>
    <w:rsid w:val="0054150C"/>
    <w:rsid w:val="00541772"/>
    <w:rsid w:val="0054179D"/>
    <w:rsid w:val="00541B22"/>
    <w:rsid w:val="005420B3"/>
    <w:rsid w:val="00542A10"/>
    <w:rsid w:val="00542EFF"/>
    <w:rsid w:val="00543038"/>
    <w:rsid w:val="00543157"/>
    <w:rsid w:val="005431BB"/>
    <w:rsid w:val="00543226"/>
    <w:rsid w:val="0054386A"/>
    <w:rsid w:val="00543870"/>
    <w:rsid w:val="005439F7"/>
    <w:rsid w:val="00543B0C"/>
    <w:rsid w:val="00544219"/>
    <w:rsid w:val="00544414"/>
    <w:rsid w:val="00544654"/>
    <w:rsid w:val="00544B98"/>
    <w:rsid w:val="00544E6A"/>
    <w:rsid w:val="00544F82"/>
    <w:rsid w:val="00545317"/>
    <w:rsid w:val="0054594F"/>
    <w:rsid w:val="00545A46"/>
    <w:rsid w:val="00545B10"/>
    <w:rsid w:val="00545B1B"/>
    <w:rsid w:val="00545BB2"/>
    <w:rsid w:val="00545DA9"/>
    <w:rsid w:val="0054602B"/>
    <w:rsid w:val="005460E7"/>
    <w:rsid w:val="00546253"/>
    <w:rsid w:val="00546568"/>
    <w:rsid w:val="005465E4"/>
    <w:rsid w:val="0054673A"/>
    <w:rsid w:val="00546911"/>
    <w:rsid w:val="00546BF0"/>
    <w:rsid w:val="00546CD5"/>
    <w:rsid w:val="00547371"/>
    <w:rsid w:val="0054737E"/>
    <w:rsid w:val="005477F9"/>
    <w:rsid w:val="00547903"/>
    <w:rsid w:val="0054797E"/>
    <w:rsid w:val="00547A61"/>
    <w:rsid w:val="00547E18"/>
    <w:rsid w:val="0055028F"/>
    <w:rsid w:val="005503D0"/>
    <w:rsid w:val="005509D2"/>
    <w:rsid w:val="00550FF3"/>
    <w:rsid w:val="00551012"/>
    <w:rsid w:val="005518B3"/>
    <w:rsid w:val="005519DB"/>
    <w:rsid w:val="00551C12"/>
    <w:rsid w:val="00551F46"/>
    <w:rsid w:val="00552886"/>
    <w:rsid w:val="00552AD1"/>
    <w:rsid w:val="00552AE2"/>
    <w:rsid w:val="005532CD"/>
    <w:rsid w:val="005532D5"/>
    <w:rsid w:val="00553ACE"/>
    <w:rsid w:val="00553F3C"/>
    <w:rsid w:val="00554453"/>
    <w:rsid w:val="005548B5"/>
    <w:rsid w:val="00554B07"/>
    <w:rsid w:val="00554C96"/>
    <w:rsid w:val="00554CEA"/>
    <w:rsid w:val="005556FC"/>
    <w:rsid w:val="00555932"/>
    <w:rsid w:val="00555986"/>
    <w:rsid w:val="00555BA6"/>
    <w:rsid w:val="00555D28"/>
    <w:rsid w:val="00555E24"/>
    <w:rsid w:val="00555F0E"/>
    <w:rsid w:val="0055604B"/>
    <w:rsid w:val="005569D7"/>
    <w:rsid w:val="00556A4D"/>
    <w:rsid w:val="00557262"/>
    <w:rsid w:val="0055747F"/>
    <w:rsid w:val="00557748"/>
    <w:rsid w:val="00557C22"/>
    <w:rsid w:val="00557D7E"/>
    <w:rsid w:val="00560653"/>
    <w:rsid w:val="005608A1"/>
    <w:rsid w:val="005608D8"/>
    <w:rsid w:val="00560967"/>
    <w:rsid w:val="00560A68"/>
    <w:rsid w:val="005615C1"/>
    <w:rsid w:val="005617AE"/>
    <w:rsid w:val="0056187D"/>
    <w:rsid w:val="005618EF"/>
    <w:rsid w:val="005619DC"/>
    <w:rsid w:val="00561B03"/>
    <w:rsid w:val="00561FA4"/>
    <w:rsid w:val="00562318"/>
    <w:rsid w:val="0056240C"/>
    <w:rsid w:val="005628C1"/>
    <w:rsid w:val="005628E3"/>
    <w:rsid w:val="00562AE1"/>
    <w:rsid w:val="00562BC4"/>
    <w:rsid w:val="005630B9"/>
    <w:rsid w:val="005631B0"/>
    <w:rsid w:val="00563222"/>
    <w:rsid w:val="0056379B"/>
    <w:rsid w:val="00563A07"/>
    <w:rsid w:val="00563C43"/>
    <w:rsid w:val="00563CFF"/>
    <w:rsid w:val="00563E79"/>
    <w:rsid w:val="00563F2C"/>
    <w:rsid w:val="005640FA"/>
    <w:rsid w:val="0056428B"/>
    <w:rsid w:val="00564B67"/>
    <w:rsid w:val="00564B8B"/>
    <w:rsid w:val="00564D31"/>
    <w:rsid w:val="00564EDF"/>
    <w:rsid w:val="0056540E"/>
    <w:rsid w:val="0056570C"/>
    <w:rsid w:val="00565741"/>
    <w:rsid w:val="00565757"/>
    <w:rsid w:val="00565CA1"/>
    <w:rsid w:val="00565F3F"/>
    <w:rsid w:val="00566685"/>
    <w:rsid w:val="0056668A"/>
    <w:rsid w:val="0056688B"/>
    <w:rsid w:val="005668D6"/>
    <w:rsid w:val="00566929"/>
    <w:rsid w:val="005669A4"/>
    <w:rsid w:val="005669D8"/>
    <w:rsid w:val="00566CAC"/>
    <w:rsid w:val="005672FC"/>
    <w:rsid w:val="005673AC"/>
    <w:rsid w:val="00567606"/>
    <w:rsid w:val="0056789F"/>
    <w:rsid w:val="00567975"/>
    <w:rsid w:val="00567BC9"/>
    <w:rsid w:val="00567E14"/>
    <w:rsid w:val="0057009D"/>
    <w:rsid w:val="0057016C"/>
    <w:rsid w:val="00570267"/>
    <w:rsid w:val="0057052D"/>
    <w:rsid w:val="005707A7"/>
    <w:rsid w:val="00570CC7"/>
    <w:rsid w:val="00570DA3"/>
    <w:rsid w:val="00570E02"/>
    <w:rsid w:val="005711EC"/>
    <w:rsid w:val="005714A3"/>
    <w:rsid w:val="00571513"/>
    <w:rsid w:val="005715C0"/>
    <w:rsid w:val="00571C26"/>
    <w:rsid w:val="00571C46"/>
    <w:rsid w:val="00571D26"/>
    <w:rsid w:val="00571D8C"/>
    <w:rsid w:val="00571DA0"/>
    <w:rsid w:val="00571E85"/>
    <w:rsid w:val="00572069"/>
    <w:rsid w:val="0057289C"/>
    <w:rsid w:val="0057291A"/>
    <w:rsid w:val="00572C38"/>
    <w:rsid w:val="00572D25"/>
    <w:rsid w:val="0057301F"/>
    <w:rsid w:val="005736BB"/>
    <w:rsid w:val="0057374D"/>
    <w:rsid w:val="00573826"/>
    <w:rsid w:val="00574008"/>
    <w:rsid w:val="005744D6"/>
    <w:rsid w:val="0057486C"/>
    <w:rsid w:val="00574893"/>
    <w:rsid w:val="00574AB6"/>
    <w:rsid w:val="00574AD7"/>
    <w:rsid w:val="00575001"/>
    <w:rsid w:val="005750F5"/>
    <w:rsid w:val="0057516C"/>
    <w:rsid w:val="00575558"/>
    <w:rsid w:val="00575667"/>
    <w:rsid w:val="00575A20"/>
    <w:rsid w:val="00575DA5"/>
    <w:rsid w:val="00575E34"/>
    <w:rsid w:val="005764BA"/>
    <w:rsid w:val="00576640"/>
    <w:rsid w:val="00576662"/>
    <w:rsid w:val="005766C7"/>
    <w:rsid w:val="005767CB"/>
    <w:rsid w:val="0057682D"/>
    <w:rsid w:val="00576A93"/>
    <w:rsid w:val="00576C57"/>
    <w:rsid w:val="0057707D"/>
    <w:rsid w:val="00577185"/>
    <w:rsid w:val="005801EA"/>
    <w:rsid w:val="0058057F"/>
    <w:rsid w:val="0058059D"/>
    <w:rsid w:val="00580AC2"/>
    <w:rsid w:val="00580BF8"/>
    <w:rsid w:val="00580DA2"/>
    <w:rsid w:val="0058123C"/>
    <w:rsid w:val="00581352"/>
    <w:rsid w:val="00581623"/>
    <w:rsid w:val="00581AFE"/>
    <w:rsid w:val="00581E59"/>
    <w:rsid w:val="00582881"/>
    <w:rsid w:val="00582D84"/>
    <w:rsid w:val="0058304E"/>
    <w:rsid w:val="0058374A"/>
    <w:rsid w:val="0058379C"/>
    <w:rsid w:val="005837D9"/>
    <w:rsid w:val="00583A2A"/>
    <w:rsid w:val="00583A32"/>
    <w:rsid w:val="00583A33"/>
    <w:rsid w:val="00583B45"/>
    <w:rsid w:val="00583B9F"/>
    <w:rsid w:val="00583BEB"/>
    <w:rsid w:val="00583C37"/>
    <w:rsid w:val="00583EA7"/>
    <w:rsid w:val="0058407C"/>
    <w:rsid w:val="005843A4"/>
    <w:rsid w:val="0058441A"/>
    <w:rsid w:val="005844C7"/>
    <w:rsid w:val="005845A9"/>
    <w:rsid w:val="00584BFC"/>
    <w:rsid w:val="00584EFA"/>
    <w:rsid w:val="005851B8"/>
    <w:rsid w:val="0058521E"/>
    <w:rsid w:val="00585300"/>
    <w:rsid w:val="00585671"/>
    <w:rsid w:val="00585673"/>
    <w:rsid w:val="00585839"/>
    <w:rsid w:val="005858BC"/>
    <w:rsid w:val="00585B8A"/>
    <w:rsid w:val="00585CF8"/>
    <w:rsid w:val="00585EEC"/>
    <w:rsid w:val="0058601F"/>
    <w:rsid w:val="00586135"/>
    <w:rsid w:val="0058645B"/>
    <w:rsid w:val="005864D6"/>
    <w:rsid w:val="005865A1"/>
    <w:rsid w:val="0058674A"/>
    <w:rsid w:val="00586A64"/>
    <w:rsid w:val="00586CF2"/>
    <w:rsid w:val="00587286"/>
    <w:rsid w:val="005875E1"/>
    <w:rsid w:val="00587C45"/>
    <w:rsid w:val="00587F3E"/>
    <w:rsid w:val="00587F92"/>
    <w:rsid w:val="005908B9"/>
    <w:rsid w:val="00590B8B"/>
    <w:rsid w:val="00590D7C"/>
    <w:rsid w:val="00590FA3"/>
    <w:rsid w:val="00591076"/>
    <w:rsid w:val="005910A0"/>
    <w:rsid w:val="0059117D"/>
    <w:rsid w:val="005912D1"/>
    <w:rsid w:val="0059145D"/>
    <w:rsid w:val="005917E2"/>
    <w:rsid w:val="005918F5"/>
    <w:rsid w:val="00591FD6"/>
    <w:rsid w:val="00592261"/>
    <w:rsid w:val="0059271C"/>
    <w:rsid w:val="00592862"/>
    <w:rsid w:val="005929C7"/>
    <w:rsid w:val="00592C31"/>
    <w:rsid w:val="00593425"/>
    <w:rsid w:val="00593476"/>
    <w:rsid w:val="00593614"/>
    <w:rsid w:val="00593950"/>
    <w:rsid w:val="00593977"/>
    <w:rsid w:val="00593C43"/>
    <w:rsid w:val="00593C4F"/>
    <w:rsid w:val="005941FB"/>
    <w:rsid w:val="005943AA"/>
    <w:rsid w:val="00594609"/>
    <w:rsid w:val="0059461E"/>
    <w:rsid w:val="005946A8"/>
    <w:rsid w:val="00594750"/>
    <w:rsid w:val="005948EF"/>
    <w:rsid w:val="00594B49"/>
    <w:rsid w:val="00595129"/>
    <w:rsid w:val="0059537B"/>
    <w:rsid w:val="00595A23"/>
    <w:rsid w:val="00595EE7"/>
    <w:rsid w:val="0059602B"/>
    <w:rsid w:val="0059616F"/>
    <w:rsid w:val="005965BC"/>
    <w:rsid w:val="005969ED"/>
    <w:rsid w:val="00596AF1"/>
    <w:rsid w:val="00596B6B"/>
    <w:rsid w:val="00596B96"/>
    <w:rsid w:val="00596E62"/>
    <w:rsid w:val="00596FAE"/>
    <w:rsid w:val="00597529"/>
    <w:rsid w:val="005977B4"/>
    <w:rsid w:val="00597B1D"/>
    <w:rsid w:val="00597D12"/>
    <w:rsid w:val="005A008E"/>
    <w:rsid w:val="005A01FB"/>
    <w:rsid w:val="005A02E6"/>
    <w:rsid w:val="005A07A0"/>
    <w:rsid w:val="005A0805"/>
    <w:rsid w:val="005A0A1E"/>
    <w:rsid w:val="005A0E0C"/>
    <w:rsid w:val="005A10C4"/>
    <w:rsid w:val="005A150B"/>
    <w:rsid w:val="005A186C"/>
    <w:rsid w:val="005A18E5"/>
    <w:rsid w:val="005A1A7D"/>
    <w:rsid w:val="005A1E31"/>
    <w:rsid w:val="005A24DA"/>
    <w:rsid w:val="005A283C"/>
    <w:rsid w:val="005A2AC6"/>
    <w:rsid w:val="005A2EF5"/>
    <w:rsid w:val="005A30B7"/>
    <w:rsid w:val="005A32ED"/>
    <w:rsid w:val="005A33B7"/>
    <w:rsid w:val="005A35ED"/>
    <w:rsid w:val="005A377D"/>
    <w:rsid w:val="005A3E1C"/>
    <w:rsid w:val="005A40BA"/>
    <w:rsid w:val="005A4253"/>
    <w:rsid w:val="005A43CE"/>
    <w:rsid w:val="005A4407"/>
    <w:rsid w:val="005A4B2F"/>
    <w:rsid w:val="005A4CFA"/>
    <w:rsid w:val="005A4F0B"/>
    <w:rsid w:val="005A504B"/>
    <w:rsid w:val="005A5419"/>
    <w:rsid w:val="005A55B0"/>
    <w:rsid w:val="005A59EF"/>
    <w:rsid w:val="005A5B8B"/>
    <w:rsid w:val="005A5C69"/>
    <w:rsid w:val="005A5D4E"/>
    <w:rsid w:val="005A5DF6"/>
    <w:rsid w:val="005A63DD"/>
    <w:rsid w:val="005A648D"/>
    <w:rsid w:val="005A67F7"/>
    <w:rsid w:val="005A6A57"/>
    <w:rsid w:val="005A6B7A"/>
    <w:rsid w:val="005A6CD4"/>
    <w:rsid w:val="005A6E65"/>
    <w:rsid w:val="005A6F02"/>
    <w:rsid w:val="005A6F08"/>
    <w:rsid w:val="005A6F65"/>
    <w:rsid w:val="005A731B"/>
    <w:rsid w:val="005B02FC"/>
    <w:rsid w:val="005B0379"/>
    <w:rsid w:val="005B09B0"/>
    <w:rsid w:val="005B0ABE"/>
    <w:rsid w:val="005B10BA"/>
    <w:rsid w:val="005B10CB"/>
    <w:rsid w:val="005B10FA"/>
    <w:rsid w:val="005B119F"/>
    <w:rsid w:val="005B1224"/>
    <w:rsid w:val="005B1545"/>
    <w:rsid w:val="005B187D"/>
    <w:rsid w:val="005B19A6"/>
    <w:rsid w:val="005B1C7E"/>
    <w:rsid w:val="005B1F64"/>
    <w:rsid w:val="005B2095"/>
    <w:rsid w:val="005B2098"/>
    <w:rsid w:val="005B2120"/>
    <w:rsid w:val="005B217B"/>
    <w:rsid w:val="005B2ACD"/>
    <w:rsid w:val="005B2CF0"/>
    <w:rsid w:val="005B31CE"/>
    <w:rsid w:val="005B3542"/>
    <w:rsid w:val="005B3588"/>
    <w:rsid w:val="005B395F"/>
    <w:rsid w:val="005B3A54"/>
    <w:rsid w:val="005B4036"/>
    <w:rsid w:val="005B42BF"/>
    <w:rsid w:val="005B4D8B"/>
    <w:rsid w:val="005B5125"/>
    <w:rsid w:val="005B5577"/>
    <w:rsid w:val="005B5888"/>
    <w:rsid w:val="005B5B0B"/>
    <w:rsid w:val="005B5C4B"/>
    <w:rsid w:val="005B604A"/>
    <w:rsid w:val="005B6227"/>
    <w:rsid w:val="005B6822"/>
    <w:rsid w:val="005B6CB3"/>
    <w:rsid w:val="005B6E70"/>
    <w:rsid w:val="005B6EB6"/>
    <w:rsid w:val="005B71A1"/>
    <w:rsid w:val="005B7343"/>
    <w:rsid w:val="005B766C"/>
    <w:rsid w:val="005B796A"/>
    <w:rsid w:val="005B7A2D"/>
    <w:rsid w:val="005B7BF5"/>
    <w:rsid w:val="005C00E9"/>
    <w:rsid w:val="005C070D"/>
    <w:rsid w:val="005C0849"/>
    <w:rsid w:val="005C0877"/>
    <w:rsid w:val="005C0ACC"/>
    <w:rsid w:val="005C0EB2"/>
    <w:rsid w:val="005C0F45"/>
    <w:rsid w:val="005C1905"/>
    <w:rsid w:val="005C1C67"/>
    <w:rsid w:val="005C2146"/>
    <w:rsid w:val="005C2281"/>
    <w:rsid w:val="005C2300"/>
    <w:rsid w:val="005C253B"/>
    <w:rsid w:val="005C27C6"/>
    <w:rsid w:val="005C2B05"/>
    <w:rsid w:val="005C2B78"/>
    <w:rsid w:val="005C2DE0"/>
    <w:rsid w:val="005C31DC"/>
    <w:rsid w:val="005C32F8"/>
    <w:rsid w:val="005C368B"/>
    <w:rsid w:val="005C36C6"/>
    <w:rsid w:val="005C3BAA"/>
    <w:rsid w:val="005C4BD0"/>
    <w:rsid w:val="005C5053"/>
    <w:rsid w:val="005C51B8"/>
    <w:rsid w:val="005C5669"/>
    <w:rsid w:val="005C5709"/>
    <w:rsid w:val="005C5B84"/>
    <w:rsid w:val="005C6103"/>
    <w:rsid w:val="005C61F8"/>
    <w:rsid w:val="005C63D3"/>
    <w:rsid w:val="005C669E"/>
    <w:rsid w:val="005C6976"/>
    <w:rsid w:val="005C6A29"/>
    <w:rsid w:val="005C732B"/>
    <w:rsid w:val="005C7597"/>
    <w:rsid w:val="005C768F"/>
    <w:rsid w:val="005C772C"/>
    <w:rsid w:val="005C7733"/>
    <w:rsid w:val="005C7781"/>
    <w:rsid w:val="005C790C"/>
    <w:rsid w:val="005D00BE"/>
    <w:rsid w:val="005D0151"/>
    <w:rsid w:val="005D03F1"/>
    <w:rsid w:val="005D045D"/>
    <w:rsid w:val="005D050C"/>
    <w:rsid w:val="005D0555"/>
    <w:rsid w:val="005D0633"/>
    <w:rsid w:val="005D0888"/>
    <w:rsid w:val="005D0A73"/>
    <w:rsid w:val="005D0C07"/>
    <w:rsid w:val="005D0C96"/>
    <w:rsid w:val="005D1315"/>
    <w:rsid w:val="005D1C05"/>
    <w:rsid w:val="005D1C63"/>
    <w:rsid w:val="005D1DE8"/>
    <w:rsid w:val="005D1F8A"/>
    <w:rsid w:val="005D21AE"/>
    <w:rsid w:val="005D2318"/>
    <w:rsid w:val="005D2B7B"/>
    <w:rsid w:val="005D3126"/>
    <w:rsid w:val="005D3185"/>
    <w:rsid w:val="005D31B9"/>
    <w:rsid w:val="005D352F"/>
    <w:rsid w:val="005D35C8"/>
    <w:rsid w:val="005D38A4"/>
    <w:rsid w:val="005D3EE1"/>
    <w:rsid w:val="005D405A"/>
    <w:rsid w:val="005D40F0"/>
    <w:rsid w:val="005D4499"/>
    <w:rsid w:val="005D4A35"/>
    <w:rsid w:val="005D4AB7"/>
    <w:rsid w:val="005D4E10"/>
    <w:rsid w:val="005D502E"/>
    <w:rsid w:val="005D533D"/>
    <w:rsid w:val="005D550C"/>
    <w:rsid w:val="005D5BC6"/>
    <w:rsid w:val="005D5ED7"/>
    <w:rsid w:val="005D5F64"/>
    <w:rsid w:val="005D6018"/>
    <w:rsid w:val="005D6496"/>
    <w:rsid w:val="005D666C"/>
    <w:rsid w:val="005D6C4D"/>
    <w:rsid w:val="005D6D34"/>
    <w:rsid w:val="005D700C"/>
    <w:rsid w:val="005D7090"/>
    <w:rsid w:val="005D7162"/>
    <w:rsid w:val="005D74AF"/>
    <w:rsid w:val="005D7530"/>
    <w:rsid w:val="005D7696"/>
    <w:rsid w:val="005D7874"/>
    <w:rsid w:val="005D79A5"/>
    <w:rsid w:val="005D7BD6"/>
    <w:rsid w:val="005E01CF"/>
    <w:rsid w:val="005E0210"/>
    <w:rsid w:val="005E07AF"/>
    <w:rsid w:val="005E0D19"/>
    <w:rsid w:val="005E0FC4"/>
    <w:rsid w:val="005E0FF1"/>
    <w:rsid w:val="005E17E5"/>
    <w:rsid w:val="005E1817"/>
    <w:rsid w:val="005E1A82"/>
    <w:rsid w:val="005E1C96"/>
    <w:rsid w:val="005E1DA0"/>
    <w:rsid w:val="005E20E6"/>
    <w:rsid w:val="005E213E"/>
    <w:rsid w:val="005E248F"/>
    <w:rsid w:val="005E25E3"/>
    <w:rsid w:val="005E288F"/>
    <w:rsid w:val="005E2B7C"/>
    <w:rsid w:val="005E38AF"/>
    <w:rsid w:val="005E38FB"/>
    <w:rsid w:val="005E3ABC"/>
    <w:rsid w:val="005E3C02"/>
    <w:rsid w:val="005E3CBE"/>
    <w:rsid w:val="005E3CD1"/>
    <w:rsid w:val="005E3DB5"/>
    <w:rsid w:val="005E4093"/>
    <w:rsid w:val="005E42E4"/>
    <w:rsid w:val="005E4383"/>
    <w:rsid w:val="005E4601"/>
    <w:rsid w:val="005E4658"/>
    <w:rsid w:val="005E4914"/>
    <w:rsid w:val="005E4A7E"/>
    <w:rsid w:val="005E4D8A"/>
    <w:rsid w:val="005E4DC1"/>
    <w:rsid w:val="005E4F56"/>
    <w:rsid w:val="005E5331"/>
    <w:rsid w:val="005E5351"/>
    <w:rsid w:val="005E57B6"/>
    <w:rsid w:val="005E59B2"/>
    <w:rsid w:val="005E5ADF"/>
    <w:rsid w:val="005E5BE2"/>
    <w:rsid w:val="005E5FD0"/>
    <w:rsid w:val="005E61D2"/>
    <w:rsid w:val="005E6234"/>
    <w:rsid w:val="005E65B4"/>
    <w:rsid w:val="005E6AF6"/>
    <w:rsid w:val="005E7163"/>
    <w:rsid w:val="005E7192"/>
    <w:rsid w:val="005E7513"/>
    <w:rsid w:val="005E7731"/>
    <w:rsid w:val="005E7B13"/>
    <w:rsid w:val="005E7C7B"/>
    <w:rsid w:val="005E7F98"/>
    <w:rsid w:val="005F0025"/>
    <w:rsid w:val="005F00E9"/>
    <w:rsid w:val="005F023D"/>
    <w:rsid w:val="005F0C8D"/>
    <w:rsid w:val="005F17ED"/>
    <w:rsid w:val="005F1E60"/>
    <w:rsid w:val="005F2812"/>
    <w:rsid w:val="005F2F36"/>
    <w:rsid w:val="005F3244"/>
    <w:rsid w:val="005F3416"/>
    <w:rsid w:val="005F341E"/>
    <w:rsid w:val="005F35C8"/>
    <w:rsid w:val="005F39BD"/>
    <w:rsid w:val="005F39CA"/>
    <w:rsid w:val="005F408B"/>
    <w:rsid w:val="005F4309"/>
    <w:rsid w:val="005F47C2"/>
    <w:rsid w:val="005F4932"/>
    <w:rsid w:val="005F4C1B"/>
    <w:rsid w:val="005F4F95"/>
    <w:rsid w:val="005F502F"/>
    <w:rsid w:val="005F526D"/>
    <w:rsid w:val="005F558B"/>
    <w:rsid w:val="005F5895"/>
    <w:rsid w:val="005F58AB"/>
    <w:rsid w:val="005F5BA9"/>
    <w:rsid w:val="005F693E"/>
    <w:rsid w:val="005F6F41"/>
    <w:rsid w:val="005F7013"/>
    <w:rsid w:val="005F741C"/>
    <w:rsid w:val="005F74B2"/>
    <w:rsid w:val="005F75D7"/>
    <w:rsid w:val="005F79D9"/>
    <w:rsid w:val="005F7BFC"/>
    <w:rsid w:val="005F7CF2"/>
    <w:rsid w:val="005F7F9D"/>
    <w:rsid w:val="0060042F"/>
    <w:rsid w:val="00600A84"/>
    <w:rsid w:val="00601487"/>
    <w:rsid w:val="00601539"/>
    <w:rsid w:val="00601AF1"/>
    <w:rsid w:val="00601DDF"/>
    <w:rsid w:val="00601EE6"/>
    <w:rsid w:val="00601F10"/>
    <w:rsid w:val="006021B8"/>
    <w:rsid w:val="0060232A"/>
    <w:rsid w:val="006028F6"/>
    <w:rsid w:val="00602A09"/>
    <w:rsid w:val="00602ABB"/>
    <w:rsid w:val="00602D1B"/>
    <w:rsid w:val="0060328F"/>
    <w:rsid w:val="006034A6"/>
    <w:rsid w:val="006036D2"/>
    <w:rsid w:val="00603B5A"/>
    <w:rsid w:val="00603DE2"/>
    <w:rsid w:val="00604676"/>
    <w:rsid w:val="006048E6"/>
    <w:rsid w:val="00604B24"/>
    <w:rsid w:val="006051EC"/>
    <w:rsid w:val="006052C5"/>
    <w:rsid w:val="0060532A"/>
    <w:rsid w:val="0060540A"/>
    <w:rsid w:val="00605DA0"/>
    <w:rsid w:val="00605DA7"/>
    <w:rsid w:val="006063ED"/>
    <w:rsid w:val="0060679E"/>
    <w:rsid w:val="00606A56"/>
    <w:rsid w:val="00606EF8"/>
    <w:rsid w:val="006072AA"/>
    <w:rsid w:val="0060783E"/>
    <w:rsid w:val="00607C47"/>
    <w:rsid w:val="00607E18"/>
    <w:rsid w:val="006102A4"/>
    <w:rsid w:val="006102BD"/>
    <w:rsid w:val="006104B1"/>
    <w:rsid w:val="0061053A"/>
    <w:rsid w:val="006106BB"/>
    <w:rsid w:val="00610769"/>
    <w:rsid w:val="00610A14"/>
    <w:rsid w:val="0061112B"/>
    <w:rsid w:val="0061181E"/>
    <w:rsid w:val="00611930"/>
    <w:rsid w:val="00611B5C"/>
    <w:rsid w:val="006123DD"/>
    <w:rsid w:val="00612707"/>
    <w:rsid w:val="00612D3E"/>
    <w:rsid w:val="00612F66"/>
    <w:rsid w:val="006131C7"/>
    <w:rsid w:val="006134A2"/>
    <w:rsid w:val="00613697"/>
    <w:rsid w:val="0061369F"/>
    <w:rsid w:val="006138C6"/>
    <w:rsid w:val="00613932"/>
    <w:rsid w:val="006140AF"/>
    <w:rsid w:val="00614110"/>
    <w:rsid w:val="00614138"/>
    <w:rsid w:val="00614509"/>
    <w:rsid w:val="0061452C"/>
    <w:rsid w:val="0061495A"/>
    <w:rsid w:val="00614ACB"/>
    <w:rsid w:val="00614E9F"/>
    <w:rsid w:val="00614EAF"/>
    <w:rsid w:val="00614EC9"/>
    <w:rsid w:val="00615190"/>
    <w:rsid w:val="00615232"/>
    <w:rsid w:val="0061549D"/>
    <w:rsid w:val="0061581B"/>
    <w:rsid w:val="00615EAC"/>
    <w:rsid w:val="00615FF4"/>
    <w:rsid w:val="006166B9"/>
    <w:rsid w:val="00616B17"/>
    <w:rsid w:val="006174BD"/>
    <w:rsid w:val="0061779E"/>
    <w:rsid w:val="00617D77"/>
    <w:rsid w:val="00617DFC"/>
    <w:rsid w:val="00617FFE"/>
    <w:rsid w:val="00620164"/>
    <w:rsid w:val="006203E4"/>
    <w:rsid w:val="0062074E"/>
    <w:rsid w:val="00620802"/>
    <w:rsid w:val="0062087D"/>
    <w:rsid w:val="00620E21"/>
    <w:rsid w:val="00620F71"/>
    <w:rsid w:val="0062168A"/>
    <w:rsid w:val="00621736"/>
    <w:rsid w:val="00621B01"/>
    <w:rsid w:val="00621E04"/>
    <w:rsid w:val="0062200B"/>
    <w:rsid w:val="006221BE"/>
    <w:rsid w:val="0062221A"/>
    <w:rsid w:val="006222A5"/>
    <w:rsid w:val="00622376"/>
    <w:rsid w:val="00622CA4"/>
    <w:rsid w:val="00622D5C"/>
    <w:rsid w:val="00623032"/>
    <w:rsid w:val="006235CC"/>
    <w:rsid w:val="006236DF"/>
    <w:rsid w:val="00623ACD"/>
    <w:rsid w:val="00623E85"/>
    <w:rsid w:val="00624AF6"/>
    <w:rsid w:val="00624D26"/>
    <w:rsid w:val="00624D75"/>
    <w:rsid w:val="00624E91"/>
    <w:rsid w:val="0062574E"/>
    <w:rsid w:val="006259AA"/>
    <w:rsid w:val="006259EB"/>
    <w:rsid w:val="00625BCF"/>
    <w:rsid w:val="00625D9F"/>
    <w:rsid w:val="00625DC6"/>
    <w:rsid w:val="00625F32"/>
    <w:rsid w:val="006263B4"/>
    <w:rsid w:val="0062642B"/>
    <w:rsid w:val="00626CFC"/>
    <w:rsid w:val="0062708C"/>
    <w:rsid w:val="00627212"/>
    <w:rsid w:val="0062727B"/>
    <w:rsid w:val="0062729D"/>
    <w:rsid w:val="00627335"/>
    <w:rsid w:val="0062746E"/>
    <w:rsid w:val="00627D7C"/>
    <w:rsid w:val="00627E29"/>
    <w:rsid w:val="00630987"/>
    <w:rsid w:val="00630A9A"/>
    <w:rsid w:val="00630C62"/>
    <w:rsid w:val="00630C8C"/>
    <w:rsid w:val="00630D4E"/>
    <w:rsid w:val="006310C9"/>
    <w:rsid w:val="006310CF"/>
    <w:rsid w:val="00631440"/>
    <w:rsid w:val="006314A1"/>
    <w:rsid w:val="00631561"/>
    <w:rsid w:val="0063168F"/>
    <w:rsid w:val="006317C7"/>
    <w:rsid w:val="00631806"/>
    <w:rsid w:val="0063189F"/>
    <w:rsid w:val="00631CCB"/>
    <w:rsid w:val="00631E95"/>
    <w:rsid w:val="00632514"/>
    <w:rsid w:val="00632761"/>
    <w:rsid w:val="00632765"/>
    <w:rsid w:val="006327E7"/>
    <w:rsid w:val="00632871"/>
    <w:rsid w:val="006328EA"/>
    <w:rsid w:val="00632DA8"/>
    <w:rsid w:val="00633034"/>
    <w:rsid w:val="006338B8"/>
    <w:rsid w:val="00633AD4"/>
    <w:rsid w:val="00633BFD"/>
    <w:rsid w:val="00633DB0"/>
    <w:rsid w:val="00633E3E"/>
    <w:rsid w:val="00634623"/>
    <w:rsid w:val="00634A08"/>
    <w:rsid w:val="00634AA9"/>
    <w:rsid w:val="00634FDA"/>
    <w:rsid w:val="0063513B"/>
    <w:rsid w:val="006356A5"/>
    <w:rsid w:val="00635891"/>
    <w:rsid w:val="00635B22"/>
    <w:rsid w:val="00635B25"/>
    <w:rsid w:val="0063602D"/>
    <w:rsid w:val="00636835"/>
    <w:rsid w:val="0063684F"/>
    <w:rsid w:val="00636B38"/>
    <w:rsid w:val="00636B53"/>
    <w:rsid w:val="00636CE9"/>
    <w:rsid w:val="00636F26"/>
    <w:rsid w:val="00637465"/>
    <w:rsid w:val="00637A02"/>
    <w:rsid w:val="00637AF5"/>
    <w:rsid w:val="00637B06"/>
    <w:rsid w:val="00637F1B"/>
    <w:rsid w:val="006400D5"/>
    <w:rsid w:val="006402E5"/>
    <w:rsid w:val="0064055A"/>
    <w:rsid w:val="006405C4"/>
    <w:rsid w:val="00640B7E"/>
    <w:rsid w:val="00640BEE"/>
    <w:rsid w:val="00641554"/>
    <w:rsid w:val="0064173A"/>
    <w:rsid w:val="00641D65"/>
    <w:rsid w:val="00641F16"/>
    <w:rsid w:val="00642705"/>
    <w:rsid w:val="006428D4"/>
    <w:rsid w:val="0064293C"/>
    <w:rsid w:val="00642CA2"/>
    <w:rsid w:val="0064343E"/>
    <w:rsid w:val="0064391D"/>
    <w:rsid w:val="006439B0"/>
    <w:rsid w:val="0064442F"/>
    <w:rsid w:val="00644985"/>
    <w:rsid w:val="00644A0F"/>
    <w:rsid w:val="00644E86"/>
    <w:rsid w:val="006450E9"/>
    <w:rsid w:val="00645433"/>
    <w:rsid w:val="006456FE"/>
    <w:rsid w:val="00645742"/>
    <w:rsid w:val="0064584F"/>
    <w:rsid w:val="00645BCD"/>
    <w:rsid w:val="00645BF9"/>
    <w:rsid w:val="006460A5"/>
    <w:rsid w:val="006460DA"/>
    <w:rsid w:val="0064610D"/>
    <w:rsid w:val="006465AE"/>
    <w:rsid w:val="0064674B"/>
    <w:rsid w:val="00646756"/>
    <w:rsid w:val="00646B3A"/>
    <w:rsid w:val="00646F7F"/>
    <w:rsid w:val="00646F80"/>
    <w:rsid w:val="00646FB9"/>
    <w:rsid w:val="006470A6"/>
    <w:rsid w:val="00647265"/>
    <w:rsid w:val="00647739"/>
    <w:rsid w:val="00647BE3"/>
    <w:rsid w:val="00650093"/>
    <w:rsid w:val="0065019F"/>
    <w:rsid w:val="006503FD"/>
    <w:rsid w:val="006504F3"/>
    <w:rsid w:val="00650858"/>
    <w:rsid w:val="006508AB"/>
    <w:rsid w:val="00650940"/>
    <w:rsid w:val="00650D7D"/>
    <w:rsid w:val="00651154"/>
    <w:rsid w:val="006516F4"/>
    <w:rsid w:val="00651821"/>
    <w:rsid w:val="00651A56"/>
    <w:rsid w:val="00651BBF"/>
    <w:rsid w:val="00651C4D"/>
    <w:rsid w:val="00651C8E"/>
    <w:rsid w:val="0065246C"/>
    <w:rsid w:val="006524E5"/>
    <w:rsid w:val="00652544"/>
    <w:rsid w:val="00652620"/>
    <w:rsid w:val="0065272A"/>
    <w:rsid w:val="006527E9"/>
    <w:rsid w:val="006528E5"/>
    <w:rsid w:val="006529DC"/>
    <w:rsid w:val="00652B8C"/>
    <w:rsid w:val="00652D9B"/>
    <w:rsid w:val="00652EA1"/>
    <w:rsid w:val="0065302D"/>
    <w:rsid w:val="00653410"/>
    <w:rsid w:val="00653513"/>
    <w:rsid w:val="006538E2"/>
    <w:rsid w:val="00653B74"/>
    <w:rsid w:val="00653D45"/>
    <w:rsid w:val="00653FE0"/>
    <w:rsid w:val="00653FE9"/>
    <w:rsid w:val="00654384"/>
    <w:rsid w:val="0065488D"/>
    <w:rsid w:val="006549D1"/>
    <w:rsid w:val="00654DAB"/>
    <w:rsid w:val="00655650"/>
    <w:rsid w:val="00655753"/>
    <w:rsid w:val="00656055"/>
    <w:rsid w:val="006561FF"/>
    <w:rsid w:val="00656A24"/>
    <w:rsid w:val="00656E57"/>
    <w:rsid w:val="00657331"/>
    <w:rsid w:val="006573C5"/>
    <w:rsid w:val="006576D3"/>
    <w:rsid w:val="006577CF"/>
    <w:rsid w:val="00657823"/>
    <w:rsid w:val="00657B06"/>
    <w:rsid w:val="00657EAA"/>
    <w:rsid w:val="00657EAC"/>
    <w:rsid w:val="00657EDC"/>
    <w:rsid w:val="006602B6"/>
    <w:rsid w:val="00660613"/>
    <w:rsid w:val="0066063C"/>
    <w:rsid w:val="006609EA"/>
    <w:rsid w:val="00660A66"/>
    <w:rsid w:val="00661417"/>
    <w:rsid w:val="006614FB"/>
    <w:rsid w:val="00662202"/>
    <w:rsid w:val="006622B2"/>
    <w:rsid w:val="0066231E"/>
    <w:rsid w:val="00662427"/>
    <w:rsid w:val="006627F1"/>
    <w:rsid w:val="00662A64"/>
    <w:rsid w:val="00662D71"/>
    <w:rsid w:val="00663014"/>
    <w:rsid w:val="0066327D"/>
    <w:rsid w:val="00663351"/>
    <w:rsid w:val="00663401"/>
    <w:rsid w:val="006634FA"/>
    <w:rsid w:val="0066387B"/>
    <w:rsid w:val="00663B7D"/>
    <w:rsid w:val="00664318"/>
    <w:rsid w:val="006645FA"/>
    <w:rsid w:val="00664896"/>
    <w:rsid w:val="006648B7"/>
    <w:rsid w:val="0066496C"/>
    <w:rsid w:val="006649C9"/>
    <w:rsid w:val="00664AD3"/>
    <w:rsid w:val="00664F8D"/>
    <w:rsid w:val="0066526D"/>
    <w:rsid w:val="0066589F"/>
    <w:rsid w:val="00665A67"/>
    <w:rsid w:val="00665B8D"/>
    <w:rsid w:val="00665DA8"/>
    <w:rsid w:val="00665F3D"/>
    <w:rsid w:val="006663C4"/>
    <w:rsid w:val="00666586"/>
    <w:rsid w:val="0066666A"/>
    <w:rsid w:val="006668FB"/>
    <w:rsid w:val="00666999"/>
    <w:rsid w:val="00666A1D"/>
    <w:rsid w:val="00666B31"/>
    <w:rsid w:val="00666CCE"/>
    <w:rsid w:val="00666E16"/>
    <w:rsid w:val="00667308"/>
    <w:rsid w:val="006675CD"/>
    <w:rsid w:val="006676CF"/>
    <w:rsid w:val="00667759"/>
    <w:rsid w:val="00667AD5"/>
    <w:rsid w:val="00667BDF"/>
    <w:rsid w:val="00667E3F"/>
    <w:rsid w:val="006702CE"/>
    <w:rsid w:val="00670503"/>
    <w:rsid w:val="00671226"/>
    <w:rsid w:val="0067126A"/>
    <w:rsid w:val="0067140A"/>
    <w:rsid w:val="0067165C"/>
    <w:rsid w:val="00672029"/>
    <w:rsid w:val="00672092"/>
    <w:rsid w:val="006722B3"/>
    <w:rsid w:val="0067238D"/>
    <w:rsid w:val="006724E4"/>
    <w:rsid w:val="00672517"/>
    <w:rsid w:val="00672EA4"/>
    <w:rsid w:val="00673311"/>
    <w:rsid w:val="006734ED"/>
    <w:rsid w:val="00673637"/>
    <w:rsid w:val="006736E7"/>
    <w:rsid w:val="0067394C"/>
    <w:rsid w:val="00673B3D"/>
    <w:rsid w:val="00673D85"/>
    <w:rsid w:val="006740B2"/>
    <w:rsid w:val="0067424E"/>
    <w:rsid w:val="00674275"/>
    <w:rsid w:val="00674313"/>
    <w:rsid w:val="00674365"/>
    <w:rsid w:val="0067458E"/>
    <w:rsid w:val="006747D5"/>
    <w:rsid w:val="006748F8"/>
    <w:rsid w:val="00674C24"/>
    <w:rsid w:val="00674CFA"/>
    <w:rsid w:val="00674EEC"/>
    <w:rsid w:val="00675156"/>
    <w:rsid w:val="0067533F"/>
    <w:rsid w:val="0067580A"/>
    <w:rsid w:val="00675985"/>
    <w:rsid w:val="006759F8"/>
    <w:rsid w:val="00675AEE"/>
    <w:rsid w:val="00675DFC"/>
    <w:rsid w:val="00676724"/>
    <w:rsid w:val="00676E09"/>
    <w:rsid w:val="00677BF6"/>
    <w:rsid w:val="00677E6A"/>
    <w:rsid w:val="00677F8E"/>
    <w:rsid w:val="00677FBF"/>
    <w:rsid w:val="006804EC"/>
    <w:rsid w:val="0068076A"/>
    <w:rsid w:val="00680BFA"/>
    <w:rsid w:val="00680C6F"/>
    <w:rsid w:val="00680DD2"/>
    <w:rsid w:val="0068115A"/>
    <w:rsid w:val="0068129C"/>
    <w:rsid w:val="006812B4"/>
    <w:rsid w:val="00681DEF"/>
    <w:rsid w:val="00681F16"/>
    <w:rsid w:val="006822D9"/>
    <w:rsid w:val="006829C1"/>
    <w:rsid w:val="00682A2F"/>
    <w:rsid w:val="00682C0B"/>
    <w:rsid w:val="00683023"/>
    <w:rsid w:val="00683147"/>
    <w:rsid w:val="0068360C"/>
    <w:rsid w:val="00683E8A"/>
    <w:rsid w:val="00683EB3"/>
    <w:rsid w:val="00683EBD"/>
    <w:rsid w:val="00684129"/>
    <w:rsid w:val="00684578"/>
    <w:rsid w:val="0068475A"/>
    <w:rsid w:val="00684987"/>
    <w:rsid w:val="00684D9B"/>
    <w:rsid w:val="00684E35"/>
    <w:rsid w:val="00684EBC"/>
    <w:rsid w:val="0068510A"/>
    <w:rsid w:val="00685885"/>
    <w:rsid w:val="00685BCB"/>
    <w:rsid w:val="00685CEB"/>
    <w:rsid w:val="006860D2"/>
    <w:rsid w:val="0068617B"/>
    <w:rsid w:val="00686387"/>
    <w:rsid w:val="0068643C"/>
    <w:rsid w:val="00686867"/>
    <w:rsid w:val="00686CE3"/>
    <w:rsid w:val="00687096"/>
    <w:rsid w:val="006873AF"/>
    <w:rsid w:val="0068747F"/>
    <w:rsid w:val="00687EB2"/>
    <w:rsid w:val="00687F66"/>
    <w:rsid w:val="0069080E"/>
    <w:rsid w:val="00690CEF"/>
    <w:rsid w:val="00691192"/>
    <w:rsid w:val="006914EB"/>
    <w:rsid w:val="006916EB"/>
    <w:rsid w:val="0069173E"/>
    <w:rsid w:val="006918A8"/>
    <w:rsid w:val="00691FFB"/>
    <w:rsid w:val="00692025"/>
    <w:rsid w:val="006922F1"/>
    <w:rsid w:val="006922FF"/>
    <w:rsid w:val="0069245B"/>
    <w:rsid w:val="00692516"/>
    <w:rsid w:val="00692764"/>
    <w:rsid w:val="00692ABF"/>
    <w:rsid w:val="00692F16"/>
    <w:rsid w:val="00693021"/>
    <w:rsid w:val="00693759"/>
    <w:rsid w:val="00693798"/>
    <w:rsid w:val="006939F7"/>
    <w:rsid w:val="00693B17"/>
    <w:rsid w:val="00693BB6"/>
    <w:rsid w:val="00693D21"/>
    <w:rsid w:val="00693E9C"/>
    <w:rsid w:val="00694071"/>
    <w:rsid w:val="00694391"/>
    <w:rsid w:val="006948FC"/>
    <w:rsid w:val="00694C81"/>
    <w:rsid w:val="00694CB4"/>
    <w:rsid w:val="00694DBB"/>
    <w:rsid w:val="00694E55"/>
    <w:rsid w:val="00694E6C"/>
    <w:rsid w:val="00694F77"/>
    <w:rsid w:val="00694FB9"/>
    <w:rsid w:val="0069502C"/>
    <w:rsid w:val="006950D6"/>
    <w:rsid w:val="006954DD"/>
    <w:rsid w:val="00695534"/>
    <w:rsid w:val="00695679"/>
    <w:rsid w:val="00695698"/>
    <w:rsid w:val="00695C3F"/>
    <w:rsid w:val="00695FF4"/>
    <w:rsid w:val="0069602D"/>
    <w:rsid w:val="00696054"/>
    <w:rsid w:val="00696766"/>
    <w:rsid w:val="00696DDC"/>
    <w:rsid w:val="00696DF8"/>
    <w:rsid w:val="00696F9D"/>
    <w:rsid w:val="00697556"/>
    <w:rsid w:val="006978F0"/>
    <w:rsid w:val="006978F7"/>
    <w:rsid w:val="00697960"/>
    <w:rsid w:val="006979DD"/>
    <w:rsid w:val="00697F79"/>
    <w:rsid w:val="006A02BD"/>
    <w:rsid w:val="006A0476"/>
    <w:rsid w:val="006A07E7"/>
    <w:rsid w:val="006A085F"/>
    <w:rsid w:val="006A0E89"/>
    <w:rsid w:val="006A1111"/>
    <w:rsid w:val="006A14A2"/>
    <w:rsid w:val="006A1A2E"/>
    <w:rsid w:val="006A1C51"/>
    <w:rsid w:val="006A1CA8"/>
    <w:rsid w:val="006A1EB6"/>
    <w:rsid w:val="006A1EC2"/>
    <w:rsid w:val="006A2041"/>
    <w:rsid w:val="006A2059"/>
    <w:rsid w:val="006A22D1"/>
    <w:rsid w:val="006A22EA"/>
    <w:rsid w:val="006A2808"/>
    <w:rsid w:val="006A29EB"/>
    <w:rsid w:val="006A2A0B"/>
    <w:rsid w:val="006A2EDF"/>
    <w:rsid w:val="006A35F9"/>
    <w:rsid w:val="006A3BF0"/>
    <w:rsid w:val="006A3C82"/>
    <w:rsid w:val="006A3D7F"/>
    <w:rsid w:val="006A3F85"/>
    <w:rsid w:val="006A40A7"/>
    <w:rsid w:val="006A4146"/>
    <w:rsid w:val="006A44D7"/>
    <w:rsid w:val="006A45C3"/>
    <w:rsid w:val="006A4725"/>
    <w:rsid w:val="006A4993"/>
    <w:rsid w:val="006A4BBD"/>
    <w:rsid w:val="006A524E"/>
    <w:rsid w:val="006A544A"/>
    <w:rsid w:val="006A5EB3"/>
    <w:rsid w:val="006A5EBC"/>
    <w:rsid w:val="006A5F82"/>
    <w:rsid w:val="006A6122"/>
    <w:rsid w:val="006A616B"/>
    <w:rsid w:val="006A670C"/>
    <w:rsid w:val="006A6FFB"/>
    <w:rsid w:val="006A72C7"/>
    <w:rsid w:val="006A7513"/>
    <w:rsid w:val="006A784A"/>
    <w:rsid w:val="006A7935"/>
    <w:rsid w:val="006A7B6F"/>
    <w:rsid w:val="006B0670"/>
    <w:rsid w:val="006B0C83"/>
    <w:rsid w:val="006B0CE0"/>
    <w:rsid w:val="006B0D58"/>
    <w:rsid w:val="006B0FA8"/>
    <w:rsid w:val="006B1433"/>
    <w:rsid w:val="006B191E"/>
    <w:rsid w:val="006B1C65"/>
    <w:rsid w:val="006B1F5D"/>
    <w:rsid w:val="006B1FD1"/>
    <w:rsid w:val="006B1FDF"/>
    <w:rsid w:val="006B22AE"/>
    <w:rsid w:val="006B22FB"/>
    <w:rsid w:val="006B2545"/>
    <w:rsid w:val="006B2B2D"/>
    <w:rsid w:val="006B2DA0"/>
    <w:rsid w:val="006B2E37"/>
    <w:rsid w:val="006B2EF5"/>
    <w:rsid w:val="006B31B4"/>
    <w:rsid w:val="006B3262"/>
    <w:rsid w:val="006B3438"/>
    <w:rsid w:val="006B35D7"/>
    <w:rsid w:val="006B364F"/>
    <w:rsid w:val="006B3EF8"/>
    <w:rsid w:val="006B4081"/>
    <w:rsid w:val="006B4168"/>
    <w:rsid w:val="006B43DD"/>
    <w:rsid w:val="006B4605"/>
    <w:rsid w:val="006B4647"/>
    <w:rsid w:val="006B4C2B"/>
    <w:rsid w:val="006B4DB8"/>
    <w:rsid w:val="006B5445"/>
    <w:rsid w:val="006B5629"/>
    <w:rsid w:val="006B5769"/>
    <w:rsid w:val="006B5B16"/>
    <w:rsid w:val="006B5B32"/>
    <w:rsid w:val="006B5DFE"/>
    <w:rsid w:val="006B5F67"/>
    <w:rsid w:val="006B6139"/>
    <w:rsid w:val="006B6194"/>
    <w:rsid w:val="006B644C"/>
    <w:rsid w:val="006B661E"/>
    <w:rsid w:val="006B681F"/>
    <w:rsid w:val="006B6D47"/>
    <w:rsid w:val="006B6F32"/>
    <w:rsid w:val="006B7078"/>
    <w:rsid w:val="006B719A"/>
    <w:rsid w:val="006B724C"/>
    <w:rsid w:val="006B738C"/>
    <w:rsid w:val="006B73E9"/>
    <w:rsid w:val="006B746E"/>
    <w:rsid w:val="006B7536"/>
    <w:rsid w:val="006B7E09"/>
    <w:rsid w:val="006B7FAC"/>
    <w:rsid w:val="006C00E8"/>
    <w:rsid w:val="006C04F2"/>
    <w:rsid w:val="006C0552"/>
    <w:rsid w:val="006C0679"/>
    <w:rsid w:val="006C0A31"/>
    <w:rsid w:val="006C0F7C"/>
    <w:rsid w:val="006C1258"/>
    <w:rsid w:val="006C1389"/>
    <w:rsid w:val="006C1685"/>
    <w:rsid w:val="006C1AF2"/>
    <w:rsid w:val="006C1D91"/>
    <w:rsid w:val="006C1DDA"/>
    <w:rsid w:val="006C1FD7"/>
    <w:rsid w:val="006C202D"/>
    <w:rsid w:val="006C2078"/>
    <w:rsid w:val="006C21ED"/>
    <w:rsid w:val="006C26CD"/>
    <w:rsid w:val="006C28E5"/>
    <w:rsid w:val="006C2D31"/>
    <w:rsid w:val="006C2D8E"/>
    <w:rsid w:val="006C32C9"/>
    <w:rsid w:val="006C39C5"/>
    <w:rsid w:val="006C3E16"/>
    <w:rsid w:val="006C3EDF"/>
    <w:rsid w:val="006C40BF"/>
    <w:rsid w:val="006C4219"/>
    <w:rsid w:val="006C4912"/>
    <w:rsid w:val="006C49F0"/>
    <w:rsid w:val="006C4C45"/>
    <w:rsid w:val="006C5475"/>
    <w:rsid w:val="006C551B"/>
    <w:rsid w:val="006C5A3C"/>
    <w:rsid w:val="006C5AFE"/>
    <w:rsid w:val="006C5F0F"/>
    <w:rsid w:val="006C5FD3"/>
    <w:rsid w:val="006C6A47"/>
    <w:rsid w:val="006C6CC9"/>
    <w:rsid w:val="006C708D"/>
    <w:rsid w:val="006C70ED"/>
    <w:rsid w:val="006C714A"/>
    <w:rsid w:val="006C7715"/>
    <w:rsid w:val="006C78F7"/>
    <w:rsid w:val="006C7AF6"/>
    <w:rsid w:val="006C7B08"/>
    <w:rsid w:val="006C7DD5"/>
    <w:rsid w:val="006C7F6B"/>
    <w:rsid w:val="006C7FEF"/>
    <w:rsid w:val="006D0483"/>
    <w:rsid w:val="006D051B"/>
    <w:rsid w:val="006D093B"/>
    <w:rsid w:val="006D09F8"/>
    <w:rsid w:val="006D0CB9"/>
    <w:rsid w:val="006D12ED"/>
    <w:rsid w:val="006D1496"/>
    <w:rsid w:val="006D1ED8"/>
    <w:rsid w:val="006D20F7"/>
    <w:rsid w:val="006D2260"/>
    <w:rsid w:val="006D2747"/>
    <w:rsid w:val="006D2C27"/>
    <w:rsid w:val="006D2F90"/>
    <w:rsid w:val="006D30B1"/>
    <w:rsid w:val="006D31A0"/>
    <w:rsid w:val="006D3371"/>
    <w:rsid w:val="006D3B22"/>
    <w:rsid w:val="006D413A"/>
    <w:rsid w:val="006D42BD"/>
    <w:rsid w:val="006D46C3"/>
    <w:rsid w:val="006D499A"/>
    <w:rsid w:val="006D4C57"/>
    <w:rsid w:val="006D4DED"/>
    <w:rsid w:val="006D5027"/>
    <w:rsid w:val="006D5043"/>
    <w:rsid w:val="006D5104"/>
    <w:rsid w:val="006D5474"/>
    <w:rsid w:val="006D5773"/>
    <w:rsid w:val="006D57F3"/>
    <w:rsid w:val="006D5E04"/>
    <w:rsid w:val="006D61EE"/>
    <w:rsid w:val="006D6CE3"/>
    <w:rsid w:val="006D72BB"/>
    <w:rsid w:val="006D7462"/>
    <w:rsid w:val="006D7747"/>
    <w:rsid w:val="006D7B38"/>
    <w:rsid w:val="006D7B4B"/>
    <w:rsid w:val="006E0466"/>
    <w:rsid w:val="006E09AA"/>
    <w:rsid w:val="006E0A54"/>
    <w:rsid w:val="006E0E19"/>
    <w:rsid w:val="006E10BC"/>
    <w:rsid w:val="006E135B"/>
    <w:rsid w:val="006E13BE"/>
    <w:rsid w:val="006E13DA"/>
    <w:rsid w:val="006E155D"/>
    <w:rsid w:val="006E1C8A"/>
    <w:rsid w:val="006E1CD5"/>
    <w:rsid w:val="006E1EA6"/>
    <w:rsid w:val="006E1ED3"/>
    <w:rsid w:val="006E1EEA"/>
    <w:rsid w:val="006E2194"/>
    <w:rsid w:val="006E243D"/>
    <w:rsid w:val="006E2472"/>
    <w:rsid w:val="006E24A7"/>
    <w:rsid w:val="006E303C"/>
    <w:rsid w:val="006E38F5"/>
    <w:rsid w:val="006E3C4E"/>
    <w:rsid w:val="006E3FEC"/>
    <w:rsid w:val="006E4298"/>
    <w:rsid w:val="006E45DA"/>
    <w:rsid w:val="006E4612"/>
    <w:rsid w:val="006E495A"/>
    <w:rsid w:val="006E4A62"/>
    <w:rsid w:val="006E4C15"/>
    <w:rsid w:val="006E4DF3"/>
    <w:rsid w:val="006E4E98"/>
    <w:rsid w:val="006E5135"/>
    <w:rsid w:val="006E5214"/>
    <w:rsid w:val="006E535F"/>
    <w:rsid w:val="006E562D"/>
    <w:rsid w:val="006E5765"/>
    <w:rsid w:val="006E57AF"/>
    <w:rsid w:val="006E5A84"/>
    <w:rsid w:val="006E5FC3"/>
    <w:rsid w:val="006E6015"/>
    <w:rsid w:val="006E61E2"/>
    <w:rsid w:val="006E6B54"/>
    <w:rsid w:val="006E6BC0"/>
    <w:rsid w:val="006E6FBB"/>
    <w:rsid w:val="006E72B0"/>
    <w:rsid w:val="006E7848"/>
    <w:rsid w:val="006E7E68"/>
    <w:rsid w:val="006E7EB6"/>
    <w:rsid w:val="006F05D0"/>
    <w:rsid w:val="006F0665"/>
    <w:rsid w:val="006F0D35"/>
    <w:rsid w:val="006F13EB"/>
    <w:rsid w:val="006F1639"/>
    <w:rsid w:val="006F1A52"/>
    <w:rsid w:val="006F1C49"/>
    <w:rsid w:val="006F207C"/>
    <w:rsid w:val="006F2122"/>
    <w:rsid w:val="006F21AD"/>
    <w:rsid w:val="006F2302"/>
    <w:rsid w:val="006F23DB"/>
    <w:rsid w:val="006F24E6"/>
    <w:rsid w:val="006F268E"/>
    <w:rsid w:val="006F26E8"/>
    <w:rsid w:val="006F2AB6"/>
    <w:rsid w:val="006F2EC8"/>
    <w:rsid w:val="006F33A3"/>
    <w:rsid w:val="006F38C6"/>
    <w:rsid w:val="006F3970"/>
    <w:rsid w:val="006F3ADA"/>
    <w:rsid w:val="006F3D62"/>
    <w:rsid w:val="006F40ED"/>
    <w:rsid w:val="006F44F1"/>
    <w:rsid w:val="006F45CB"/>
    <w:rsid w:val="006F45E2"/>
    <w:rsid w:val="006F4824"/>
    <w:rsid w:val="006F4A6A"/>
    <w:rsid w:val="006F51AB"/>
    <w:rsid w:val="006F51C5"/>
    <w:rsid w:val="006F51FB"/>
    <w:rsid w:val="006F54B0"/>
    <w:rsid w:val="006F55A2"/>
    <w:rsid w:val="006F56D0"/>
    <w:rsid w:val="006F5886"/>
    <w:rsid w:val="006F5E13"/>
    <w:rsid w:val="006F63C8"/>
    <w:rsid w:val="006F640A"/>
    <w:rsid w:val="006F6515"/>
    <w:rsid w:val="006F6886"/>
    <w:rsid w:val="006F6D95"/>
    <w:rsid w:val="006F6DC6"/>
    <w:rsid w:val="006F7612"/>
    <w:rsid w:val="006F7C61"/>
    <w:rsid w:val="006F7CFE"/>
    <w:rsid w:val="006F7F23"/>
    <w:rsid w:val="006F7FEE"/>
    <w:rsid w:val="007000C9"/>
    <w:rsid w:val="00700170"/>
    <w:rsid w:val="007001EC"/>
    <w:rsid w:val="0070040B"/>
    <w:rsid w:val="00701025"/>
    <w:rsid w:val="007011FD"/>
    <w:rsid w:val="0070138A"/>
    <w:rsid w:val="00701515"/>
    <w:rsid w:val="00701544"/>
    <w:rsid w:val="00701626"/>
    <w:rsid w:val="007018C5"/>
    <w:rsid w:val="007019D6"/>
    <w:rsid w:val="0070202C"/>
    <w:rsid w:val="00702165"/>
    <w:rsid w:val="007021CF"/>
    <w:rsid w:val="00702232"/>
    <w:rsid w:val="00702937"/>
    <w:rsid w:val="00702AB7"/>
    <w:rsid w:val="00702B09"/>
    <w:rsid w:val="00702DAB"/>
    <w:rsid w:val="00702DD5"/>
    <w:rsid w:val="00703502"/>
    <w:rsid w:val="007038CC"/>
    <w:rsid w:val="00703E54"/>
    <w:rsid w:val="00703F67"/>
    <w:rsid w:val="00703F82"/>
    <w:rsid w:val="00703FB6"/>
    <w:rsid w:val="00703FBE"/>
    <w:rsid w:val="00704308"/>
    <w:rsid w:val="00704787"/>
    <w:rsid w:val="00704D81"/>
    <w:rsid w:val="007051CD"/>
    <w:rsid w:val="0070537B"/>
    <w:rsid w:val="00705A51"/>
    <w:rsid w:val="00705B4C"/>
    <w:rsid w:val="00705BD3"/>
    <w:rsid w:val="00705DD2"/>
    <w:rsid w:val="00705F85"/>
    <w:rsid w:val="00706179"/>
    <w:rsid w:val="007066E8"/>
    <w:rsid w:val="00706B24"/>
    <w:rsid w:val="00706EBE"/>
    <w:rsid w:val="00706F13"/>
    <w:rsid w:val="007072E8"/>
    <w:rsid w:val="007074B2"/>
    <w:rsid w:val="007076FB"/>
    <w:rsid w:val="0070791F"/>
    <w:rsid w:val="00707B46"/>
    <w:rsid w:val="00707ED5"/>
    <w:rsid w:val="0071011F"/>
    <w:rsid w:val="007106C9"/>
    <w:rsid w:val="00710B15"/>
    <w:rsid w:val="00710BB4"/>
    <w:rsid w:val="00710CBC"/>
    <w:rsid w:val="00710F6B"/>
    <w:rsid w:val="00710FF1"/>
    <w:rsid w:val="00711C9E"/>
    <w:rsid w:val="00711E2F"/>
    <w:rsid w:val="0071202C"/>
    <w:rsid w:val="0071234E"/>
    <w:rsid w:val="007127EF"/>
    <w:rsid w:val="00712CF4"/>
    <w:rsid w:val="00713118"/>
    <w:rsid w:val="0071322B"/>
    <w:rsid w:val="00713250"/>
    <w:rsid w:val="00713372"/>
    <w:rsid w:val="007134B4"/>
    <w:rsid w:val="00713525"/>
    <w:rsid w:val="0071352A"/>
    <w:rsid w:val="007137F8"/>
    <w:rsid w:val="00714270"/>
    <w:rsid w:val="0071487D"/>
    <w:rsid w:val="0071492F"/>
    <w:rsid w:val="00714A31"/>
    <w:rsid w:val="007150BB"/>
    <w:rsid w:val="0071540D"/>
    <w:rsid w:val="007157BD"/>
    <w:rsid w:val="00715857"/>
    <w:rsid w:val="00715B45"/>
    <w:rsid w:val="00715F0D"/>
    <w:rsid w:val="00715F7D"/>
    <w:rsid w:val="007160BE"/>
    <w:rsid w:val="0071618D"/>
    <w:rsid w:val="0071671B"/>
    <w:rsid w:val="00716B27"/>
    <w:rsid w:val="00716BAC"/>
    <w:rsid w:val="00716BF9"/>
    <w:rsid w:val="00717165"/>
    <w:rsid w:val="007173BC"/>
    <w:rsid w:val="00717AA5"/>
    <w:rsid w:val="00717DD8"/>
    <w:rsid w:val="00717FED"/>
    <w:rsid w:val="007203B5"/>
    <w:rsid w:val="007206A6"/>
    <w:rsid w:val="00720AE2"/>
    <w:rsid w:val="00720DA8"/>
    <w:rsid w:val="00720E2E"/>
    <w:rsid w:val="00720F5E"/>
    <w:rsid w:val="0072116F"/>
    <w:rsid w:val="0072122B"/>
    <w:rsid w:val="00721358"/>
    <w:rsid w:val="00721469"/>
    <w:rsid w:val="00721534"/>
    <w:rsid w:val="007216B3"/>
    <w:rsid w:val="00721772"/>
    <w:rsid w:val="00721923"/>
    <w:rsid w:val="00721A52"/>
    <w:rsid w:val="00721B57"/>
    <w:rsid w:val="00721C92"/>
    <w:rsid w:val="00721D5B"/>
    <w:rsid w:val="00721EAE"/>
    <w:rsid w:val="007222A3"/>
    <w:rsid w:val="00722396"/>
    <w:rsid w:val="007223AA"/>
    <w:rsid w:val="007223D1"/>
    <w:rsid w:val="00722AB0"/>
    <w:rsid w:val="00722AB6"/>
    <w:rsid w:val="00722B3D"/>
    <w:rsid w:val="00722E6E"/>
    <w:rsid w:val="00722F31"/>
    <w:rsid w:val="00723104"/>
    <w:rsid w:val="007234AF"/>
    <w:rsid w:val="00723714"/>
    <w:rsid w:val="00723868"/>
    <w:rsid w:val="00723C04"/>
    <w:rsid w:val="00723CF0"/>
    <w:rsid w:val="00723E70"/>
    <w:rsid w:val="00723F70"/>
    <w:rsid w:val="00724387"/>
    <w:rsid w:val="0072463D"/>
    <w:rsid w:val="00724792"/>
    <w:rsid w:val="007249E2"/>
    <w:rsid w:val="00724A10"/>
    <w:rsid w:val="00724C58"/>
    <w:rsid w:val="00724F4C"/>
    <w:rsid w:val="00725123"/>
    <w:rsid w:val="00725A69"/>
    <w:rsid w:val="00725FA4"/>
    <w:rsid w:val="007265F2"/>
    <w:rsid w:val="007269F8"/>
    <w:rsid w:val="00726A2C"/>
    <w:rsid w:val="00726C64"/>
    <w:rsid w:val="00726CF6"/>
    <w:rsid w:val="00727072"/>
    <w:rsid w:val="007275E4"/>
    <w:rsid w:val="00727B2C"/>
    <w:rsid w:val="00730302"/>
    <w:rsid w:val="007309A6"/>
    <w:rsid w:val="007309EA"/>
    <w:rsid w:val="00730AF6"/>
    <w:rsid w:val="00730C0A"/>
    <w:rsid w:val="00730DA7"/>
    <w:rsid w:val="00730DF5"/>
    <w:rsid w:val="00730FC6"/>
    <w:rsid w:val="007311DE"/>
    <w:rsid w:val="007314A3"/>
    <w:rsid w:val="0073195B"/>
    <w:rsid w:val="007319A2"/>
    <w:rsid w:val="00731D17"/>
    <w:rsid w:val="00731E8C"/>
    <w:rsid w:val="007321AA"/>
    <w:rsid w:val="00732367"/>
    <w:rsid w:val="007323B0"/>
    <w:rsid w:val="00732628"/>
    <w:rsid w:val="007326A1"/>
    <w:rsid w:val="007326BD"/>
    <w:rsid w:val="0073296F"/>
    <w:rsid w:val="00732A1D"/>
    <w:rsid w:val="00732A5E"/>
    <w:rsid w:val="00732B59"/>
    <w:rsid w:val="00732D18"/>
    <w:rsid w:val="00732E0B"/>
    <w:rsid w:val="00732EFE"/>
    <w:rsid w:val="00732FCF"/>
    <w:rsid w:val="00732FDC"/>
    <w:rsid w:val="00733632"/>
    <w:rsid w:val="00733935"/>
    <w:rsid w:val="00733DD7"/>
    <w:rsid w:val="00733FD7"/>
    <w:rsid w:val="007340CC"/>
    <w:rsid w:val="00734100"/>
    <w:rsid w:val="00734187"/>
    <w:rsid w:val="00734310"/>
    <w:rsid w:val="00734380"/>
    <w:rsid w:val="00734C73"/>
    <w:rsid w:val="00734F05"/>
    <w:rsid w:val="0073508D"/>
    <w:rsid w:val="00735144"/>
    <w:rsid w:val="007351C6"/>
    <w:rsid w:val="007358F1"/>
    <w:rsid w:val="007359D7"/>
    <w:rsid w:val="00735F42"/>
    <w:rsid w:val="007360C9"/>
    <w:rsid w:val="007368A3"/>
    <w:rsid w:val="00736A3E"/>
    <w:rsid w:val="00736C7A"/>
    <w:rsid w:val="00736DE1"/>
    <w:rsid w:val="00736E15"/>
    <w:rsid w:val="00736E57"/>
    <w:rsid w:val="00736FF3"/>
    <w:rsid w:val="00737436"/>
    <w:rsid w:val="00737714"/>
    <w:rsid w:val="00737A26"/>
    <w:rsid w:val="00737CE1"/>
    <w:rsid w:val="00737DCE"/>
    <w:rsid w:val="00737F1F"/>
    <w:rsid w:val="0074005D"/>
    <w:rsid w:val="00740446"/>
    <w:rsid w:val="00740734"/>
    <w:rsid w:val="00740BDD"/>
    <w:rsid w:val="00740FBA"/>
    <w:rsid w:val="00741A79"/>
    <w:rsid w:val="00742177"/>
    <w:rsid w:val="0074224B"/>
    <w:rsid w:val="0074228C"/>
    <w:rsid w:val="00742353"/>
    <w:rsid w:val="007423CA"/>
    <w:rsid w:val="00742447"/>
    <w:rsid w:val="0074260A"/>
    <w:rsid w:val="00742F28"/>
    <w:rsid w:val="0074339B"/>
    <w:rsid w:val="007436BB"/>
    <w:rsid w:val="0074370C"/>
    <w:rsid w:val="0074377C"/>
    <w:rsid w:val="007438A9"/>
    <w:rsid w:val="00743AD7"/>
    <w:rsid w:val="00743B2A"/>
    <w:rsid w:val="00743DD1"/>
    <w:rsid w:val="00743E7F"/>
    <w:rsid w:val="00743FB5"/>
    <w:rsid w:val="00743FE4"/>
    <w:rsid w:val="00744068"/>
    <w:rsid w:val="0074430E"/>
    <w:rsid w:val="007443FC"/>
    <w:rsid w:val="0074441A"/>
    <w:rsid w:val="00744482"/>
    <w:rsid w:val="0074450F"/>
    <w:rsid w:val="0074491E"/>
    <w:rsid w:val="00744ACD"/>
    <w:rsid w:val="00744D0A"/>
    <w:rsid w:val="00745263"/>
    <w:rsid w:val="0074536B"/>
    <w:rsid w:val="00745BE4"/>
    <w:rsid w:val="00745C85"/>
    <w:rsid w:val="00745E53"/>
    <w:rsid w:val="007461A1"/>
    <w:rsid w:val="0074654F"/>
    <w:rsid w:val="0074670B"/>
    <w:rsid w:val="00746E56"/>
    <w:rsid w:val="00747122"/>
    <w:rsid w:val="00747223"/>
    <w:rsid w:val="0074749F"/>
    <w:rsid w:val="00747831"/>
    <w:rsid w:val="00747928"/>
    <w:rsid w:val="00747D06"/>
    <w:rsid w:val="00747E04"/>
    <w:rsid w:val="00750141"/>
    <w:rsid w:val="0075016F"/>
    <w:rsid w:val="007505BC"/>
    <w:rsid w:val="00750993"/>
    <w:rsid w:val="007511E4"/>
    <w:rsid w:val="0075151D"/>
    <w:rsid w:val="00751E63"/>
    <w:rsid w:val="007522EC"/>
    <w:rsid w:val="0075310B"/>
    <w:rsid w:val="00753114"/>
    <w:rsid w:val="00753284"/>
    <w:rsid w:val="007539DE"/>
    <w:rsid w:val="00753D44"/>
    <w:rsid w:val="00754169"/>
    <w:rsid w:val="007541E7"/>
    <w:rsid w:val="0075466B"/>
    <w:rsid w:val="007547AE"/>
    <w:rsid w:val="00754909"/>
    <w:rsid w:val="00754C8D"/>
    <w:rsid w:val="00754E76"/>
    <w:rsid w:val="007550FC"/>
    <w:rsid w:val="00755143"/>
    <w:rsid w:val="00755178"/>
    <w:rsid w:val="0075549B"/>
    <w:rsid w:val="0075578E"/>
    <w:rsid w:val="007560CE"/>
    <w:rsid w:val="007565BB"/>
    <w:rsid w:val="00756A6A"/>
    <w:rsid w:val="00756ABB"/>
    <w:rsid w:val="00756DFA"/>
    <w:rsid w:val="00757039"/>
    <w:rsid w:val="0075712B"/>
    <w:rsid w:val="007571DD"/>
    <w:rsid w:val="0075732A"/>
    <w:rsid w:val="00757367"/>
    <w:rsid w:val="00757A33"/>
    <w:rsid w:val="00757BAD"/>
    <w:rsid w:val="00757EAB"/>
    <w:rsid w:val="00760259"/>
    <w:rsid w:val="007602F3"/>
    <w:rsid w:val="007608C3"/>
    <w:rsid w:val="00760D67"/>
    <w:rsid w:val="007614EE"/>
    <w:rsid w:val="0076159D"/>
    <w:rsid w:val="0076163F"/>
    <w:rsid w:val="00761E3D"/>
    <w:rsid w:val="007621CE"/>
    <w:rsid w:val="0076247A"/>
    <w:rsid w:val="007624EB"/>
    <w:rsid w:val="00762E02"/>
    <w:rsid w:val="00762FB0"/>
    <w:rsid w:val="00763072"/>
    <w:rsid w:val="00763175"/>
    <w:rsid w:val="007631AC"/>
    <w:rsid w:val="00763381"/>
    <w:rsid w:val="007639C0"/>
    <w:rsid w:val="00763AE7"/>
    <w:rsid w:val="00763B50"/>
    <w:rsid w:val="00763FEC"/>
    <w:rsid w:val="007640A2"/>
    <w:rsid w:val="00764270"/>
    <w:rsid w:val="00764360"/>
    <w:rsid w:val="00764461"/>
    <w:rsid w:val="00764BE4"/>
    <w:rsid w:val="00764C5F"/>
    <w:rsid w:val="00764D33"/>
    <w:rsid w:val="00764E2A"/>
    <w:rsid w:val="00764F1E"/>
    <w:rsid w:val="007659FF"/>
    <w:rsid w:val="00765E7C"/>
    <w:rsid w:val="0076625D"/>
    <w:rsid w:val="00766322"/>
    <w:rsid w:val="007663CF"/>
    <w:rsid w:val="007668F7"/>
    <w:rsid w:val="00766BE8"/>
    <w:rsid w:val="00766D00"/>
    <w:rsid w:val="00766E76"/>
    <w:rsid w:val="0076706C"/>
    <w:rsid w:val="00767391"/>
    <w:rsid w:val="00767858"/>
    <w:rsid w:val="00770203"/>
    <w:rsid w:val="00770562"/>
    <w:rsid w:val="007705CD"/>
    <w:rsid w:val="007705F9"/>
    <w:rsid w:val="00770702"/>
    <w:rsid w:val="00770886"/>
    <w:rsid w:val="00770FAA"/>
    <w:rsid w:val="00770FD8"/>
    <w:rsid w:val="007710EC"/>
    <w:rsid w:val="00771891"/>
    <w:rsid w:val="00771B7C"/>
    <w:rsid w:val="0077229F"/>
    <w:rsid w:val="007722F5"/>
    <w:rsid w:val="00772567"/>
    <w:rsid w:val="00772899"/>
    <w:rsid w:val="00772CCB"/>
    <w:rsid w:val="00772E62"/>
    <w:rsid w:val="00773443"/>
    <w:rsid w:val="0077377A"/>
    <w:rsid w:val="007738E6"/>
    <w:rsid w:val="00773C90"/>
    <w:rsid w:val="00773E66"/>
    <w:rsid w:val="007744DE"/>
    <w:rsid w:val="00774627"/>
    <w:rsid w:val="00774722"/>
    <w:rsid w:val="007748D0"/>
    <w:rsid w:val="00774A29"/>
    <w:rsid w:val="00774AAD"/>
    <w:rsid w:val="00774ABE"/>
    <w:rsid w:val="00774AEA"/>
    <w:rsid w:val="00774E91"/>
    <w:rsid w:val="007751BB"/>
    <w:rsid w:val="00775445"/>
    <w:rsid w:val="007755BB"/>
    <w:rsid w:val="00775964"/>
    <w:rsid w:val="00775966"/>
    <w:rsid w:val="007759EC"/>
    <w:rsid w:val="00775A4C"/>
    <w:rsid w:val="00775DC1"/>
    <w:rsid w:val="0077637B"/>
    <w:rsid w:val="0077639F"/>
    <w:rsid w:val="00776548"/>
    <w:rsid w:val="007765FE"/>
    <w:rsid w:val="007766B3"/>
    <w:rsid w:val="00776CFC"/>
    <w:rsid w:val="00776E07"/>
    <w:rsid w:val="00777138"/>
    <w:rsid w:val="00777163"/>
    <w:rsid w:val="0077775B"/>
    <w:rsid w:val="00777809"/>
    <w:rsid w:val="007779FD"/>
    <w:rsid w:val="00777DA1"/>
    <w:rsid w:val="00780254"/>
    <w:rsid w:val="00780390"/>
    <w:rsid w:val="00780B9E"/>
    <w:rsid w:val="00780D34"/>
    <w:rsid w:val="007812ED"/>
    <w:rsid w:val="00781559"/>
    <w:rsid w:val="007819CC"/>
    <w:rsid w:val="00781E1A"/>
    <w:rsid w:val="00782A22"/>
    <w:rsid w:val="00782A62"/>
    <w:rsid w:val="00782C01"/>
    <w:rsid w:val="007838F3"/>
    <w:rsid w:val="00783CA6"/>
    <w:rsid w:val="00783CFA"/>
    <w:rsid w:val="00783DDB"/>
    <w:rsid w:val="00783EFC"/>
    <w:rsid w:val="00784326"/>
    <w:rsid w:val="007847D9"/>
    <w:rsid w:val="00784886"/>
    <w:rsid w:val="00784B58"/>
    <w:rsid w:val="007851F5"/>
    <w:rsid w:val="007855B9"/>
    <w:rsid w:val="00785678"/>
    <w:rsid w:val="007856B6"/>
    <w:rsid w:val="00785B83"/>
    <w:rsid w:val="00785C3E"/>
    <w:rsid w:val="00785E4F"/>
    <w:rsid w:val="00785EE3"/>
    <w:rsid w:val="00786195"/>
    <w:rsid w:val="007861D6"/>
    <w:rsid w:val="00786378"/>
    <w:rsid w:val="00786467"/>
    <w:rsid w:val="00786939"/>
    <w:rsid w:val="00786CD3"/>
    <w:rsid w:val="00786E62"/>
    <w:rsid w:val="00787032"/>
    <w:rsid w:val="007870E6"/>
    <w:rsid w:val="007871AD"/>
    <w:rsid w:val="00787DCC"/>
    <w:rsid w:val="00787E5A"/>
    <w:rsid w:val="00787EA3"/>
    <w:rsid w:val="00790331"/>
    <w:rsid w:val="0079033C"/>
    <w:rsid w:val="0079033E"/>
    <w:rsid w:val="00790375"/>
    <w:rsid w:val="007903CF"/>
    <w:rsid w:val="0079076E"/>
    <w:rsid w:val="00790ABA"/>
    <w:rsid w:val="007910F2"/>
    <w:rsid w:val="007911C0"/>
    <w:rsid w:val="007914FE"/>
    <w:rsid w:val="0079163E"/>
    <w:rsid w:val="00791911"/>
    <w:rsid w:val="00791FEF"/>
    <w:rsid w:val="00792347"/>
    <w:rsid w:val="007925AE"/>
    <w:rsid w:val="0079276F"/>
    <w:rsid w:val="007928B7"/>
    <w:rsid w:val="00792993"/>
    <w:rsid w:val="00792C88"/>
    <w:rsid w:val="00792CBD"/>
    <w:rsid w:val="00792D3C"/>
    <w:rsid w:val="007930DA"/>
    <w:rsid w:val="0079332A"/>
    <w:rsid w:val="007935B5"/>
    <w:rsid w:val="00793623"/>
    <w:rsid w:val="00793C5D"/>
    <w:rsid w:val="00793F49"/>
    <w:rsid w:val="00793FA6"/>
    <w:rsid w:val="00794E2E"/>
    <w:rsid w:val="007950FC"/>
    <w:rsid w:val="00795373"/>
    <w:rsid w:val="0079537B"/>
    <w:rsid w:val="00795505"/>
    <w:rsid w:val="00795587"/>
    <w:rsid w:val="00795919"/>
    <w:rsid w:val="0079591A"/>
    <w:rsid w:val="00795A37"/>
    <w:rsid w:val="00795BFB"/>
    <w:rsid w:val="00795C03"/>
    <w:rsid w:val="00797239"/>
    <w:rsid w:val="007979CC"/>
    <w:rsid w:val="00797AEB"/>
    <w:rsid w:val="00797CE3"/>
    <w:rsid w:val="00797DBC"/>
    <w:rsid w:val="00797E3E"/>
    <w:rsid w:val="00797E49"/>
    <w:rsid w:val="007A043A"/>
    <w:rsid w:val="007A05AA"/>
    <w:rsid w:val="007A060C"/>
    <w:rsid w:val="007A07D4"/>
    <w:rsid w:val="007A0AD3"/>
    <w:rsid w:val="007A0B33"/>
    <w:rsid w:val="007A186C"/>
    <w:rsid w:val="007A1930"/>
    <w:rsid w:val="007A19E9"/>
    <w:rsid w:val="007A1EF3"/>
    <w:rsid w:val="007A1FE8"/>
    <w:rsid w:val="007A2C65"/>
    <w:rsid w:val="007A30CC"/>
    <w:rsid w:val="007A33FE"/>
    <w:rsid w:val="007A3587"/>
    <w:rsid w:val="007A3991"/>
    <w:rsid w:val="007A3ACC"/>
    <w:rsid w:val="007A3FAE"/>
    <w:rsid w:val="007A428E"/>
    <w:rsid w:val="007A4FB5"/>
    <w:rsid w:val="007A51BC"/>
    <w:rsid w:val="007A53D9"/>
    <w:rsid w:val="007A5822"/>
    <w:rsid w:val="007A588A"/>
    <w:rsid w:val="007A594A"/>
    <w:rsid w:val="007A5C09"/>
    <w:rsid w:val="007A5D21"/>
    <w:rsid w:val="007A5DB0"/>
    <w:rsid w:val="007A5E57"/>
    <w:rsid w:val="007A6AB0"/>
    <w:rsid w:val="007A6CEF"/>
    <w:rsid w:val="007A7544"/>
    <w:rsid w:val="007A75C0"/>
    <w:rsid w:val="007A7ADD"/>
    <w:rsid w:val="007A7C22"/>
    <w:rsid w:val="007A7D56"/>
    <w:rsid w:val="007A7E6C"/>
    <w:rsid w:val="007B029D"/>
    <w:rsid w:val="007B03B5"/>
    <w:rsid w:val="007B05B8"/>
    <w:rsid w:val="007B09CE"/>
    <w:rsid w:val="007B0DBC"/>
    <w:rsid w:val="007B0FAC"/>
    <w:rsid w:val="007B100F"/>
    <w:rsid w:val="007B1184"/>
    <w:rsid w:val="007B17FA"/>
    <w:rsid w:val="007B1C4F"/>
    <w:rsid w:val="007B1CF5"/>
    <w:rsid w:val="007B1F85"/>
    <w:rsid w:val="007B2069"/>
    <w:rsid w:val="007B24B4"/>
    <w:rsid w:val="007B2760"/>
    <w:rsid w:val="007B27ED"/>
    <w:rsid w:val="007B28F8"/>
    <w:rsid w:val="007B29AA"/>
    <w:rsid w:val="007B2D30"/>
    <w:rsid w:val="007B2D4C"/>
    <w:rsid w:val="007B2D55"/>
    <w:rsid w:val="007B2EEF"/>
    <w:rsid w:val="007B31EA"/>
    <w:rsid w:val="007B353E"/>
    <w:rsid w:val="007B37AC"/>
    <w:rsid w:val="007B3876"/>
    <w:rsid w:val="007B39D7"/>
    <w:rsid w:val="007B3B27"/>
    <w:rsid w:val="007B3B7A"/>
    <w:rsid w:val="007B3DC2"/>
    <w:rsid w:val="007B3E4B"/>
    <w:rsid w:val="007B3F04"/>
    <w:rsid w:val="007B4336"/>
    <w:rsid w:val="007B4344"/>
    <w:rsid w:val="007B4567"/>
    <w:rsid w:val="007B45B8"/>
    <w:rsid w:val="007B47BC"/>
    <w:rsid w:val="007B4892"/>
    <w:rsid w:val="007B4B36"/>
    <w:rsid w:val="007B5287"/>
    <w:rsid w:val="007B53C3"/>
    <w:rsid w:val="007B53E9"/>
    <w:rsid w:val="007B564B"/>
    <w:rsid w:val="007B5791"/>
    <w:rsid w:val="007B5986"/>
    <w:rsid w:val="007B5CF2"/>
    <w:rsid w:val="007B68CC"/>
    <w:rsid w:val="007B6903"/>
    <w:rsid w:val="007B6A98"/>
    <w:rsid w:val="007B6C0B"/>
    <w:rsid w:val="007B71C1"/>
    <w:rsid w:val="007B71EE"/>
    <w:rsid w:val="007B73FC"/>
    <w:rsid w:val="007B759C"/>
    <w:rsid w:val="007B75E9"/>
    <w:rsid w:val="007B77CE"/>
    <w:rsid w:val="007B7935"/>
    <w:rsid w:val="007B7ACF"/>
    <w:rsid w:val="007C00E6"/>
    <w:rsid w:val="007C0251"/>
    <w:rsid w:val="007C0631"/>
    <w:rsid w:val="007C0995"/>
    <w:rsid w:val="007C0A8E"/>
    <w:rsid w:val="007C0EBE"/>
    <w:rsid w:val="007C127E"/>
    <w:rsid w:val="007C1626"/>
    <w:rsid w:val="007C1816"/>
    <w:rsid w:val="007C1B10"/>
    <w:rsid w:val="007C1D5C"/>
    <w:rsid w:val="007C1FC9"/>
    <w:rsid w:val="007C2407"/>
    <w:rsid w:val="007C25C1"/>
    <w:rsid w:val="007C277D"/>
    <w:rsid w:val="007C27D1"/>
    <w:rsid w:val="007C2E41"/>
    <w:rsid w:val="007C3183"/>
    <w:rsid w:val="007C399A"/>
    <w:rsid w:val="007C3F50"/>
    <w:rsid w:val="007C4367"/>
    <w:rsid w:val="007C4CE0"/>
    <w:rsid w:val="007C4CF5"/>
    <w:rsid w:val="007C4D65"/>
    <w:rsid w:val="007C585E"/>
    <w:rsid w:val="007C59D7"/>
    <w:rsid w:val="007C5AEF"/>
    <w:rsid w:val="007C5B24"/>
    <w:rsid w:val="007C5B2D"/>
    <w:rsid w:val="007C5CED"/>
    <w:rsid w:val="007C636C"/>
    <w:rsid w:val="007C6758"/>
    <w:rsid w:val="007C679C"/>
    <w:rsid w:val="007C6860"/>
    <w:rsid w:val="007C68A8"/>
    <w:rsid w:val="007C6A9F"/>
    <w:rsid w:val="007C6EF7"/>
    <w:rsid w:val="007C7297"/>
    <w:rsid w:val="007C731B"/>
    <w:rsid w:val="007C7530"/>
    <w:rsid w:val="007C79A5"/>
    <w:rsid w:val="007C79E3"/>
    <w:rsid w:val="007D0189"/>
    <w:rsid w:val="007D0246"/>
    <w:rsid w:val="007D024D"/>
    <w:rsid w:val="007D034B"/>
    <w:rsid w:val="007D08F3"/>
    <w:rsid w:val="007D0D0C"/>
    <w:rsid w:val="007D15B5"/>
    <w:rsid w:val="007D189D"/>
    <w:rsid w:val="007D1B5A"/>
    <w:rsid w:val="007D1D55"/>
    <w:rsid w:val="007D1FC9"/>
    <w:rsid w:val="007D2104"/>
    <w:rsid w:val="007D24C1"/>
    <w:rsid w:val="007D25EF"/>
    <w:rsid w:val="007D2672"/>
    <w:rsid w:val="007D2A3B"/>
    <w:rsid w:val="007D2A49"/>
    <w:rsid w:val="007D2EEA"/>
    <w:rsid w:val="007D3042"/>
    <w:rsid w:val="007D3138"/>
    <w:rsid w:val="007D329B"/>
    <w:rsid w:val="007D3C39"/>
    <w:rsid w:val="007D3ECB"/>
    <w:rsid w:val="007D4391"/>
    <w:rsid w:val="007D4981"/>
    <w:rsid w:val="007D49D7"/>
    <w:rsid w:val="007D4A1F"/>
    <w:rsid w:val="007D4B87"/>
    <w:rsid w:val="007D4E4D"/>
    <w:rsid w:val="007D504E"/>
    <w:rsid w:val="007D5077"/>
    <w:rsid w:val="007D529D"/>
    <w:rsid w:val="007D54CB"/>
    <w:rsid w:val="007D5813"/>
    <w:rsid w:val="007D5817"/>
    <w:rsid w:val="007D5845"/>
    <w:rsid w:val="007D60C7"/>
    <w:rsid w:val="007D60EC"/>
    <w:rsid w:val="007D6534"/>
    <w:rsid w:val="007D688D"/>
    <w:rsid w:val="007D696E"/>
    <w:rsid w:val="007D69D2"/>
    <w:rsid w:val="007D6B92"/>
    <w:rsid w:val="007D6BBA"/>
    <w:rsid w:val="007D6F5C"/>
    <w:rsid w:val="007D7962"/>
    <w:rsid w:val="007D7D17"/>
    <w:rsid w:val="007E0383"/>
    <w:rsid w:val="007E0468"/>
    <w:rsid w:val="007E060C"/>
    <w:rsid w:val="007E09A4"/>
    <w:rsid w:val="007E0B1A"/>
    <w:rsid w:val="007E0DAC"/>
    <w:rsid w:val="007E1112"/>
    <w:rsid w:val="007E129A"/>
    <w:rsid w:val="007E132A"/>
    <w:rsid w:val="007E1334"/>
    <w:rsid w:val="007E1425"/>
    <w:rsid w:val="007E16C8"/>
    <w:rsid w:val="007E186A"/>
    <w:rsid w:val="007E1F51"/>
    <w:rsid w:val="007E229F"/>
    <w:rsid w:val="007E2561"/>
    <w:rsid w:val="007E2704"/>
    <w:rsid w:val="007E32B7"/>
    <w:rsid w:val="007E3430"/>
    <w:rsid w:val="007E384A"/>
    <w:rsid w:val="007E3C42"/>
    <w:rsid w:val="007E3D47"/>
    <w:rsid w:val="007E43D3"/>
    <w:rsid w:val="007E47AA"/>
    <w:rsid w:val="007E4A8E"/>
    <w:rsid w:val="007E4CD1"/>
    <w:rsid w:val="007E4F75"/>
    <w:rsid w:val="007E52D7"/>
    <w:rsid w:val="007E52FB"/>
    <w:rsid w:val="007E53A5"/>
    <w:rsid w:val="007E53C7"/>
    <w:rsid w:val="007E5792"/>
    <w:rsid w:val="007E5875"/>
    <w:rsid w:val="007E5AC9"/>
    <w:rsid w:val="007E5B81"/>
    <w:rsid w:val="007E5C1C"/>
    <w:rsid w:val="007E5D4B"/>
    <w:rsid w:val="007E5DF4"/>
    <w:rsid w:val="007E6265"/>
    <w:rsid w:val="007E6576"/>
    <w:rsid w:val="007E66B1"/>
    <w:rsid w:val="007E6772"/>
    <w:rsid w:val="007E6B4D"/>
    <w:rsid w:val="007E6C56"/>
    <w:rsid w:val="007E70A8"/>
    <w:rsid w:val="007E71A4"/>
    <w:rsid w:val="007E72CE"/>
    <w:rsid w:val="007E7388"/>
    <w:rsid w:val="007E75DC"/>
    <w:rsid w:val="007E7A8F"/>
    <w:rsid w:val="007E7A97"/>
    <w:rsid w:val="007E7B91"/>
    <w:rsid w:val="007E7C52"/>
    <w:rsid w:val="007E7DAC"/>
    <w:rsid w:val="007E7E63"/>
    <w:rsid w:val="007F0460"/>
    <w:rsid w:val="007F0DA1"/>
    <w:rsid w:val="007F1280"/>
    <w:rsid w:val="007F1A49"/>
    <w:rsid w:val="007F1B05"/>
    <w:rsid w:val="007F1F30"/>
    <w:rsid w:val="007F1FA1"/>
    <w:rsid w:val="007F1FA9"/>
    <w:rsid w:val="007F2732"/>
    <w:rsid w:val="007F2BCC"/>
    <w:rsid w:val="007F34D4"/>
    <w:rsid w:val="007F397B"/>
    <w:rsid w:val="007F397F"/>
    <w:rsid w:val="007F3BD2"/>
    <w:rsid w:val="007F3DB0"/>
    <w:rsid w:val="007F425B"/>
    <w:rsid w:val="007F4364"/>
    <w:rsid w:val="007F4618"/>
    <w:rsid w:val="007F4A2F"/>
    <w:rsid w:val="007F4C9A"/>
    <w:rsid w:val="007F54DB"/>
    <w:rsid w:val="007F61EC"/>
    <w:rsid w:val="007F6527"/>
    <w:rsid w:val="007F6598"/>
    <w:rsid w:val="007F6754"/>
    <w:rsid w:val="007F6845"/>
    <w:rsid w:val="007F6B1C"/>
    <w:rsid w:val="007F6C99"/>
    <w:rsid w:val="007F6F8C"/>
    <w:rsid w:val="007F7025"/>
    <w:rsid w:val="007F7210"/>
    <w:rsid w:val="007F7541"/>
    <w:rsid w:val="007F77FE"/>
    <w:rsid w:val="007F7C1B"/>
    <w:rsid w:val="007F7CD3"/>
    <w:rsid w:val="008000DD"/>
    <w:rsid w:val="00800319"/>
    <w:rsid w:val="00800671"/>
    <w:rsid w:val="00800D21"/>
    <w:rsid w:val="00801349"/>
    <w:rsid w:val="00801749"/>
    <w:rsid w:val="00801920"/>
    <w:rsid w:val="00801B40"/>
    <w:rsid w:val="00801C7A"/>
    <w:rsid w:val="00801F33"/>
    <w:rsid w:val="0080214F"/>
    <w:rsid w:val="00802584"/>
    <w:rsid w:val="00802864"/>
    <w:rsid w:val="00802D9A"/>
    <w:rsid w:val="00802E44"/>
    <w:rsid w:val="00803071"/>
    <w:rsid w:val="00803202"/>
    <w:rsid w:val="008032F4"/>
    <w:rsid w:val="008034A9"/>
    <w:rsid w:val="008037F3"/>
    <w:rsid w:val="008038D6"/>
    <w:rsid w:val="00803BBC"/>
    <w:rsid w:val="0080401E"/>
    <w:rsid w:val="008042C8"/>
    <w:rsid w:val="008043BB"/>
    <w:rsid w:val="008044D2"/>
    <w:rsid w:val="008046A8"/>
    <w:rsid w:val="00804ADB"/>
    <w:rsid w:val="00804D2E"/>
    <w:rsid w:val="00804D6F"/>
    <w:rsid w:val="00804DE5"/>
    <w:rsid w:val="008051D5"/>
    <w:rsid w:val="00805409"/>
    <w:rsid w:val="00805518"/>
    <w:rsid w:val="008056DB"/>
    <w:rsid w:val="00805B87"/>
    <w:rsid w:val="00805D5F"/>
    <w:rsid w:val="008060FD"/>
    <w:rsid w:val="0080633B"/>
    <w:rsid w:val="00806389"/>
    <w:rsid w:val="0080638E"/>
    <w:rsid w:val="008063DC"/>
    <w:rsid w:val="00806470"/>
    <w:rsid w:val="00806989"/>
    <w:rsid w:val="00806C01"/>
    <w:rsid w:val="008070F8"/>
    <w:rsid w:val="00807238"/>
    <w:rsid w:val="00807788"/>
    <w:rsid w:val="0080794C"/>
    <w:rsid w:val="00807980"/>
    <w:rsid w:val="008079A4"/>
    <w:rsid w:val="00807EE9"/>
    <w:rsid w:val="00807F91"/>
    <w:rsid w:val="008100C4"/>
    <w:rsid w:val="0081014E"/>
    <w:rsid w:val="00810456"/>
    <w:rsid w:val="008104DB"/>
    <w:rsid w:val="008109A6"/>
    <w:rsid w:val="00810A93"/>
    <w:rsid w:val="00810F27"/>
    <w:rsid w:val="00811156"/>
    <w:rsid w:val="00811A0B"/>
    <w:rsid w:val="00811A97"/>
    <w:rsid w:val="00811D3E"/>
    <w:rsid w:val="008123C3"/>
    <w:rsid w:val="0081254F"/>
    <w:rsid w:val="00812906"/>
    <w:rsid w:val="00812A7A"/>
    <w:rsid w:val="00812BAE"/>
    <w:rsid w:val="00812FAD"/>
    <w:rsid w:val="00813749"/>
    <w:rsid w:val="0081376C"/>
    <w:rsid w:val="00813771"/>
    <w:rsid w:val="00813B11"/>
    <w:rsid w:val="00813B37"/>
    <w:rsid w:val="00813BFC"/>
    <w:rsid w:val="00813D63"/>
    <w:rsid w:val="00813E6B"/>
    <w:rsid w:val="00814633"/>
    <w:rsid w:val="008147F1"/>
    <w:rsid w:val="00814851"/>
    <w:rsid w:val="008148CC"/>
    <w:rsid w:val="0081491E"/>
    <w:rsid w:val="00814A5E"/>
    <w:rsid w:val="00814E22"/>
    <w:rsid w:val="008150AB"/>
    <w:rsid w:val="008152CA"/>
    <w:rsid w:val="00815E60"/>
    <w:rsid w:val="008161B0"/>
    <w:rsid w:val="00816614"/>
    <w:rsid w:val="008166A3"/>
    <w:rsid w:val="008166FA"/>
    <w:rsid w:val="008167B7"/>
    <w:rsid w:val="008167FC"/>
    <w:rsid w:val="00816A97"/>
    <w:rsid w:val="00816B94"/>
    <w:rsid w:val="00817614"/>
    <w:rsid w:val="00817678"/>
    <w:rsid w:val="00817731"/>
    <w:rsid w:val="008178EA"/>
    <w:rsid w:val="008209DD"/>
    <w:rsid w:val="00820D05"/>
    <w:rsid w:val="00820E0E"/>
    <w:rsid w:val="00820E70"/>
    <w:rsid w:val="008211A4"/>
    <w:rsid w:val="00821852"/>
    <w:rsid w:val="008218B8"/>
    <w:rsid w:val="00821986"/>
    <w:rsid w:val="00821B81"/>
    <w:rsid w:val="00821B95"/>
    <w:rsid w:val="00821B99"/>
    <w:rsid w:val="00821EBA"/>
    <w:rsid w:val="00822032"/>
    <w:rsid w:val="008221CC"/>
    <w:rsid w:val="00822313"/>
    <w:rsid w:val="0082264D"/>
    <w:rsid w:val="0082290D"/>
    <w:rsid w:val="00822961"/>
    <w:rsid w:val="00822FF2"/>
    <w:rsid w:val="0082304A"/>
    <w:rsid w:val="0082311D"/>
    <w:rsid w:val="008231B3"/>
    <w:rsid w:val="008231FA"/>
    <w:rsid w:val="00823324"/>
    <w:rsid w:val="008237CA"/>
    <w:rsid w:val="00823B9A"/>
    <w:rsid w:val="00823D6E"/>
    <w:rsid w:val="00823FD1"/>
    <w:rsid w:val="00824AB1"/>
    <w:rsid w:val="00824B26"/>
    <w:rsid w:val="008251BC"/>
    <w:rsid w:val="00825541"/>
    <w:rsid w:val="008259CC"/>
    <w:rsid w:val="00825ED0"/>
    <w:rsid w:val="0082613D"/>
    <w:rsid w:val="00826216"/>
    <w:rsid w:val="008262B8"/>
    <w:rsid w:val="0082637F"/>
    <w:rsid w:val="008266B5"/>
    <w:rsid w:val="008268B5"/>
    <w:rsid w:val="00826E08"/>
    <w:rsid w:val="00826E96"/>
    <w:rsid w:val="00826FBE"/>
    <w:rsid w:val="008273BD"/>
    <w:rsid w:val="008276D1"/>
    <w:rsid w:val="008276D9"/>
    <w:rsid w:val="0082782B"/>
    <w:rsid w:val="00827DCB"/>
    <w:rsid w:val="00827EA2"/>
    <w:rsid w:val="00827F97"/>
    <w:rsid w:val="00830382"/>
    <w:rsid w:val="008304A8"/>
    <w:rsid w:val="00830603"/>
    <w:rsid w:val="008306BC"/>
    <w:rsid w:val="00830A69"/>
    <w:rsid w:val="00830D06"/>
    <w:rsid w:val="00830FF0"/>
    <w:rsid w:val="0083140E"/>
    <w:rsid w:val="0083169C"/>
    <w:rsid w:val="00831737"/>
    <w:rsid w:val="008318F6"/>
    <w:rsid w:val="008319E5"/>
    <w:rsid w:val="00831A7D"/>
    <w:rsid w:val="00832282"/>
    <w:rsid w:val="008324DF"/>
    <w:rsid w:val="00832A68"/>
    <w:rsid w:val="008330AB"/>
    <w:rsid w:val="008330CC"/>
    <w:rsid w:val="008331F2"/>
    <w:rsid w:val="00833596"/>
    <w:rsid w:val="008339C7"/>
    <w:rsid w:val="00833A16"/>
    <w:rsid w:val="00833BF9"/>
    <w:rsid w:val="0083438C"/>
    <w:rsid w:val="0083450E"/>
    <w:rsid w:val="00834B3E"/>
    <w:rsid w:val="00834EFB"/>
    <w:rsid w:val="0083518D"/>
    <w:rsid w:val="00835198"/>
    <w:rsid w:val="0083522E"/>
    <w:rsid w:val="00835439"/>
    <w:rsid w:val="008359A9"/>
    <w:rsid w:val="00835BD7"/>
    <w:rsid w:val="00835CB1"/>
    <w:rsid w:val="0083653C"/>
    <w:rsid w:val="0083684B"/>
    <w:rsid w:val="00836A42"/>
    <w:rsid w:val="00836AFA"/>
    <w:rsid w:val="00836B81"/>
    <w:rsid w:val="00836C66"/>
    <w:rsid w:val="00836CA7"/>
    <w:rsid w:val="00836D5E"/>
    <w:rsid w:val="00836F68"/>
    <w:rsid w:val="0083757F"/>
    <w:rsid w:val="00837795"/>
    <w:rsid w:val="00837AD4"/>
    <w:rsid w:val="008400DE"/>
    <w:rsid w:val="00840358"/>
    <w:rsid w:val="0084043E"/>
    <w:rsid w:val="008405D2"/>
    <w:rsid w:val="00840A35"/>
    <w:rsid w:val="00840B67"/>
    <w:rsid w:val="00840BEE"/>
    <w:rsid w:val="00840C1E"/>
    <w:rsid w:val="008410EA"/>
    <w:rsid w:val="0084117C"/>
    <w:rsid w:val="0084199C"/>
    <w:rsid w:val="008419D2"/>
    <w:rsid w:val="00841C6A"/>
    <w:rsid w:val="00841D80"/>
    <w:rsid w:val="00841DC8"/>
    <w:rsid w:val="00842049"/>
    <w:rsid w:val="008421A8"/>
    <w:rsid w:val="00842432"/>
    <w:rsid w:val="00842644"/>
    <w:rsid w:val="00842678"/>
    <w:rsid w:val="00842A98"/>
    <w:rsid w:val="00842BF3"/>
    <w:rsid w:val="00842BF9"/>
    <w:rsid w:val="00843144"/>
    <w:rsid w:val="00843151"/>
    <w:rsid w:val="008435AF"/>
    <w:rsid w:val="00843734"/>
    <w:rsid w:val="00843A08"/>
    <w:rsid w:val="00843BEC"/>
    <w:rsid w:val="00843DAD"/>
    <w:rsid w:val="008441EF"/>
    <w:rsid w:val="00844272"/>
    <w:rsid w:val="00844B12"/>
    <w:rsid w:val="008450BD"/>
    <w:rsid w:val="008454BA"/>
    <w:rsid w:val="00845754"/>
    <w:rsid w:val="0084595D"/>
    <w:rsid w:val="00845BAD"/>
    <w:rsid w:val="0084642E"/>
    <w:rsid w:val="0084684C"/>
    <w:rsid w:val="0084693A"/>
    <w:rsid w:val="00846D01"/>
    <w:rsid w:val="008471E7"/>
    <w:rsid w:val="0084750E"/>
    <w:rsid w:val="00847A87"/>
    <w:rsid w:val="00850236"/>
    <w:rsid w:val="00850643"/>
    <w:rsid w:val="0085094C"/>
    <w:rsid w:val="00850C7A"/>
    <w:rsid w:val="00850F2F"/>
    <w:rsid w:val="00850FF2"/>
    <w:rsid w:val="0085103E"/>
    <w:rsid w:val="008510DD"/>
    <w:rsid w:val="008511DC"/>
    <w:rsid w:val="008517D5"/>
    <w:rsid w:val="008517FE"/>
    <w:rsid w:val="008518CC"/>
    <w:rsid w:val="00851B06"/>
    <w:rsid w:val="00851B0A"/>
    <w:rsid w:val="00851E8C"/>
    <w:rsid w:val="008520FD"/>
    <w:rsid w:val="008523BF"/>
    <w:rsid w:val="00852ACA"/>
    <w:rsid w:val="00852AEA"/>
    <w:rsid w:val="00852BB8"/>
    <w:rsid w:val="00852E7B"/>
    <w:rsid w:val="008530F7"/>
    <w:rsid w:val="00853291"/>
    <w:rsid w:val="00853292"/>
    <w:rsid w:val="008532B9"/>
    <w:rsid w:val="00853542"/>
    <w:rsid w:val="008541DC"/>
    <w:rsid w:val="00854203"/>
    <w:rsid w:val="00854231"/>
    <w:rsid w:val="0085448F"/>
    <w:rsid w:val="00854958"/>
    <w:rsid w:val="00854C40"/>
    <w:rsid w:val="00854F3F"/>
    <w:rsid w:val="008551B3"/>
    <w:rsid w:val="00855261"/>
    <w:rsid w:val="0085542B"/>
    <w:rsid w:val="00855473"/>
    <w:rsid w:val="008556EC"/>
    <w:rsid w:val="00855763"/>
    <w:rsid w:val="00855DE4"/>
    <w:rsid w:val="00855FD6"/>
    <w:rsid w:val="0085640E"/>
    <w:rsid w:val="008567D4"/>
    <w:rsid w:val="008569E3"/>
    <w:rsid w:val="00856E8E"/>
    <w:rsid w:val="00857059"/>
    <w:rsid w:val="008570DA"/>
    <w:rsid w:val="0085773A"/>
    <w:rsid w:val="00857827"/>
    <w:rsid w:val="008600DE"/>
    <w:rsid w:val="008604A9"/>
    <w:rsid w:val="0086085E"/>
    <w:rsid w:val="00860886"/>
    <w:rsid w:val="00860AE3"/>
    <w:rsid w:val="00860DEC"/>
    <w:rsid w:val="0086104E"/>
    <w:rsid w:val="00861140"/>
    <w:rsid w:val="00861756"/>
    <w:rsid w:val="008617CB"/>
    <w:rsid w:val="00861829"/>
    <w:rsid w:val="008618F4"/>
    <w:rsid w:val="00861A83"/>
    <w:rsid w:val="00861B2B"/>
    <w:rsid w:val="00861D10"/>
    <w:rsid w:val="00861D9F"/>
    <w:rsid w:val="00862022"/>
    <w:rsid w:val="008620BF"/>
    <w:rsid w:val="008624BA"/>
    <w:rsid w:val="008625B3"/>
    <w:rsid w:val="008629F1"/>
    <w:rsid w:val="00862AD9"/>
    <w:rsid w:val="00862C4C"/>
    <w:rsid w:val="00862C8D"/>
    <w:rsid w:val="00862DED"/>
    <w:rsid w:val="00862E48"/>
    <w:rsid w:val="008634CE"/>
    <w:rsid w:val="00863505"/>
    <w:rsid w:val="00863979"/>
    <w:rsid w:val="00863A37"/>
    <w:rsid w:val="00863AB8"/>
    <w:rsid w:val="00863BC4"/>
    <w:rsid w:val="00864003"/>
    <w:rsid w:val="008646A7"/>
    <w:rsid w:val="008647E8"/>
    <w:rsid w:val="00864898"/>
    <w:rsid w:val="00864C35"/>
    <w:rsid w:val="00864CD5"/>
    <w:rsid w:val="00864E9F"/>
    <w:rsid w:val="00864F48"/>
    <w:rsid w:val="00865C1E"/>
    <w:rsid w:val="00865FBA"/>
    <w:rsid w:val="00866539"/>
    <w:rsid w:val="008665E5"/>
    <w:rsid w:val="00866FA1"/>
    <w:rsid w:val="00867082"/>
    <w:rsid w:val="008670D0"/>
    <w:rsid w:val="0086780B"/>
    <w:rsid w:val="0087026C"/>
    <w:rsid w:val="00870417"/>
    <w:rsid w:val="00870616"/>
    <w:rsid w:val="008708E0"/>
    <w:rsid w:val="0087090F"/>
    <w:rsid w:val="00870BC6"/>
    <w:rsid w:val="00870FA7"/>
    <w:rsid w:val="00871042"/>
    <w:rsid w:val="0087143B"/>
    <w:rsid w:val="00871641"/>
    <w:rsid w:val="00871A22"/>
    <w:rsid w:val="00871A71"/>
    <w:rsid w:val="00871F53"/>
    <w:rsid w:val="00871F9E"/>
    <w:rsid w:val="0087215E"/>
    <w:rsid w:val="00872311"/>
    <w:rsid w:val="008724E9"/>
    <w:rsid w:val="0087279E"/>
    <w:rsid w:val="008727EB"/>
    <w:rsid w:val="00872A99"/>
    <w:rsid w:val="00872B6C"/>
    <w:rsid w:val="00873150"/>
    <w:rsid w:val="00873BCD"/>
    <w:rsid w:val="00873E37"/>
    <w:rsid w:val="00873E50"/>
    <w:rsid w:val="00873F4F"/>
    <w:rsid w:val="00873FF9"/>
    <w:rsid w:val="0087402F"/>
    <w:rsid w:val="00874329"/>
    <w:rsid w:val="00874400"/>
    <w:rsid w:val="00874511"/>
    <w:rsid w:val="00874613"/>
    <w:rsid w:val="008747A4"/>
    <w:rsid w:val="00874A67"/>
    <w:rsid w:val="00874B3A"/>
    <w:rsid w:val="00874D1D"/>
    <w:rsid w:val="008751F7"/>
    <w:rsid w:val="00875289"/>
    <w:rsid w:val="008755F7"/>
    <w:rsid w:val="00875AC1"/>
    <w:rsid w:val="00875ACF"/>
    <w:rsid w:val="00875B5E"/>
    <w:rsid w:val="00875E1C"/>
    <w:rsid w:val="0087633B"/>
    <w:rsid w:val="00876557"/>
    <w:rsid w:val="0087657D"/>
    <w:rsid w:val="00876641"/>
    <w:rsid w:val="0087668D"/>
    <w:rsid w:val="00876791"/>
    <w:rsid w:val="008769C9"/>
    <w:rsid w:val="0087730D"/>
    <w:rsid w:val="008773A0"/>
    <w:rsid w:val="008775C8"/>
    <w:rsid w:val="00877731"/>
    <w:rsid w:val="00877EBB"/>
    <w:rsid w:val="00880119"/>
    <w:rsid w:val="008806B5"/>
    <w:rsid w:val="008807D5"/>
    <w:rsid w:val="00880832"/>
    <w:rsid w:val="00880882"/>
    <w:rsid w:val="008809D8"/>
    <w:rsid w:val="00880BC2"/>
    <w:rsid w:val="00880D43"/>
    <w:rsid w:val="00880E92"/>
    <w:rsid w:val="00880F92"/>
    <w:rsid w:val="00881031"/>
    <w:rsid w:val="00881482"/>
    <w:rsid w:val="008814C4"/>
    <w:rsid w:val="008818E6"/>
    <w:rsid w:val="00881A25"/>
    <w:rsid w:val="00881FB4"/>
    <w:rsid w:val="00882089"/>
    <w:rsid w:val="008821DA"/>
    <w:rsid w:val="00882350"/>
    <w:rsid w:val="00882494"/>
    <w:rsid w:val="00882592"/>
    <w:rsid w:val="00882619"/>
    <w:rsid w:val="0088261E"/>
    <w:rsid w:val="008830ED"/>
    <w:rsid w:val="00883659"/>
    <w:rsid w:val="0088369F"/>
    <w:rsid w:val="008836A4"/>
    <w:rsid w:val="00883C9C"/>
    <w:rsid w:val="00883E98"/>
    <w:rsid w:val="0088409C"/>
    <w:rsid w:val="00884578"/>
    <w:rsid w:val="0088473F"/>
    <w:rsid w:val="00884D80"/>
    <w:rsid w:val="00884E6C"/>
    <w:rsid w:val="00885653"/>
    <w:rsid w:val="00885700"/>
    <w:rsid w:val="00885852"/>
    <w:rsid w:val="008858B7"/>
    <w:rsid w:val="00885B32"/>
    <w:rsid w:val="00885F8C"/>
    <w:rsid w:val="00886047"/>
    <w:rsid w:val="0088673C"/>
    <w:rsid w:val="00886D19"/>
    <w:rsid w:val="00886EE1"/>
    <w:rsid w:val="0088717A"/>
    <w:rsid w:val="00887208"/>
    <w:rsid w:val="0088727D"/>
    <w:rsid w:val="008875F1"/>
    <w:rsid w:val="0088774E"/>
    <w:rsid w:val="008877B5"/>
    <w:rsid w:val="0088788E"/>
    <w:rsid w:val="008879D8"/>
    <w:rsid w:val="00887C49"/>
    <w:rsid w:val="00887F31"/>
    <w:rsid w:val="00890248"/>
    <w:rsid w:val="008902C7"/>
    <w:rsid w:val="00890320"/>
    <w:rsid w:val="00890546"/>
    <w:rsid w:val="0089069A"/>
    <w:rsid w:val="00890B04"/>
    <w:rsid w:val="00890B4D"/>
    <w:rsid w:val="00890F25"/>
    <w:rsid w:val="00891239"/>
    <w:rsid w:val="00891631"/>
    <w:rsid w:val="008916BC"/>
    <w:rsid w:val="0089191B"/>
    <w:rsid w:val="00891CF0"/>
    <w:rsid w:val="00892528"/>
    <w:rsid w:val="00892543"/>
    <w:rsid w:val="00892599"/>
    <w:rsid w:val="0089291A"/>
    <w:rsid w:val="00892A07"/>
    <w:rsid w:val="00892DC8"/>
    <w:rsid w:val="00892F2C"/>
    <w:rsid w:val="008930E5"/>
    <w:rsid w:val="00893271"/>
    <w:rsid w:val="008933FF"/>
    <w:rsid w:val="0089340F"/>
    <w:rsid w:val="008935BE"/>
    <w:rsid w:val="00893BBF"/>
    <w:rsid w:val="00893C2C"/>
    <w:rsid w:val="00893F1E"/>
    <w:rsid w:val="008940C9"/>
    <w:rsid w:val="008941BF"/>
    <w:rsid w:val="00894342"/>
    <w:rsid w:val="008944D2"/>
    <w:rsid w:val="008945BF"/>
    <w:rsid w:val="00894754"/>
    <w:rsid w:val="00894B89"/>
    <w:rsid w:val="00894C1B"/>
    <w:rsid w:val="00894C52"/>
    <w:rsid w:val="00894EF3"/>
    <w:rsid w:val="00895326"/>
    <w:rsid w:val="00895358"/>
    <w:rsid w:val="0089554A"/>
    <w:rsid w:val="00895702"/>
    <w:rsid w:val="008958B1"/>
    <w:rsid w:val="00895A47"/>
    <w:rsid w:val="00895D41"/>
    <w:rsid w:val="008960BC"/>
    <w:rsid w:val="008963F1"/>
    <w:rsid w:val="008966BE"/>
    <w:rsid w:val="00896997"/>
    <w:rsid w:val="00896B06"/>
    <w:rsid w:val="00896F62"/>
    <w:rsid w:val="00896FE4"/>
    <w:rsid w:val="0089779F"/>
    <w:rsid w:val="008977B7"/>
    <w:rsid w:val="00897C27"/>
    <w:rsid w:val="00897C75"/>
    <w:rsid w:val="00897E88"/>
    <w:rsid w:val="008A01E8"/>
    <w:rsid w:val="008A06D1"/>
    <w:rsid w:val="008A06F0"/>
    <w:rsid w:val="008A08E7"/>
    <w:rsid w:val="008A0BAF"/>
    <w:rsid w:val="008A0CBC"/>
    <w:rsid w:val="008A0F70"/>
    <w:rsid w:val="008A0FDB"/>
    <w:rsid w:val="008A1221"/>
    <w:rsid w:val="008A1320"/>
    <w:rsid w:val="008A1461"/>
    <w:rsid w:val="008A159B"/>
    <w:rsid w:val="008A1EDB"/>
    <w:rsid w:val="008A24C2"/>
    <w:rsid w:val="008A2565"/>
    <w:rsid w:val="008A272D"/>
    <w:rsid w:val="008A28A9"/>
    <w:rsid w:val="008A2D7A"/>
    <w:rsid w:val="008A2F30"/>
    <w:rsid w:val="008A31BE"/>
    <w:rsid w:val="008A3204"/>
    <w:rsid w:val="008A350B"/>
    <w:rsid w:val="008A3ADC"/>
    <w:rsid w:val="008A3CD8"/>
    <w:rsid w:val="008A3D78"/>
    <w:rsid w:val="008A3FCC"/>
    <w:rsid w:val="008A411D"/>
    <w:rsid w:val="008A4148"/>
    <w:rsid w:val="008A4183"/>
    <w:rsid w:val="008A438C"/>
    <w:rsid w:val="008A49E7"/>
    <w:rsid w:val="008A4BD9"/>
    <w:rsid w:val="008A500A"/>
    <w:rsid w:val="008A532B"/>
    <w:rsid w:val="008A5ABC"/>
    <w:rsid w:val="008A5B59"/>
    <w:rsid w:val="008A5DC9"/>
    <w:rsid w:val="008A6101"/>
    <w:rsid w:val="008A6264"/>
    <w:rsid w:val="008A62FD"/>
    <w:rsid w:val="008A6590"/>
    <w:rsid w:val="008A66C8"/>
    <w:rsid w:val="008A6B2E"/>
    <w:rsid w:val="008A6BE9"/>
    <w:rsid w:val="008A70DF"/>
    <w:rsid w:val="008A7669"/>
    <w:rsid w:val="008A7843"/>
    <w:rsid w:val="008A79E2"/>
    <w:rsid w:val="008A7AC6"/>
    <w:rsid w:val="008A7D17"/>
    <w:rsid w:val="008B00D6"/>
    <w:rsid w:val="008B03E0"/>
    <w:rsid w:val="008B05B3"/>
    <w:rsid w:val="008B05BB"/>
    <w:rsid w:val="008B0810"/>
    <w:rsid w:val="008B0969"/>
    <w:rsid w:val="008B0981"/>
    <w:rsid w:val="008B0A27"/>
    <w:rsid w:val="008B0D0E"/>
    <w:rsid w:val="008B0D24"/>
    <w:rsid w:val="008B0D84"/>
    <w:rsid w:val="008B0DB5"/>
    <w:rsid w:val="008B0FC0"/>
    <w:rsid w:val="008B1160"/>
    <w:rsid w:val="008B144E"/>
    <w:rsid w:val="008B15EA"/>
    <w:rsid w:val="008B1869"/>
    <w:rsid w:val="008B20F9"/>
    <w:rsid w:val="008B2135"/>
    <w:rsid w:val="008B21A6"/>
    <w:rsid w:val="008B21BB"/>
    <w:rsid w:val="008B220B"/>
    <w:rsid w:val="008B25CB"/>
    <w:rsid w:val="008B26C0"/>
    <w:rsid w:val="008B2766"/>
    <w:rsid w:val="008B2CA2"/>
    <w:rsid w:val="008B2CEF"/>
    <w:rsid w:val="008B2DC4"/>
    <w:rsid w:val="008B2EAF"/>
    <w:rsid w:val="008B2EF5"/>
    <w:rsid w:val="008B309A"/>
    <w:rsid w:val="008B3833"/>
    <w:rsid w:val="008B3AEF"/>
    <w:rsid w:val="008B3DAA"/>
    <w:rsid w:val="008B3E40"/>
    <w:rsid w:val="008B3E85"/>
    <w:rsid w:val="008B40A3"/>
    <w:rsid w:val="008B449F"/>
    <w:rsid w:val="008B46C9"/>
    <w:rsid w:val="008B47EE"/>
    <w:rsid w:val="008B49CD"/>
    <w:rsid w:val="008B502D"/>
    <w:rsid w:val="008B5166"/>
    <w:rsid w:val="008B553A"/>
    <w:rsid w:val="008B5758"/>
    <w:rsid w:val="008B5820"/>
    <w:rsid w:val="008B58A6"/>
    <w:rsid w:val="008B58B7"/>
    <w:rsid w:val="008B5D02"/>
    <w:rsid w:val="008B5F97"/>
    <w:rsid w:val="008B61E5"/>
    <w:rsid w:val="008B6760"/>
    <w:rsid w:val="008B6880"/>
    <w:rsid w:val="008B6CFD"/>
    <w:rsid w:val="008B75EA"/>
    <w:rsid w:val="008B775F"/>
    <w:rsid w:val="008B790E"/>
    <w:rsid w:val="008B7AB0"/>
    <w:rsid w:val="008B7B06"/>
    <w:rsid w:val="008B7D90"/>
    <w:rsid w:val="008B7F4A"/>
    <w:rsid w:val="008C00C8"/>
    <w:rsid w:val="008C03DA"/>
    <w:rsid w:val="008C0566"/>
    <w:rsid w:val="008C06E7"/>
    <w:rsid w:val="008C0AE7"/>
    <w:rsid w:val="008C0FF5"/>
    <w:rsid w:val="008C1097"/>
    <w:rsid w:val="008C1130"/>
    <w:rsid w:val="008C14F8"/>
    <w:rsid w:val="008C18A0"/>
    <w:rsid w:val="008C18D3"/>
    <w:rsid w:val="008C1914"/>
    <w:rsid w:val="008C1C67"/>
    <w:rsid w:val="008C1E0D"/>
    <w:rsid w:val="008C225B"/>
    <w:rsid w:val="008C2A43"/>
    <w:rsid w:val="008C2B13"/>
    <w:rsid w:val="008C3591"/>
    <w:rsid w:val="008C37A4"/>
    <w:rsid w:val="008C4694"/>
    <w:rsid w:val="008C49B7"/>
    <w:rsid w:val="008C4C10"/>
    <w:rsid w:val="008C5197"/>
    <w:rsid w:val="008C52F0"/>
    <w:rsid w:val="008C5419"/>
    <w:rsid w:val="008C54CC"/>
    <w:rsid w:val="008C5703"/>
    <w:rsid w:val="008C585D"/>
    <w:rsid w:val="008C5EE0"/>
    <w:rsid w:val="008C61E2"/>
    <w:rsid w:val="008C6406"/>
    <w:rsid w:val="008C66CC"/>
    <w:rsid w:val="008C6D97"/>
    <w:rsid w:val="008C6F1F"/>
    <w:rsid w:val="008C7072"/>
    <w:rsid w:val="008C782C"/>
    <w:rsid w:val="008C7A64"/>
    <w:rsid w:val="008C7DA8"/>
    <w:rsid w:val="008D01AC"/>
    <w:rsid w:val="008D01E4"/>
    <w:rsid w:val="008D04FF"/>
    <w:rsid w:val="008D0647"/>
    <w:rsid w:val="008D07A2"/>
    <w:rsid w:val="008D09B5"/>
    <w:rsid w:val="008D0B0F"/>
    <w:rsid w:val="008D13D1"/>
    <w:rsid w:val="008D18E6"/>
    <w:rsid w:val="008D1DC5"/>
    <w:rsid w:val="008D20BC"/>
    <w:rsid w:val="008D263A"/>
    <w:rsid w:val="008D29B0"/>
    <w:rsid w:val="008D2C6D"/>
    <w:rsid w:val="008D2CD9"/>
    <w:rsid w:val="008D2E57"/>
    <w:rsid w:val="008D3046"/>
    <w:rsid w:val="008D3105"/>
    <w:rsid w:val="008D3144"/>
    <w:rsid w:val="008D3151"/>
    <w:rsid w:val="008D3613"/>
    <w:rsid w:val="008D3A4C"/>
    <w:rsid w:val="008D3E6C"/>
    <w:rsid w:val="008D4375"/>
    <w:rsid w:val="008D4597"/>
    <w:rsid w:val="008D5DE6"/>
    <w:rsid w:val="008D6007"/>
    <w:rsid w:val="008D6378"/>
    <w:rsid w:val="008D6D03"/>
    <w:rsid w:val="008D719F"/>
    <w:rsid w:val="008D71E4"/>
    <w:rsid w:val="008D789D"/>
    <w:rsid w:val="008D78E8"/>
    <w:rsid w:val="008D7A9B"/>
    <w:rsid w:val="008D7E0C"/>
    <w:rsid w:val="008E0060"/>
    <w:rsid w:val="008E0103"/>
    <w:rsid w:val="008E01E5"/>
    <w:rsid w:val="008E07C8"/>
    <w:rsid w:val="008E0ABF"/>
    <w:rsid w:val="008E0D63"/>
    <w:rsid w:val="008E0F2A"/>
    <w:rsid w:val="008E121C"/>
    <w:rsid w:val="008E14C9"/>
    <w:rsid w:val="008E1A0B"/>
    <w:rsid w:val="008E1B61"/>
    <w:rsid w:val="008E1CB3"/>
    <w:rsid w:val="008E1E53"/>
    <w:rsid w:val="008E1EC1"/>
    <w:rsid w:val="008E2325"/>
    <w:rsid w:val="008E241A"/>
    <w:rsid w:val="008E27D7"/>
    <w:rsid w:val="008E307D"/>
    <w:rsid w:val="008E32F8"/>
    <w:rsid w:val="008E35AE"/>
    <w:rsid w:val="008E3982"/>
    <w:rsid w:val="008E3A84"/>
    <w:rsid w:val="008E3C05"/>
    <w:rsid w:val="008E41D8"/>
    <w:rsid w:val="008E42F9"/>
    <w:rsid w:val="008E4655"/>
    <w:rsid w:val="008E47D6"/>
    <w:rsid w:val="008E4F4C"/>
    <w:rsid w:val="008E4F5D"/>
    <w:rsid w:val="008E57B9"/>
    <w:rsid w:val="008E5811"/>
    <w:rsid w:val="008E5B2B"/>
    <w:rsid w:val="008E5B3A"/>
    <w:rsid w:val="008E5D2C"/>
    <w:rsid w:val="008E5ECA"/>
    <w:rsid w:val="008E5EF6"/>
    <w:rsid w:val="008E6013"/>
    <w:rsid w:val="008E6073"/>
    <w:rsid w:val="008E6159"/>
    <w:rsid w:val="008E65CC"/>
    <w:rsid w:val="008E6687"/>
    <w:rsid w:val="008E69B5"/>
    <w:rsid w:val="008E6D31"/>
    <w:rsid w:val="008E7091"/>
    <w:rsid w:val="008E7094"/>
    <w:rsid w:val="008E7197"/>
    <w:rsid w:val="008E76AC"/>
    <w:rsid w:val="008E76D4"/>
    <w:rsid w:val="008E79F6"/>
    <w:rsid w:val="008E7C45"/>
    <w:rsid w:val="008E7F35"/>
    <w:rsid w:val="008F01D8"/>
    <w:rsid w:val="008F03AC"/>
    <w:rsid w:val="008F09C6"/>
    <w:rsid w:val="008F09C7"/>
    <w:rsid w:val="008F0F2C"/>
    <w:rsid w:val="008F1341"/>
    <w:rsid w:val="008F18B2"/>
    <w:rsid w:val="008F19E5"/>
    <w:rsid w:val="008F1EB1"/>
    <w:rsid w:val="008F1F15"/>
    <w:rsid w:val="008F1FDC"/>
    <w:rsid w:val="008F21F6"/>
    <w:rsid w:val="008F2310"/>
    <w:rsid w:val="008F255A"/>
    <w:rsid w:val="008F28D8"/>
    <w:rsid w:val="008F2B1B"/>
    <w:rsid w:val="008F2B49"/>
    <w:rsid w:val="008F2EB0"/>
    <w:rsid w:val="008F2F28"/>
    <w:rsid w:val="008F31F2"/>
    <w:rsid w:val="008F3711"/>
    <w:rsid w:val="008F38A4"/>
    <w:rsid w:val="008F3E80"/>
    <w:rsid w:val="008F4468"/>
    <w:rsid w:val="008F44D5"/>
    <w:rsid w:val="008F4B39"/>
    <w:rsid w:val="008F5AD7"/>
    <w:rsid w:val="008F5BF6"/>
    <w:rsid w:val="008F5E46"/>
    <w:rsid w:val="008F63A8"/>
    <w:rsid w:val="008F6452"/>
    <w:rsid w:val="008F68E5"/>
    <w:rsid w:val="008F6ABA"/>
    <w:rsid w:val="008F6DBE"/>
    <w:rsid w:val="008F6EF8"/>
    <w:rsid w:val="008F6FA2"/>
    <w:rsid w:val="008F7061"/>
    <w:rsid w:val="008F70D7"/>
    <w:rsid w:val="008F72E0"/>
    <w:rsid w:val="008F741F"/>
    <w:rsid w:val="008F75BA"/>
    <w:rsid w:val="008F76EA"/>
    <w:rsid w:val="008F7B52"/>
    <w:rsid w:val="008F7B85"/>
    <w:rsid w:val="008F7E34"/>
    <w:rsid w:val="008F7E78"/>
    <w:rsid w:val="00900403"/>
    <w:rsid w:val="009004AE"/>
    <w:rsid w:val="009007EA"/>
    <w:rsid w:val="00900D59"/>
    <w:rsid w:val="00900D5E"/>
    <w:rsid w:val="00900E75"/>
    <w:rsid w:val="0090102B"/>
    <w:rsid w:val="009011A8"/>
    <w:rsid w:val="009013BC"/>
    <w:rsid w:val="00901457"/>
    <w:rsid w:val="00901477"/>
    <w:rsid w:val="009015A9"/>
    <w:rsid w:val="00901646"/>
    <w:rsid w:val="0090190E"/>
    <w:rsid w:val="0090198A"/>
    <w:rsid w:val="009019DB"/>
    <w:rsid w:val="00901A82"/>
    <w:rsid w:val="00901C8E"/>
    <w:rsid w:val="00901DFC"/>
    <w:rsid w:val="00901E93"/>
    <w:rsid w:val="009024E3"/>
    <w:rsid w:val="00902651"/>
    <w:rsid w:val="009026CB"/>
    <w:rsid w:val="00902C23"/>
    <w:rsid w:val="00902F64"/>
    <w:rsid w:val="00903386"/>
    <w:rsid w:val="0090352C"/>
    <w:rsid w:val="009037FC"/>
    <w:rsid w:val="00903C94"/>
    <w:rsid w:val="00904020"/>
    <w:rsid w:val="00904688"/>
    <w:rsid w:val="009049C5"/>
    <w:rsid w:val="00904A12"/>
    <w:rsid w:val="00904C45"/>
    <w:rsid w:val="00904FF5"/>
    <w:rsid w:val="0090513F"/>
    <w:rsid w:val="00905430"/>
    <w:rsid w:val="0090559C"/>
    <w:rsid w:val="009055D9"/>
    <w:rsid w:val="00905953"/>
    <w:rsid w:val="00905C6E"/>
    <w:rsid w:val="00905CD8"/>
    <w:rsid w:val="0090605B"/>
    <w:rsid w:val="00906566"/>
    <w:rsid w:val="00906571"/>
    <w:rsid w:val="00906680"/>
    <w:rsid w:val="0090676B"/>
    <w:rsid w:val="00906A2D"/>
    <w:rsid w:val="00906A5D"/>
    <w:rsid w:val="00906BB1"/>
    <w:rsid w:val="009078D5"/>
    <w:rsid w:val="00907F6A"/>
    <w:rsid w:val="0091007D"/>
    <w:rsid w:val="00910216"/>
    <w:rsid w:val="00910427"/>
    <w:rsid w:val="0091075E"/>
    <w:rsid w:val="00910F67"/>
    <w:rsid w:val="00911033"/>
    <w:rsid w:val="009113F1"/>
    <w:rsid w:val="00911464"/>
    <w:rsid w:val="009114F7"/>
    <w:rsid w:val="0091189B"/>
    <w:rsid w:val="00911915"/>
    <w:rsid w:val="00911F4D"/>
    <w:rsid w:val="009129D8"/>
    <w:rsid w:val="00912E76"/>
    <w:rsid w:val="00913000"/>
    <w:rsid w:val="009133D6"/>
    <w:rsid w:val="0091359D"/>
    <w:rsid w:val="0091394D"/>
    <w:rsid w:val="00913C85"/>
    <w:rsid w:val="00913D46"/>
    <w:rsid w:val="00913EE1"/>
    <w:rsid w:val="00913F89"/>
    <w:rsid w:val="00914298"/>
    <w:rsid w:val="00914718"/>
    <w:rsid w:val="0091483C"/>
    <w:rsid w:val="00914F06"/>
    <w:rsid w:val="00915839"/>
    <w:rsid w:val="009158CB"/>
    <w:rsid w:val="00915D26"/>
    <w:rsid w:val="00915E95"/>
    <w:rsid w:val="00915ED4"/>
    <w:rsid w:val="00916347"/>
    <w:rsid w:val="0091644F"/>
    <w:rsid w:val="009164EE"/>
    <w:rsid w:val="0091665D"/>
    <w:rsid w:val="00916837"/>
    <w:rsid w:val="00916874"/>
    <w:rsid w:val="00916C8C"/>
    <w:rsid w:val="00916D4C"/>
    <w:rsid w:val="00916E09"/>
    <w:rsid w:val="00917201"/>
    <w:rsid w:val="00917367"/>
    <w:rsid w:val="0091747E"/>
    <w:rsid w:val="0091770F"/>
    <w:rsid w:val="0091779F"/>
    <w:rsid w:val="00917BE4"/>
    <w:rsid w:val="009203B2"/>
    <w:rsid w:val="00920663"/>
    <w:rsid w:val="00920CF6"/>
    <w:rsid w:val="00920D3F"/>
    <w:rsid w:val="00920E0E"/>
    <w:rsid w:val="00920F42"/>
    <w:rsid w:val="00921052"/>
    <w:rsid w:val="00921183"/>
    <w:rsid w:val="00921438"/>
    <w:rsid w:val="00921680"/>
    <w:rsid w:val="00921834"/>
    <w:rsid w:val="00921969"/>
    <w:rsid w:val="00921A1F"/>
    <w:rsid w:val="00921A70"/>
    <w:rsid w:val="00922018"/>
    <w:rsid w:val="00922C40"/>
    <w:rsid w:val="00922CCF"/>
    <w:rsid w:val="00923012"/>
    <w:rsid w:val="009233AB"/>
    <w:rsid w:val="00923829"/>
    <w:rsid w:val="00923B14"/>
    <w:rsid w:val="00923C34"/>
    <w:rsid w:val="00923C60"/>
    <w:rsid w:val="00923DD0"/>
    <w:rsid w:val="0092420C"/>
    <w:rsid w:val="009250E7"/>
    <w:rsid w:val="0092537D"/>
    <w:rsid w:val="00925520"/>
    <w:rsid w:val="00925993"/>
    <w:rsid w:val="009259FA"/>
    <w:rsid w:val="00926164"/>
    <w:rsid w:val="00926181"/>
    <w:rsid w:val="00926475"/>
    <w:rsid w:val="00926D40"/>
    <w:rsid w:val="0092728B"/>
    <w:rsid w:val="009279B7"/>
    <w:rsid w:val="00927DE2"/>
    <w:rsid w:val="00927E52"/>
    <w:rsid w:val="00930543"/>
    <w:rsid w:val="0093059E"/>
    <w:rsid w:val="00930A2A"/>
    <w:rsid w:val="00930D11"/>
    <w:rsid w:val="0093144A"/>
    <w:rsid w:val="009318C1"/>
    <w:rsid w:val="009319C2"/>
    <w:rsid w:val="00931ADD"/>
    <w:rsid w:val="00931C0B"/>
    <w:rsid w:val="00931C4E"/>
    <w:rsid w:val="00931E01"/>
    <w:rsid w:val="0093260B"/>
    <w:rsid w:val="00932804"/>
    <w:rsid w:val="0093297A"/>
    <w:rsid w:val="00932B77"/>
    <w:rsid w:val="00933220"/>
    <w:rsid w:val="00933750"/>
    <w:rsid w:val="0093388D"/>
    <w:rsid w:val="0093398A"/>
    <w:rsid w:val="00933B57"/>
    <w:rsid w:val="00933B8D"/>
    <w:rsid w:val="00933DEE"/>
    <w:rsid w:val="00934909"/>
    <w:rsid w:val="00934AAB"/>
    <w:rsid w:val="00934F1E"/>
    <w:rsid w:val="00935218"/>
    <w:rsid w:val="00935857"/>
    <w:rsid w:val="00935ABA"/>
    <w:rsid w:val="00935ABC"/>
    <w:rsid w:val="009360A1"/>
    <w:rsid w:val="0093614B"/>
    <w:rsid w:val="00936434"/>
    <w:rsid w:val="00936488"/>
    <w:rsid w:val="009364F2"/>
    <w:rsid w:val="00936628"/>
    <w:rsid w:val="0093662D"/>
    <w:rsid w:val="0093698F"/>
    <w:rsid w:val="00936F5C"/>
    <w:rsid w:val="009370B1"/>
    <w:rsid w:val="009371CC"/>
    <w:rsid w:val="00937301"/>
    <w:rsid w:val="00937304"/>
    <w:rsid w:val="00937432"/>
    <w:rsid w:val="00937677"/>
    <w:rsid w:val="00937DEF"/>
    <w:rsid w:val="00937EE8"/>
    <w:rsid w:val="00940082"/>
    <w:rsid w:val="00940606"/>
    <w:rsid w:val="00940768"/>
    <w:rsid w:val="009407B5"/>
    <w:rsid w:val="009409DD"/>
    <w:rsid w:val="00940A36"/>
    <w:rsid w:val="00940C64"/>
    <w:rsid w:val="00940EAD"/>
    <w:rsid w:val="009410AA"/>
    <w:rsid w:val="00941285"/>
    <w:rsid w:val="0094147E"/>
    <w:rsid w:val="009418BA"/>
    <w:rsid w:val="00941B07"/>
    <w:rsid w:val="00941C0F"/>
    <w:rsid w:val="009420DA"/>
    <w:rsid w:val="00942327"/>
    <w:rsid w:val="00942732"/>
    <w:rsid w:val="009427D5"/>
    <w:rsid w:val="00942887"/>
    <w:rsid w:val="0094299F"/>
    <w:rsid w:val="00943053"/>
    <w:rsid w:val="00943072"/>
    <w:rsid w:val="00943131"/>
    <w:rsid w:val="0094328D"/>
    <w:rsid w:val="0094338C"/>
    <w:rsid w:val="009433D2"/>
    <w:rsid w:val="0094378A"/>
    <w:rsid w:val="0094390D"/>
    <w:rsid w:val="00943BA1"/>
    <w:rsid w:val="00943CA7"/>
    <w:rsid w:val="00943D6F"/>
    <w:rsid w:val="00943E31"/>
    <w:rsid w:val="00943EA5"/>
    <w:rsid w:val="009444D6"/>
    <w:rsid w:val="0094478C"/>
    <w:rsid w:val="009448B4"/>
    <w:rsid w:val="009448FD"/>
    <w:rsid w:val="00944E53"/>
    <w:rsid w:val="0094509B"/>
    <w:rsid w:val="0094513B"/>
    <w:rsid w:val="009454E9"/>
    <w:rsid w:val="00945C8E"/>
    <w:rsid w:val="00945CA2"/>
    <w:rsid w:val="00945F5F"/>
    <w:rsid w:val="00945FEE"/>
    <w:rsid w:val="0094621B"/>
    <w:rsid w:val="009463E6"/>
    <w:rsid w:val="009465E2"/>
    <w:rsid w:val="00946A76"/>
    <w:rsid w:val="00946BF0"/>
    <w:rsid w:val="00946FEC"/>
    <w:rsid w:val="009473C4"/>
    <w:rsid w:val="00947442"/>
    <w:rsid w:val="0094749B"/>
    <w:rsid w:val="00947973"/>
    <w:rsid w:val="00947C19"/>
    <w:rsid w:val="00950323"/>
    <w:rsid w:val="0095033B"/>
    <w:rsid w:val="009509A0"/>
    <w:rsid w:val="00950BFC"/>
    <w:rsid w:val="00950CC2"/>
    <w:rsid w:val="009510EB"/>
    <w:rsid w:val="0095116D"/>
    <w:rsid w:val="0095142E"/>
    <w:rsid w:val="00951532"/>
    <w:rsid w:val="00951805"/>
    <w:rsid w:val="0095183F"/>
    <w:rsid w:val="00951925"/>
    <w:rsid w:val="009519E0"/>
    <w:rsid w:val="00951AF0"/>
    <w:rsid w:val="00951B64"/>
    <w:rsid w:val="00951D2E"/>
    <w:rsid w:val="00951D58"/>
    <w:rsid w:val="00951EF5"/>
    <w:rsid w:val="00951F79"/>
    <w:rsid w:val="009524E2"/>
    <w:rsid w:val="00952581"/>
    <w:rsid w:val="009529A6"/>
    <w:rsid w:val="00952AFB"/>
    <w:rsid w:val="00952F0D"/>
    <w:rsid w:val="00953892"/>
    <w:rsid w:val="00953894"/>
    <w:rsid w:val="00953D17"/>
    <w:rsid w:val="00953FD4"/>
    <w:rsid w:val="009540F7"/>
    <w:rsid w:val="009543DC"/>
    <w:rsid w:val="00954404"/>
    <w:rsid w:val="0095482F"/>
    <w:rsid w:val="00954971"/>
    <w:rsid w:val="00954C36"/>
    <w:rsid w:val="00954EB1"/>
    <w:rsid w:val="009552A6"/>
    <w:rsid w:val="00955336"/>
    <w:rsid w:val="0095537A"/>
    <w:rsid w:val="00955F64"/>
    <w:rsid w:val="00955F92"/>
    <w:rsid w:val="00956136"/>
    <w:rsid w:val="009561C0"/>
    <w:rsid w:val="00956203"/>
    <w:rsid w:val="009567A2"/>
    <w:rsid w:val="00956C8A"/>
    <w:rsid w:val="00957074"/>
    <w:rsid w:val="009570A6"/>
    <w:rsid w:val="009570DD"/>
    <w:rsid w:val="009573BA"/>
    <w:rsid w:val="00957503"/>
    <w:rsid w:val="009576DF"/>
    <w:rsid w:val="009603D3"/>
    <w:rsid w:val="00960686"/>
    <w:rsid w:val="009606C6"/>
    <w:rsid w:val="00960AF2"/>
    <w:rsid w:val="00960D44"/>
    <w:rsid w:val="00961195"/>
    <w:rsid w:val="00961946"/>
    <w:rsid w:val="00961EAC"/>
    <w:rsid w:val="00961EFA"/>
    <w:rsid w:val="00962371"/>
    <w:rsid w:val="009626B3"/>
    <w:rsid w:val="00962777"/>
    <w:rsid w:val="0096279C"/>
    <w:rsid w:val="00962DB6"/>
    <w:rsid w:val="00962E31"/>
    <w:rsid w:val="00963151"/>
    <w:rsid w:val="00963359"/>
    <w:rsid w:val="0096342A"/>
    <w:rsid w:val="00963697"/>
    <w:rsid w:val="009639C0"/>
    <w:rsid w:val="00963B26"/>
    <w:rsid w:val="0096416D"/>
    <w:rsid w:val="009642CC"/>
    <w:rsid w:val="0096484C"/>
    <w:rsid w:val="0096494C"/>
    <w:rsid w:val="00964BE8"/>
    <w:rsid w:val="00964C5C"/>
    <w:rsid w:val="00965143"/>
    <w:rsid w:val="0096527A"/>
    <w:rsid w:val="0096528C"/>
    <w:rsid w:val="009656C6"/>
    <w:rsid w:val="00965AF0"/>
    <w:rsid w:val="00966527"/>
    <w:rsid w:val="00966740"/>
    <w:rsid w:val="00966745"/>
    <w:rsid w:val="00966827"/>
    <w:rsid w:val="00966CBB"/>
    <w:rsid w:val="00966E3A"/>
    <w:rsid w:val="00966ECA"/>
    <w:rsid w:val="00967498"/>
    <w:rsid w:val="0096765B"/>
    <w:rsid w:val="00967A38"/>
    <w:rsid w:val="00967A44"/>
    <w:rsid w:val="00967A9D"/>
    <w:rsid w:val="009702DC"/>
    <w:rsid w:val="009703FA"/>
    <w:rsid w:val="0097096E"/>
    <w:rsid w:val="00970EC3"/>
    <w:rsid w:val="00970EE8"/>
    <w:rsid w:val="0097138B"/>
    <w:rsid w:val="00971B12"/>
    <w:rsid w:val="00971CC1"/>
    <w:rsid w:val="00971EA3"/>
    <w:rsid w:val="00972087"/>
    <w:rsid w:val="0097245F"/>
    <w:rsid w:val="00972A4E"/>
    <w:rsid w:val="00972AA1"/>
    <w:rsid w:val="00972DB2"/>
    <w:rsid w:val="00972E6E"/>
    <w:rsid w:val="00972F9D"/>
    <w:rsid w:val="00972FE6"/>
    <w:rsid w:val="009733BB"/>
    <w:rsid w:val="00973CBC"/>
    <w:rsid w:val="00973D68"/>
    <w:rsid w:val="009740F2"/>
    <w:rsid w:val="009741FD"/>
    <w:rsid w:val="009746EB"/>
    <w:rsid w:val="0097472E"/>
    <w:rsid w:val="0097499A"/>
    <w:rsid w:val="0097499D"/>
    <w:rsid w:val="00974AB5"/>
    <w:rsid w:val="00974CA0"/>
    <w:rsid w:val="009754BD"/>
    <w:rsid w:val="009755E6"/>
    <w:rsid w:val="00975624"/>
    <w:rsid w:val="00975A18"/>
    <w:rsid w:val="00975DDA"/>
    <w:rsid w:val="00975E2B"/>
    <w:rsid w:val="009761E1"/>
    <w:rsid w:val="009765D3"/>
    <w:rsid w:val="00976AC2"/>
    <w:rsid w:val="00976B71"/>
    <w:rsid w:val="00976BAB"/>
    <w:rsid w:val="00976CAF"/>
    <w:rsid w:val="00976EC7"/>
    <w:rsid w:val="00976FD7"/>
    <w:rsid w:val="00976FE9"/>
    <w:rsid w:val="00977135"/>
    <w:rsid w:val="009774FF"/>
    <w:rsid w:val="00977680"/>
    <w:rsid w:val="00977F5E"/>
    <w:rsid w:val="00977FBF"/>
    <w:rsid w:val="00980B65"/>
    <w:rsid w:val="00980FD3"/>
    <w:rsid w:val="00980FF1"/>
    <w:rsid w:val="00981532"/>
    <w:rsid w:val="009815AA"/>
    <w:rsid w:val="00981613"/>
    <w:rsid w:val="0098163C"/>
    <w:rsid w:val="00981726"/>
    <w:rsid w:val="00981BEB"/>
    <w:rsid w:val="009820D7"/>
    <w:rsid w:val="00982239"/>
    <w:rsid w:val="009823AF"/>
    <w:rsid w:val="00982701"/>
    <w:rsid w:val="0098286E"/>
    <w:rsid w:val="009829EF"/>
    <w:rsid w:val="00982A45"/>
    <w:rsid w:val="00982A7B"/>
    <w:rsid w:val="00982AFA"/>
    <w:rsid w:val="00982E74"/>
    <w:rsid w:val="00982FE1"/>
    <w:rsid w:val="00983186"/>
    <w:rsid w:val="009834CF"/>
    <w:rsid w:val="0098368D"/>
    <w:rsid w:val="00983A26"/>
    <w:rsid w:val="0098407A"/>
    <w:rsid w:val="0098414C"/>
    <w:rsid w:val="0098425B"/>
    <w:rsid w:val="009843A8"/>
    <w:rsid w:val="0098445E"/>
    <w:rsid w:val="009844C9"/>
    <w:rsid w:val="00984BE1"/>
    <w:rsid w:val="00984C3F"/>
    <w:rsid w:val="00984D85"/>
    <w:rsid w:val="00984EBB"/>
    <w:rsid w:val="009851BF"/>
    <w:rsid w:val="009851CD"/>
    <w:rsid w:val="00985782"/>
    <w:rsid w:val="00985A62"/>
    <w:rsid w:val="00985EB9"/>
    <w:rsid w:val="00986711"/>
    <w:rsid w:val="00986A5E"/>
    <w:rsid w:val="00986D33"/>
    <w:rsid w:val="00986E5B"/>
    <w:rsid w:val="00986F8C"/>
    <w:rsid w:val="0098706D"/>
    <w:rsid w:val="0098709A"/>
    <w:rsid w:val="009875C4"/>
    <w:rsid w:val="009875D0"/>
    <w:rsid w:val="0098764A"/>
    <w:rsid w:val="009878B0"/>
    <w:rsid w:val="00987F3E"/>
    <w:rsid w:val="009901C6"/>
    <w:rsid w:val="00990723"/>
    <w:rsid w:val="00990CC0"/>
    <w:rsid w:val="00990DBE"/>
    <w:rsid w:val="0099143E"/>
    <w:rsid w:val="00991445"/>
    <w:rsid w:val="0099144D"/>
    <w:rsid w:val="0099150E"/>
    <w:rsid w:val="00991790"/>
    <w:rsid w:val="00991B54"/>
    <w:rsid w:val="00991CD6"/>
    <w:rsid w:val="00992087"/>
    <w:rsid w:val="0099231A"/>
    <w:rsid w:val="00992953"/>
    <w:rsid w:val="00992A30"/>
    <w:rsid w:val="009932FB"/>
    <w:rsid w:val="00993357"/>
    <w:rsid w:val="0099354A"/>
    <w:rsid w:val="009935FB"/>
    <w:rsid w:val="009937FF"/>
    <w:rsid w:val="00993988"/>
    <w:rsid w:val="00993E3E"/>
    <w:rsid w:val="00993E50"/>
    <w:rsid w:val="009940B1"/>
    <w:rsid w:val="009940D5"/>
    <w:rsid w:val="009941E3"/>
    <w:rsid w:val="009947AE"/>
    <w:rsid w:val="0099505F"/>
    <w:rsid w:val="009950E7"/>
    <w:rsid w:val="00995210"/>
    <w:rsid w:val="00995A12"/>
    <w:rsid w:val="00995C30"/>
    <w:rsid w:val="00995D7E"/>
    <w:rsid w:val="00996465"/>
    <w:rsid w:val="009966A1"/>
    <w:rsid w:val="009967F7"/>
    <w:rsid w:val="00996C5B"/>
    <w:rsid w:val="00996E66"/>
    <w:rsid w:val="00997004"/>
    <w:rsid w:val="0099700A"/>
    <w:rsid w:val="009970DB"/>
    <w:rsid w:val="009971F5"/>
    <w:rsid w:val="00997985"/>
    <w:rsid w:val="00997E69"/>
    <w:rsid w:val="00997E70"/>
    <w:rsid w:val="009A0187"/>
    <w:rsid w:val="009A0748"/>
    <w:rsid w:val="009A0B12"/>
    <w:rsid w:val="009A0D62"/>
    <w:rsid w:val="009A1038"/>
    <w:rsid w:val="009A22C6"/>
    <w:rsid w:val="009A235E"/>
    <w:rsid w:val="009A264D"/>
    <w:rsid w:val="009A26D7"/>
    <w:rsid w:val="009A272D"/>
    <w:rsid w:val="009A27CC"/>
    <w:rsid w:val="009A2FE3"/>
    <w:rsid w:val="009A2FF9"/>
    <w:rsid w:val="009A31B0"/>
    <w:rsid w:val="009A36A8"/>
    <w:rsid w:val="009A37DE"/>
    <w:rsid w:val="009A383B"/>
    <w:rsid w:val="009A3A16"/>
    <w:rsid w:val="009A3A72"/>
    <w:rsid w:val="009A3C4E"/>
    <w:rsid w:val="009A3DAA"/>
    <w:rsid w:val="009A3DBE"/>
    <w:rsid w:val="009A3F01"/>
    <w:rsid w:val="009A4054"/>
    <w:rsid w:val="009A426F"/>
    <w:rsid w:val="009A4D1C"/>
    <w:rsid w:val="009A4F41"/>
    <w:rsid w:val="009A5812"/>
    <w:rsid w:val="009A591F"/>
    <w:rsid w:val="009A633A"/>
    <w:rsid w:val="009A6431"/>
    <w:rsid w:val="009A6462"/>
    <w:rsid w:val="009A6630"/>
    <w:rsid w:val="009A6C8A"/>
    <w:rsid w:val="009A6F5C"/>
    <w:rsid w:val="009A75E8"/>
    <w:rsid w:val="009A77FC"/>
    <w:rsid w:val="009A7B70"/>
    <w:rsid w:val="009A7D88"/>
    <w:rsid w:val="009B01E3"/>
    <w:rsid w:val="009B04FE"/>
    <w:rsid w:val="009B079A"/>
    <w:rsid w:val="009B0A0E"/>
    <w:rsid w:val="009B0E0B"/>
    <w:rsid w:val="009B1031"/>
    <w:rsid w:val="009B104B"/>
    <w:rsid w:val="009B1328"/>
    <w:rsid w:val="009B15CD"/>
    <w:rsid w:val="009B1705"/>
    <w:rsid w:val="009B181D"/>
    <w:rsid w:val="009B1951"/>
    <w:rsid w:val="009B1B16"/>
    <w:rsid w:val="009B1CB5"/>
    <w:rsid w:val="009B1F12"/>
    <w:rsid w:val="009B2383"/>
    <w:rsid w:val="009B24DD"/>
    <w:rsid w:val="009B25CA"/>
    <w:rsid w:val="009B283D"/>
    <w:rsid w:val="009B2FC3"/>
    <w:rsid w:val="009B303D"/>
    <w:rsid w:val="009B33F6"/>
    <w:rsid w:val="009B34C3"/>
    <w:rsid w:val="009B3562"/>
    <w:rsid w:val="009B3605"/>
    <w:rsid w:val="009B3A1D"/>
    <w:rsid w:val="009B44D7"/>
    <w:rsid w:val="009B45B2"/>
    <w:rsid w:val="009B493C"/>
    <w:rsid w:val="009B4CB8"/>
    <w:rsid w:val="009B4E19"/>
    <w:rsid w:val="009B4F8D"/>
    <w:rsid w:val="009B5258"/>
    <w:rsid w:val="009B529A"/>
    <w:rsid w:val="009B538D"/>
    <w:rsid w:val="009B5752"/>
    <w:rsid w:val="009B57F5"/>
    <w:rsid w:val="009B5878"/>
    <w:rsid w:val="009B5B36"/>
    <w:rsid w:val="009B6013"/>
    <w:rsid w:val="009B6127"/>
    <w:rsid w:val="009B636C"/>
    <w:rsid w:val="009B6410"/>
    <w:rsid w:val="009B641F"/>
    <w:rsid w:val="009B646A"/>
    <w:rsid w:val="009B64AC"/>
    <w:rsid w:val="009B6575"/>
    <w:rsid w:val="009B659F"/>
    <w:rsid w:val="009B6938"/>
    <w:rsid w:val="009B6ADE"/>
    <w:rsid w:val="009B6BB5"/>
    <w:rsid w:val="009B6D58"/>
    <w:rsid w:val="009B7465"/>
    <w:rsid w:val="009B74C5"/>
    <w:rsid w:val="009B797F"/>
    <w:rsid w:val="009B7C96"/>
    <w:rsid w:val="009B7F8D"/>
    <w:rsid w:val="009C03B2"/>
    <w:rsid w:val="009C0686"/>
    <w:rsid w:val="009C085E"/>
    <w:rsid w:val="009C0BED"/>
    <w:rsid w:val="009C0C81"/>
    <w:rsid w:val="009C0CA6"/>
    <w:rsid w:val="009C11CC"/>
    <w:rsid w:val="009C152D"/>
    <w:rsid w:val="009C15AD"/>
    <w:rsid w:val="009C167B"/>
    <w:rsid w:val="009C17A6"/>
    <w:rsid w:val="009C17D3"/>
    <w:rsid w:val="009C1933"/>
    <w:rsid w:val="009C1B1E"/>
    <w:rsid w:val="009C1BB6"/>
    <w:rsid w:val="009C2947"/>
    <w:rsid w:val="009C298C"/>
    <w:rsid w:val="009C2A20"/>
    <w:rsid w:val="009C2AF0"/>
    <w:rsid w:val="009C2B57"/>
    <w:rsid w:val="009C34E6"/>
    <w:rsid w:val="009C36D7"/>
    <w:rsid w:val="009C37C3"/>
    <w:rsid w:val="009C381D"/>
    <w:rsid w:val="009C3A0D"/>
    <w:rsid w:val="009C3DB8"/>
    <w:rsid w:val="009C422B"/>
    <w:rsid w:val="009C4537"/>
    <w:rsid w:val="009C462D"/>
    <w:rsid w:val="009C4A7A"/>
    <w:rsid w:val="009C4CCB"/>
    <w:rsid w:val="009C4D62"/>
    <w:rsid w:val="009C51C4"/>
    <w:rsid w:val="009C5430"/>
    <w:rsid w:val="009C554A"/>
    <w:rsid w:val="009C56BA"/>
    <w:rsid w:val="009C57DD"/>
    <w:rsid w:val="009C57EA"/>
    <w:rsid w:val="009C593F"/>
    <w:rsid w:val="009C59FB"/>
    <w:rsid w:val="009C620D"/>
    <w:rsid w:val="009C6CD0"/>
    <w:rsid w:val="009C6CE7"/>
    <w:rsid w:val="009C6FF8"/>
    <w:rsid w:val="009C7063"/>
    <w:rsid w:val="009C71DA"/>
    <w:rsid w:val="009C72CF"/>
    <w:rsid w:val="009C74BB"/>
    <w:rsid w:val="009C7500"/>
    <w:rsid w:val="009C76AC"/>
    <w:rsid w:val="009C7987"/>
    <w:rsid w:val="009C7A4E"/>
    <w:rsid w:val="009C7E1C"/>
    <w:rsid w:val="009C7F29"/>
    <w:rsid w:val="009D0072"/>
    <w:rsid w:val="009D02EA"/>
    <w:rsid w:val="009D0307"/>
    <w:rsid w:val="009D033A"/>
    <w:rsid w:val="009D05A6"/>
    <w:rsid w:val="009D0723"/>
    <w:rsid w:val="009D0843"/>
    <w:rsid w:val="009D0A9A"/>
    <w:rsid w:val="009D0F79"/>
    <w:rsid w:val="009D13FA"/>
    <w:rsid w:val="009D1436"/>
    <w:rsid w:val="009D191F"/>
    <w:rsid w:val="009D1963"/>
    <w:rsid w:val="009D1E46"/>
    <w:rsid w:val="009D1F4D"/>
    <w:rsid w:val="009D1F62"/>
    <w:rsid w:val="009D208F"/>
    <w:rsid w:val="009D20E3"/>
    <w:rsid w:val="009D224E"/>
    <w:rsid w:val="009D2277"/>
    <w:rsid w:val="009D22C0"/>
    <w:rsid w:val="009D24DB"/>
    <w:rsid w:val="009D261C"/>
    <w:rsid w:val="009D2802"/>
    <w:rsid w:val="009D28E9"/>
    <w:rsid w:val="009D2904"/>
    <w:rsid w:val="009D2932"/>
    <w:rsid w:val="009D297B"/>
    <w:rsid w:val="009D2A09"/>
    <w:rsid w:val="009D2A6F"/>
    <w:rsid w:val="009D2B66"/>
    <w:rsid w:val="009D2CF4"/>
    <w:rsid w:val="009D32B0"/>
    <w:rsid w:val="009D391C"/>
    <w:rsid w:val="009D3B4D"/>
    <w:rsid w:val="009D42C7"/>
    <w:rsid w:val="009D45CF"/>
    <w:rsid w:val="009D4626"/>
    <w:rsid w:val="009D469E"/>
    <w:rsid w:val="009D4F84"/>
    <w:rsid w:val="009D5565"/>
    <w:rsid w:val="009D5922"/>
    <w:rsid w:val="009D6403"/>
    <w:rsid w:val="009D64F3"/>
    <w:rsid w:val="009D6CD1"/>
    <w:rsid w:val="009D7050"/>
    <w:rsid w:val="009D70BD"/>
    <w:rsid w:val="009D75F9"/>
    <w:rsid w:val="009D763B"/>
    <w:rsid w:val="009D766F"/>
    <w:rsid w:val="009E0563"/>
    <w:rsid w:val="009E06C2"/>
    <w:rsid w:val="009E07DF"/>
    <w:rsid w:val="009E0A18"/>
    <w:rsid w:val="009E1034"/>
    <w:rsid w:val="009E1136"/>
    <w:rsid w:val="009E12D5"/>
    <w:rsid w:val="009E1320"/>
    <w:rsid w:val="009E19FA"/>
    <w:rsid w:val="009E1EB8"/>
    <w:rsid w:val="009E20A1"/>
    <w:rsid w:val="009E2173"/>
    <w:rsid w:val="009E2C7E"/>
    <w:rsid w:val="009E3023"/>
    <w:rsid w:val="009E3590"/>
    <w:rsid w:val="009E37E2"/>
    <w:rsid w:val="009E3D1C"/>
    <w:rsid w:val="009E3F76"/>
    <w:rsid w:val="009E40FA"/>
    <w:rsid w:val="009E440C"/>
    <w:rsid w:val="009E459C"/>
    <w:rsid w:val="009E4610"/>
    <w:rsid w:val="009E4772"/>
    <w:rsid w:val="009E4D63"/>
    <w:rsid w:val="009E5113"/>
    <w:rsid w:val="009E5521"/>
    <w:rsid w:val="009E55DA"/>
    <w:rsid w:val="009E5911"/>
    <w:rsid w:val="009E5968"/>
    <w:rsid w:val="009E5BC5"/>
    <w:rsid w:val="009E5D1D"/>
    <w:rsid w:val="009E608C"/>
    <w:rsid w:val="009E6156"/>
    <w:rsid w:val="009E6236"/>
    <w:rsid w:val="009E6393"/>
    <w:rsid w:val="009E6704"/>
    <w:rsid w:val="009E6744"/>
    <w:rsid w:val="009E6A54"/>
    <w:rsid w:val="009E6B86"/>
    <w:rsid w:val="009E7190"/>
    <w:rsid w:val="009E75E5"/>
    <w:rsid w:val="009E7922"/>
    <w:rsid w:val="009E7A39"/>
    <w:rsid w:val="009E7A49"/>
    <w:rsid w:val="009E7B5F"/>
    <w:rsid w:val="009E7D62"/>
    <w:rsid w:val="009E7D70"/>
    <w:rsid w:val="009E7F81"/>
    <w:rsid w:val="009F00C4"/>
    <w:rsid w:val="009F0489"/>
    <w:rsid w:val="009F04CD"/>
    <w:rsid w:val="009F069A"/>
    <w:rsid w:val="009F0E6D"/>
    <w:rsid w:val="009F10FD"/>
    <w:rsid w:val="009F116E"/>
    <w:rsid w:val="009F15BD"/>
    <w:rsid w:val="009F17A7"/>
    <w:rsid w:val="009F1B97"/>
    <w:rsid w:val="009F2363"/>
    <w:rsid w:val="009F252B"/>
    <w:rsid w:val="009F292E"/>
    <w:rsid w:val="009F2932"/>
    <w:rsid w:val="009F2A8D"/>
    <w:rsid w:val="009F3959"/>
    <w:rsid w:val="009F39E9"/>
    <w:rsid w:val="009F3E20"/>
    <w:rsid w:val="009F3F8F"/>
    <w:rsid w:val="009F4206"/>
    <w:rsid w:val="009F457C"/>
    <w:rsid w:val="009F47C9"/>
    <w:rsid w:val="009F47F4"/>
    <w:rsid w:val="009F4A54"/>
    <w:rsid w:val="009F4BEC"/>
    <w:rsid w:val="009F4C1C"/>
    <w:rsid w:val="009F4DA9"/>
    <w:rsid w:val="009F4F37"/>
    <w:rsid w:val="009F535E"/>
    <w:rsid w:val="009F553B"/>
    <w:rsid w:val="009F55E4"/>
    <w:rsid w:val="009F56F9"/>
    <w:rsid w:val="009F5874"/>
    <w:rsid w:val="009F596E"/>
    <w:rsid w:val="009F59FE"/>
    <w:rsid w:val="009F602B"/>
    <w:rsid w:val="009F615F"/>
    <w:rsid w:val="009F6532"/>
    <w:rsid w:val="009F664E"/>
    <w:rsid w:val="009F6ADE"/>
    <w:rsid w:val="009F6DD0"/>
    <w:rsid w:val="009F7576"/>
    <w:rsid w:val="009F75EF"/>
    <w:rsid w:val="009F7626"/>
    <w:rsid w:val="009F79C1"/>
    <w:rsid w:val="009F7CCD"/>
    <w:rsid w:val="009F7EC7"/>
    <w:rsid w:val="00A00489"/>
    <w:rsid w:val="00A004B1"/>
    <w:rsid w:val="00A007B2"/>
    <w:rsid w:val="00A00ACB"/>
    <w:rsid w:val="00A00C8D"/>
    <w:rsid w:val="00A00C9D"/>
    <w:rsid w:val="00A00DF5"/>
    <w:rsid w:val="00A01150"/>
    <w:rsid w:val="00A01C2C"/>
    <w:rsid w:val="00A01CE6"/>
    <w:rsid w:val="00A02482"/>
    <w:rsid w:val="00A02886"/>
    <w:rsid w:val="00A0334E"/>
    <w:rsid w:val="00A036D3"/>
    <w:rsid w:val="00A036F9"/>
    <w:rsid w:val="00A042F9"/>
    <w:rsid w:val="00A04332"/>
    <w:rsid w:val="00A043E1"/>
    <w:rsid w:val="00A043FB"/>
    <w:rsid w:val="00A045AB"/>
    <w:rsid w:val="00A046B8"/>
    <w:rsid w:val="00A04992"/>
    <w:rsid w:val="00A04D18"/>
    <w:rsid w:val="00A04E13"/>
    <w:rsid w:val="00A04FBC"/>
    <w:rsid w:val="00A0515F"/>
    <w:rsid w:val="00A05397"/>
    <w:rsid w:val="00A054C5"/>
    <w:rsid w:val="00A056F5"/>
    <w:rsid w:val="00A05920"/>
    <w:rsid w:val="00A06053"/>
    <w:rsid w:val="00A0606B"/>
    <w:rsid w:val="00A061FC"/>
    <w:rsid w:val="00A0675B"/>
    <w:rsid w:val="00A06839"/>
    <w:rsid w:val="00A06C25"/>
    <w:rsid w:val="00A06FF4"/>
    <w:rsid w:val="00A0703A"/>
    <w:rsid w:val="00A0708C"/>
    <w:rsid w:val="00A07329"/>
    <w:rsid w:val="00A073D9"/>
    <w:rsid w:val="00A07643"/>
    <w:rsid w:val="00A07C19"/>
    <w:rsid w:val="00A07C80"/>
    <w:rsid w:val="00A07CC1"/>
    <w:rsid w:val="00A10393"/>
    <w:rsid w:val="00A1065A"/>
    <w:rsid w:val="00A1071B"/>
    <w:rsid w:val="00A1078F"/>
    <w:rsid w:val="00A107A1"/>
    <w:rsid w:val="00A10857"/>
    <w:rsid w:val="00A11450"/>
    <w:rsid w:val="00A11576"/>
    <w:rsid w:val="00A11BB5"/>
    <w:rsid w:val="00A11BC5"/>
    <w:rsid w:val="00A11D07"/>
    <w:rsid w:val="00A12211"/>
    <w:rsid w:val="00A122C5"/>
    <w:rsid w:val="00A12637"/>
    <w:rsid w:val="00A126D3"/>
    <w:rsid w:val="00A12AEB"/>
    <w:rsid w:val="00A12FCD"/>
    <w:rsid w:val="00A130FB"/>
    <w:rsid w:val="00A1352D"/>
    <w:rsid w:val="00A135EC"/>
    <w:rsid w:val="00A13680"/>
    <w:rsid w:val="00A13A3A"/>
    <w:rsid w:val="00A13DAF"/>
    <w:rsid w:val="00A1439A"/>
    <w:rsid w:val="00A144D4"/>
    <w:rsid w:val="00A1450F"/>
    <w:rsid w:val="00A14862"/>
    <w:rsid w:val="00A151DD"/>
    <w:rsid w:val="00A1538B"/>
    <w:rsid w:val="00A15482"/>
    <w:rsid w:val="00A15D5F"/>
    <w:rsid w:val="00A15EBF"/>
    <w:rsid w:val="00A16262"/>
    <w:rsid w:val="00A169DC"/>
    <w:rsid w:val="00A16A84"/>
    <w:rsid w:val="00A16ABA"/>
    <w:rsid w:val="00A16BAF"/>
    <w:rsid w:val="00A16ECA"/>
    <w:rsid w:val="00A176B2"/>
    <w:rsid w:val="00A1772B"/>
    <w:rsid w:val="00A17A16"/>
    <w:rsid w:val="00A17AD5"/>
    <w:rsid w:val="00A17D76"/>
    <w:rsid w:val="00A17E0F"/>
    <w:rsid w:val="00A20015"/>
    <w:rsid w:val="00A20096"/>
    <w:rsid w:val="00A2028F"/>
    <w:rsid w:val="00A2063F"/>
    <w:rsid w:val="00A20DD8"/>
    <w:rsid w:val="00A2105B"/>
    <w:rsid w:val="00A216BE"/>
    <w:rsid w:val="00A21749"/>
    <w:rsid w:val="00A21930"/>
    <w:rsid w:val="00A21B94"/>
    <w:rsid w:val="00A222E7"/>
    <w:rsid w:val="00A222ED"/>
    <w:rsid w:val="00A22357"/>
    <w:rsid w:val="00A22369"/>
    <w:rsid w:val="00A223F6"/>
    <w:rsid w:val="00A22564"/>
    <w:rsid w:val="00A2261B"/>
    <w:rsid w:val="00A22BC4"/>
    <w:rsid w:val="00A23196"/>
    <w:rsid w:val="00A23200"/>
    <w:rsid w:val="00A2347D"/>
    <w:rsid w:val="00A2380C"/>
    <w:rsid w:val="00A23964"/>
    <w:rsid w:val="00A23AB6"/>
    <w:rsid w:val="00A23ADF"/>
    <w:rsid w:val="00A23C6E"/>
    <w:rsid w:val="00A23D13"/>
    <w:rsid w:val="00A23D63"/>
    <w:rsid w:val="00A23DA6"/>
    <w:rsid w:val="00A240CB"/>
    <w:rsid w:val="00A242B1"/>
    <w:rsid w:val="00A242DE"/>
    <w:rsid w:val="00A2447F"/>
    <w:rsid w:val="00A2482E"/>
    <w:rsid w:val="00A24CB4"/>
    <w:rsid w:val="00A24D3B"/>
    <w:rsid w:val="00A24E65"/>
    <w:rsid w:val="00A25341"/>
    <w:rsid w:val="00A25974"/>
    <w:rsid w:val="00A25CEF"/>
    <w:rsid w:val="00A25F69"/>
    <w:rsid w:val="00A25FD7"/>
    <w:rsid w:val="00A26090"/>
    <w:rsid w:val="00A2632E"/>
    <w:rsid w:val="00A263AC"/>
    <w:rsid w:val="00A2648B"/>
    <w:rsid w:val="00A26550"/>
    <w:rsid w:val="00A26A2B"/>
    <w:rsid w:val="00A26AF4"/>
    <w:rsid w:val="00A26D1B"/>
    <w:rsid w:val="00A26DEA"/>
    <w:rsid w:val="00A26E2F"/>
    <w:rsid w:val="00A26F0E"/>
    <w:rsid w:val="00A27683"/>
    <w:rsid w:val="00A27B68"/>
    <w:rsid w:val="00A301E5"/>
    <w:rsid w:val="00A30563"/>
    <w:rsid w:val="00A30766"/>
    <w:rsid w:val="00A30A82"/>
    <w:rsid w:val="00A31008"/>
    <w:rsid w:val="00A312F0"/>
    <w:rsid w:val="00A31898"/>
    <w:rsid w:val="00A318E9"/>
    <w:rsid w:val="00A31AEE"/>
    <w:rsid w:val="00A31F40"/>
    <w:rsid w:val="00A324C5"/>
    <w:rsid w:val="00A32681"/>
    <w:rsid w:val="00A3286F"/>
    <w:rsid w:val="00A32E21"/>
    <w:rsid w:val="00A33125"/>
    <w:rsid w:val="00A332CE"/>
    <w:rsid w:val="00A33753"/>
    <w:rsid w:val="00A33C44"/>
    <w:rsid w:val="00A3455E"/>
    <w:rsid w:val="00A34797"/>
    <w:rsid w:val="00A34D24"/>
    <w:rsid w:val="00A35002"/>
    <w:rsid w:val="00A3508A"/>
    <w:rsid w:val="00A3512C"/>
    <w:rsid w:val="00A35629"/>
    <w:rsid w:val="00A3577B"/>
    <w:rsid w:val="00A35A72"/>
    <w:rsid w:val="00A35F8B"/>
    <w:rsid w:val="00A361B1"/>
    <w:rsid w:val="00A36333"/>
    <w:rsid w:val="00A363AB"/>
    <w:rsid w:val="00A366F9"/>
    <w:rsid w:val="00A3693C"/>
    <w:rsid w:val="00A36F12"/>
    <w:rsid w:val="00A37064"/>
    <w:rsid w:val="00A3741F"/>
    <w:rsid w:val="00A3753A"/>
    <w:rsid w:val="00A3756D"/>
    <w:rsid w:val="00A375BA"/>
    <w:rsid w:val="00A3764B"/>
    <w:rsid w:val="00A3773C"/>
    <w:rsid w:val="00A37CDC"/>
    <w:rsid w:val="00A37E23"/>
    <w:rsid w:val="00A37E9C"/>
    <w:rsid w:val="00A37EBC"/>
    <w:rsid w:val="00A37FDF"/>
    <w:rsid w:val="00A40314"/>
    <w:rsid w:val="00A40669"/>
    <w:rsid w:val="00A406BE"/>
    <w:rsid w:val="00A407C0"/>
    <w:rsid w:val="00A40880"/>
    <w:rsid w:val="00A40F12"/>
    <w:rsid w:val="00A4101E"/>
    <w:rsid w:val="00A41027"/>
    <w:rsid w:val="00A41804"/>
    <w:rsid w:val="00A4184F"/>
    <w:rsid w:val="00A41C8B"/>
    <w:rsid w:val="00A41D53"/>
    <w:rsid w:val="00A4215D"/>
    <w:rsid w:val="00A424C1"/>
    <w:rsid w:val="00A42718"/>
    <w:rsid w:val="00A42748"/>
    <w:rsid w:val="00A43041"/>
    <w:rsid w:val="00A4327C"/>
    <w:rsid w:val="00A434F2"/>
    <w:rsid w:val="00A43A1F"/>
    <w:rsid w:val="00A43AF6"/>
    <w:rsid w:val="00A43AFF"/>
    <w:rsid w:val="00A43B3D"/>
    <w:rsid w:val="00A43D85"/>
    <w:rsid w:val="00A43FE8"/>
    <w:rsid w:val="00A44297"/>
    <w:rsid w:val="00A4460A"/>
    <w:rsid w:val="00A4469B"/>
    <w:rsid w:val="00A4482E"/>
    <w:rsid w:val="00A44944"/>
    <w:rsid w:val="00A44A5A"/>
    <w:rsid w:val="00A44EEE"/>
    <w:rsid w:val="00A450F3"/>
    <w:rsid w:val="00A4533D"/>
    <w:rsid w:val="00A454E3"/>
    <w:rsid w:val="00A455A5"/>
    <w:rsid w:val="00A458BF"/>
    <w:rsid w:val="00A45CF9"/>
    <w:rsid w:val="00A45ED5"/>
    <w:rsid w:val="00A45F01"/>
    <w:rsid w:val="00A461D7"/>
    <w:rsid w:val="00A46303"/>
    <w:rsid w:val="00A46308"/>
    <w:rsid w:val="00A46FF4"/>
    <w:rsid w:val="00A472BE"/>
    <w:rsid w:val="00A476CB"/>
    <w:rsid w:val="00A5003F"/>
    <w:rsid w:val="00A5074F"/>
    <w:rsid w:val="00A50932"/>
    <w:rsid w:val="00A50F78"/>
    <w:rsid w:val="00A510C4"/>
    <w:rsid w:val="00A51323"/>
    <w:rsid w:val="00A513B3"/>
    <w:rsid w:val="00A5182C"/>
    <w:rsid w:val="00A51DA4"/>
    <w:rsid w:val="00A51DB4"/>
    <w:rsid w:val="00A51F77"/>
    <w:rsid w:val="00A52420"/>
    <w:rsid w:val="00A5257F"/>
    <w:rsid w:val="00A52A8B"/>
    <w:rsid w:val="00A52BFB"/>
    <w:rsid w:val="00A52D39"/>
    <w:rsid w:val="00A53109"/>
    <w:rsid w:val="00A53289"/>
    <w:rsid w:val="00A532D3"/>
    <w:rsid w:val="00A5342D"/>
    <w:rsid w:val="00A53545"/>
    <w:rsid w:val="00A535CB"/>
    <w:rsid w:val="00A53783"/>
    <w:rsid w:val="00A537A1"/>
    <w:rsid w:val="00A54016"/>
    <w:rsid w:val="00A5449F"/>
    <w:rsid w:val="00A54624"/>
    <w:rsid w:val="00A54629"/>
    <w:rsid w:val="00A54830"/>
    <w:rsid w:val="00A54954"/>
    <w:rsid w:val="00A54A74"/>
    <w:rsid w:val="00A54B96"/>
    <w:rsid w:val="00A54DC9"/>
    <w:rsid w:val="00A55000"/>
    <w:rsid w:val="00A553D7"/>
    <w:rsid w:val="00A558A4"/>
    <w:rsid w:val="00A5614F"/>
    <w:rsid w:val="00A56575"/>
    <w:rsid w:val="00A565AC"/>
    <w:rsid w:val="00A566E6"/>
    <w:rsid w:val="00A56A97"/>
    <w:rsid w:val="00A56D23"/>
    <w:rsid w:val="00A57479"/>
    <w:rsid w:val="00A57511"/>
    <w:rsid w:val="00A57EC5"/>
    <w:rsid w:val="00A601A9"/>
    <w:rsid w:val="00A6074F"/>
    <w:rsid w:val="00A609A6"/>
    <w:rsid w:val="00A60C76"/>
    <w:rsid w:val="00A60F6A"/>
    <w:rsid w:val="00A60F91"/>
    <w:rsid w:val="00A61324"/>
    <w:rsid w:val="00A615DD"/>
    <w:rsid w:val="00A619C0"/>
    <w:rsid w:val="00A61A39"/>
    <w:rsid w:val="00A61E21"/>
    <w:rsid w:val="00A61E7C"/>
    <w:rsid w:val="00A62334"/>
    <w:rsid w:val="00A6247F"/>
    <w:rsid w:val="00A62573"/>
    <w:rsid w:val="00A628EA"/>
    <w:rsid w:val="00A62C92"/>
    <w:rsid w:val="00A62CF6"/>
    <w:rsid w:val="00A62F48"/>
    <w:rsid w:val="00A63408"/>
    <w:rsid w:val="00A634D0"/>
    <w:rsid w:val="00A6366F"/>
    <w:rsid w:val="00A640BE"/>
    <w:rsid w:val="00A6411B"/>
    <w:rsid w:val="00A6416D"/>
    <w:rsid w:val="00A641F8"/>
    <w:rsid w:val="00A64218"/>
    <w:rsid w:val="00A642AD"/>
    <w:rsid w:val="00A645DF"/>
    <w:rsid w:val="00A646D4"/>
    <w:rsid w:val="00A6492A"/>
    <w:rsid w:val="00A64B83"/>
    <w:rsid w:val="00A64D54"/>
    <w:rsid w:val="00A64D78"/>
    <w:rsid w:val="00A65095"/>
    <w:rsid w:val="00A65623"/>
    <w:rsid w:val="00A656A7"/>
    <w:rsid w:val="00A657CE"/>
    <w:rsid w:val="00A65873"/>
    <w:rsid w:val="00A65993"/>
    <w:rsid w:val="00A65AAB"/>
    <w:rsid w:val="00A65E5C"/>
    <w:rsid w:val="00A660F3"/>
    <w:rsid w:val="00A66116"/>
    <w:rsid w:val="00A66313"/>
    <w:rsid w:val="00A66742"/>
    <w:rsid w:val="00A6692D"/>
    <w:rsid w:val="00A67F65"/>
    <w:rsid w:val="00A704DE"/>
    <w:rsid w:val="00A706F5"/>
    <w:rsid w:val="00A70792"/>
    <w:rsid w:val="00A70900"/>
    <w:rsid w:val="00A70917"/>
    <w:rsid w:val="00A7111B"/>
    <w:rsid w:val="00A7137B"/>
    <w:rsid w:val="00A713C2"/>
    <w:rsid w:val="00A714BF"/>
    <w:rsid w:val="00A71576"/>
    <w:rsid w:val="00A7199C"/>
    <w:rsid w:val="00A719C6"/>
    <w:rsid w:val="00A71B9C"/>
    <w:rsid w:val="00A71EA8"/>
    <w:rsid w:val="00A71ECA"/>
    <w:rsid w:val="00A722AA"/>
    <w:rsid w:val="00A726A8"/>
    <w:rsid w:val="00A728D8"/>
    <w:rsid w:val="00A7297D"/>
    <w:rsid w:val="00A72DBD"/>
    <w:rsid w:val="00A72E73"/>
    <w:rsid w:val="00A72F2B"/>
    <w:rsid w:val="00A72FDF"/>
    <w:rsid w:val="00A731C3"/>
    <w:rsid w:val="00A73303"/>
    <w:rsid w:val="00A734BA"/>
    <w:rsid w:val="00A73698"/>
    <w:rsid w:val="00A736AC"/>
    <w:rsid w:val="00A73B1F"/>
    <w:rsid w:val="00A73F35"/>
    <w:rsid w:val="00A7414D"/>
    <w:rsid w:val="00A7424F"/>
    <w:rsid w:val="00A743F3"/>
    <w:rsid w:val="00A74AD1"/>
    <w:rsid w:val="00A750AE"/>
    <w:rsid w:val="00A750C7"/>
    <w:rsid w:val="00A75425"/>
    <w:rsid w:val="00A756AF"/>
    <w:rsid w:val="00A75AF2"/>
    <w:rsid w:val="00A76620"/>
    <w:rsid w:val="00A7699A"/>
    <w:rsid w:val="00A76B54"/>
    <w:rsid w:val="00A76EE9"/>
    <w:rsid w:val="00A7710A"/>
    <w:rsid w:val="00A774EB"/>
    <w:rsid w:val="00A7793A"/>
    <w:rsid w:val="00A779A0"/>
    <w:rsid w:val="00A77C02"/>
    <w:rsid w:val="00A8013E"/>
    <w:rsid w:val="00A804D4"/>
    <w:rsid w:val="00A8073A"/>
    <w:rsid w:val="00A80976"/>
    <w:rsid w:val="00A80C05"/>
    <w:rsid w:val="00A80C7B"/>
    <w:rsid w:val="00A80E06"/>
    <w:rsid w:val="00A80E1D"/>
    <w:rsid w:val="00A80EFD"/>
    <w:rsid w:val="00A80FA8"/>
    <w:rsid w:val="00A81188"/>
    <w:rsid w:val="00A812F3"/>
    <w:rsid w:val="00A816D5"/>
    <w:rsid w:val="00A816F5"/>
    <w:rsid w:val="00A81BC7"/>
    <w:rsid w:val="00A81EA2"/>
    <w:rsid w:val="00A82091"/>
    <w:rsid w:val="00A820E0"/>
    <w:rsid w:val="00A82105"/>
    <w:rsid w:val="00A827B5"/>
    <w:rsid w:val="00A8303C"/>
    <w:rsid w:val="00A8312E"/>
    <w:rsid w:val="00A834A7"/>
    <w:rsid w:val="00A83574"/>
    <w:rsid w:val="00A83600"/>
    <w:rsid w:val="00A83765"/>
    <w:rsid w:val="00A83A71"/>
    <w:rsid w:val="00A83B99"/>
    <w:rsid w:val="00A83EE1"/>
    <w:rsid w:val="00A8474D"/>
    <w:rsid w:val="00A8482D"/>
    <w:rsid w:val="00A8497A"/>
    <w:rsid w:val="00A84A15"/>
    <w:rsid w:val="00A84C31"/>
    <w:rsid w:val="00A84CD4"/>
    <w:rsid w:val="00A84DDB"/>
    <w:rsid w:val="00A85B96"/>
    <w:rsid w:val="00A85BA6"/>
    <w:rsid w:val="00A85C52"/>
    <w:rsid w:val="00A85D88"/>
    <w:rsid w:val="00A85FD1"/>
    <w:rsid w:val="00A8608B"/>
    <w:rsid w:val="00A860D5"/>
    <w:rsid w:val="00A86230"/>
    <w:rsid w:val="00A86501"/>
    <w:rsid w:val="00A86541"/>
    <w:rsid w:val="00A86617"/>
    <w:rsid w:val="00A86B6B"/>
    <w:rsid w:val="00A86C52"/>
    <w:rsid w:val="00A874FC"/>
    <w:rsid w:val="00A875A6"/>
    <w:rsid w:val="00A875C1"/>
    <w:rsid w:val="00A87A72"/>
    <w:rsid w:val="00A87CE5"/>
    <w:rsid w:val="00A90370"/>
    <w:rsid w:val="00A9064E"/>
    <w:rsid w:val="00A9081D"/>
    <w:rsid w:val="00A90A5A"/>
    <w:rsid w:val="00A90A63"/>
    <w:rsid w:val="00A9105D"/>
    <w:rsid w:val="00A911A7"/>
    <w:rsid w:val="00A9121C"/>
    <w:rsid w:val="00A91937"/>
    <w:rsid w:val="00A91B9E"/>
    <w:rsid w:val="00A91D63"/>
    <w:rsid w:val="00A92614"/>
    <w:rsid w:val="00A92D01"/>
    <w:rsid w:val="00A935BF"/>
    <w:rsid w:val="00A936D6"/>
    <w:rsid w:val="00A93876"/>
    <w:rsid w:val="00A9399F"/>
    <w:rsid w:val="00A939FD"/>
    <w:rsid w:val="00A93A8F"/>
    <w:rsid w:val="00A93ADC"/>
    <w:rsid w:val="00A93BAF"/>
    <w:rsid w:val="00A93D30"/>
    <w:rsid w:val="00A93F51"/>
    <w:rsid w:val="00A94045"/>
    <w:rsid w:val="00A944CF"/>
    <w:rsid w:val="00A94958"/>
    <w:rsid w:val="00A94A41"/>
    <w:rsid w:val="00A94B0C"/>
    <w:rsid w:val="00A94F61"/>
    <w:rsid w:val="00A94F8B"/>
    <w:rsid w:val="00A95099"/>
    <w:rsid w:val="00A951AC"/>
    <w:rsid w:val="00A95386"/>
    <w:rsid w:val="00A95399"/>
    <w:rsid w:val="00A9554D"/>
    <w:rsid w:val="00A956C0"/>
    <w:rsid w:val="00A957B5"/>
    <w:rsid w:val="00A959F6"/>
    <w:rsid w:val="00A960D7"/>
    <w:rsid w:val="00A962C4"/>
    <w:rsid w:val="00A967CA"/>
    <w:rsid w:val="00A969D8"/>
    <w:rsid w:val="00A96A80"/>
    <w:rsid w:val="00A96BF1"/>
    <w:rsid w:val="00A96BFD"/>
    <w:rsid w:val="00A96C77"/>
    <w:rsid w:val="00A9742E"/>
    <w:rsid w:val="00A9747F"/>
    <w:rsid w:val="00A97930"/>
    <w:rsid w:val="00A97C15"/>
    <w:rsid w:val="00AA0114"/>
    <w:rsid w:val="00AA02D5"/>
    <w:rsid w:val="00AA06B9"/>
    <w:rsid w:val="00AA06CF"/>
    <w:rsid w:val="00AA0ED8"/>
    <w:rsid w:val="00AA0FA8"/>
    <w:rsid w:val="00AA208F"/>
    <w:rsid w:val="00AA2290"/>
    <w:rsid w:val="00AA2430"/>
    <w:rsid w:val="00AA2722"/>
    <w:rsid w:val="00AA27CE"/>
    <w:rsid w:val="00AA2860"/>
    <w:rsid w:val="00AA289B"/>
    <w:rsid w:val="00AA2A1D"/>
    <w:rsid w:val="00AA2D32"/>
    <w:rsid w:val="00AA30F9"/>
    <w:rsid w:val="00AA31BE"/>
    <w:rsid w:val="00AA326E"/>
    <w:rsid w:val="00AA367A"/>
    <w:rsid w:val="00AA3744"/>
    <w:rsid w:val="00AA3C41"/>
    <w:rsid w:val="00AA3E64"/>
    <w:rsid w:val="00AA4CC7"/>
    <w:rsid w:val="00AA4D04"/>
    <w:rsid w:val="00AA4E0A"/>
    <w:rsid w:val="00AA535A"/>
    <w:rsid w:val="00AA583A"/>
    <w:rsid w:val="00AA5DF2"/>
    <w:rsid w:val="00AA5E8E"/>
    <w:rsid w:val="00AA6051"/>
    <w:rsid w:val="00AA60B3"/>
    <w:rsid w:val="00AA612B"/>
    <w:rsid w:val="00AA6161"/>
    <w:rsid w:val="00AA6195"/>
    <w:rsid w:val="00AA6348"/>
    <w:rsid w:val="00AA63DC"/>
    <w:rsid w:val="00AA6E7C"/>
    <w:rsid w:val="00AA7048"/>
    <w:rsid w:val="00AA735B"/>
    <w:rsid w:val="00AB0281"/>
    <w:rsid w:val="00AB0545"/>
    <w:rsid w:val="00AB05E2"/>
    <w:rsid w:val="00AB08CC"/>
    <w:rsid w:val="00AB0B36"/>
    <w:rsid w:val="00AB0CF9"/>
    <w:rsid w:val="00AB0E51"/>
    <w:rsid w:val="00AB0EB1"/>
    <w:rsid w:val="00AB1145"/>
    <w:rsid w:val="00AB12C2"/>
    <w:rsid w:val="00AB163A"/>
    <w:rsid w:val="00AB1AF2"/>
    <w:rsid w:val="00AB1B86"/>
    <w:rsid w:val="00AB21FC"/>
    <w:rsid w:val="00AB225B"/>
    <w:rsid w:val="00AB296E"/>
    <w:rsid w:val="00AB29AA"/>
    <w:rsid w:val="00AB2BAD"/>
    <w:rsid w:val="00AB2D28"/>
    <w:rsid w:val="00AB2EB1"/>
    <w:rsid w:val="00AB2F81"/>
    <w:rsid w:val="00AB3865"/>
    <w:rsid w:val="00AB3CF4"/>
    <w:rsid w:val="00AB4094"/>
    <w:rsid w:val="00AB46B6"/>
    <w:rsid w:val="00AB46ED"/>
    <w:rsid w:val="00AB4F19"/>
    <w:rsid w:val="00AB51A8"/>
    <w:rsid w:val="00AB55EB"/>
    <w:rsid w:val="00AB566F"/>
    <w:rsid w:val="00AB56F4"/>
    <w:rsid w:val="00AB603F"/>
    <w:rsid w:val="00AB604C"/>
    <w:rsid w:val="00AB6107"/>
    <w:rsid w:val="00AB6163"/>
    <w:rsid w:val="00AB63F6"/>
    <w:rsid w:val="00AB653F"/>
    <w:rsid w:val="00AB69F5"/>
    <w:rsid w:val="00AB6A69"/>
    <w:rsid w:val="00AB6B0B"/>
    <w:rsid w:val="00AB6CA7"/>
    <w:rsid w:val="00AB6D57"/>
    <w:rsid w:val="00AB6D86"/>
    <w:rsid w:val="00AB6DD5"/>
    <w:rsid w:val="00AB6DF2"/>
    <w:rsid w:val="00AB6F05"/>
    <w:rsid w:val="00AB7417"/>
    <w:rsid w:val="00AB7AAC"/>
    <w:rsid w:val="00AB7FC2"/>
    <w:rsid w:val="00AC0280"/>
    <w:rsid w:val="00AC05A3"/>
    <w:rsid w:val="00AC0BD4"/>
    <w:rsid w:val="00AC0F25"/>
    <w:rsid w:val="00AC0FCE"/>
    <w:rsid w:val="00AC10E2"/>
    <w:rsid w:val="00AC11B9"/>
    <w:rsid w:val="00AC131B"/>
    <w:rsid w:val="00AC1809"/>
    <w:rsid w:val="00AC18E4"/>
    <w:rsid w:val="00AC1B7E"/>
    <w:rsid w:val="00AC1CFC"/>
    <w:rsid w:val="00AC1F33"/>
    <w:rsid w:val="00AC2193"/>
    <w:rsid w:val="00AC256E"/>
    <w:rsid w:val="00AC298A"/>
    <w:rsid w:val="00AC29A6"/>
    <w:rsid w:val="00AC2A3B"/>
    <w:rsid w:val="00AC2F7E"/>
    <w:rsid w:val="00AC31A2"/>
    <w:rsid w:val="00AC33F6"/>
    <w:rsid w:val="00AC3B82"/>
    <w:rsid w:val="00AC3EF0"/>
    <w:rsid w:val="00AC422F"/>
    <w:rsid w:val="00AC4333"/>
    <w:rsid w:val="00AC4466"/>
    <w:rsid w:val="00AC45AE"/>
    <w:rsid w:val="00AC4649"/>
    <w:rsid w:val="00AC4AA6"/>
    <w:rsid w:val="00AC4B55"/>
    <w:rsid w:val="00AC5050"/>
    <w:rsid w:val="00AC539D"/>
    <w:rsid w:val="00AC59D6"/>
    <w:rsid w:val="00AC5CAE"/>
    <w:rsid w:val="00AC631D"/>
    <w:rsid w:val="00AC6357"/>
    <w:rsid w:val="00AC694D"/>
    <w:rsid w:val="00AC6DB8"/>
    <w:rsid w:val="00AC712B"/>
    <w:rsid w:val="00AC71BC"/>
    <w:rsid w:val="00AC71EE"/>
    <w:rsid w:val="00AC759F"/>
    <w:rsid w:val="00AC7BD0"/>
    <w:rsid w:val="00AD01AC"/>
    <w:rsid w:val="00AD01E4"/>
    <w:rsid w:val="00AD0755"/>
    <w:rsid w:val="00AD0858"/>
    <w:rsid w:val="00AD096D"/>
    <w:rsid w:val="00AD0DD4"/>
    <w:rsid w:val="00AD0EDC"/>
    <w:rsid w:val="00AD13CB"/>
    <w:rsid w:val="00AD17A5"/>
    <w:rsid w:val="00AD17E6"/>
    <w:rsid w:val="00AD1CA7"/>
    <w:rsid w:val="00AD1DD5"/>
    <w:rsid w:val="00AD2139"/>
    <w:rsid w:val="00AD217F"/>
    <w:rsid w:val="00AD2A9D"/>
    <w:rsid w:val="00AD2B42"/>
    <w:rsid w:val="00AD2D94"/>
    <w:rsid w:val="00AD2E88"/>
    <w:rsid w:val="00AD2F5A"/>
    <w:rsid w:val="00AD3082"/>
    <w:rsid w:val="00AD3187"/>
    <w:rsid w:val="00AD33BF"/>
    <w:rsid w:val="00AD34A8"/>
    <w:rsid w:val="00AD3B2B"/>
    <w:rsid w:val="00AD3FBA"/>
    <w:rsid w:val="00AD4046"/>
    <w:rsid w:val="00AD4325"/>
    <w:rsid w:val="00AD4D55"/>
    <w:rsid w:val="00AD4D6E"/>
    <w:rsid w:val="00AD4D99"/>
    <w:rsid w:val="00AD53B7"/>
    <w:rsid w:val="00AD5B25"/>
    <w:rsid w:val="00AD5D6A"/>
    <w:rsid w:val="00AD5E51"/>
    <w:rsid w:val="00AD5EF9"/>
    <w:rsid w:val="00AD5F52"/>
    <w:rsid w:val="00AD63AA"/>
    <w:rsid w:val="00AD67BA"/>
    <w:rsid w:val="00AD6C83"/>
    <w:rsid w:val="00AD72C2"/>
    <w:rsid w:val="00AD7338"/>
    <w:rsid w:val="00AD744F"/>
    <w:rsid w:val="00AD7779"/>
    <w:rsid w:val="00AD7884"/>
    <w:rsid w:val="00AD7A56"/>
    <w:rsid w:val="00AD7D7C"/>
    <w:rsid w:val="00AD7DC1"/>
    <w:rsid w:val="00AE003B"/>
    <w:rsid w:val="00AE0286"/>
    <w:rsid w:val="00AE02E3"/>
    <w:rsid w:val="00AE085C"/>
    <w:rsid w:val="00AE0DAC"/>
    <w:rsid w:val="00AE1231"/>
    <w:rsid w:val="00AE168C"/>
    <w:rsid w:val="00AE1AF7"/>
    <w:rsid w:val="00AE1C98"/>
    <w:rsid w:val="00AE2191"/>
    <w:rsid w:val="00AE25FA"/>
    <w:rsid w:val="00AE262D"/>
    <w:rsid w:val="00AE26D9"/>
    <w:rsid w:val="00AE2A13"/>
    <w:rsid w:val="00AE2B11"/>
    <w:rsid w:val="00AE2FC1"/>
    <w:rsid w:val="00AE3352"/>
    <w:rsid w:val="00AE35E2"/>
    <w:rsid w:val="00AE37FA"/>
    <w:rsid w:val="00AE39C2"/>
    <w:rsid w:val="00AE3FA5"/>
    <w:rsid w:val="00AE411C"/>
    <w:rsid w:val="00AE415C"/>
    <w:rsid w:val="00AE4580"/>
    <w:rsid w:val="00AE475B"/>
    <w:rsid w:val="00AE482B"/>
    <w:rsid w:val="00AE4BDA"/>
    <w:rsid w:val="00AE4F0D"/>
    <w:rsid w:val="00AE4F77"/>
    <w:rsid w:val="00AE50A1"/>
    <w:rsid w:val="00AE50FB"/>
    <w:rsid w:val="00AE5145"/>
    <w:rsid w:val="00AE527F"/>
    <w:rsid w:val="00AE52BC"/>
    <w:rsid w:val="00AE5BE7"/>
    <w:rsid w:val="00AE5FB7"/>
    <w:rsid w:val="00AE63D7"/>
    <w:rsid w:val="00AE66EB"/>
    <w:rsid w:val="00AE7340"/>
    <w:rsid w:val="00AE744C"/>
    <w:rsid w:val="00AE7500"/>
    <w:rsid w:val="00AE79C4"/>
    <w:rsid w:val="00AE7D3F"/>
    <w:rsid w:val="00AE7E3C"/>
    <w:rsid w:val="00AF0605"/>
    <w:rsid w:val="00AF09E8"/>
    <w:rsid w:val="00AF0BB5"/>
    <w:rsid w:val="00AF0C52"/>
    <w:rsid w:val="00AF1197"/>
    <w:rsid w:val="00AF1A6F"/>
    <w:rsid w:val="00AF1BBD"/>
    <w:rsid w:val="00AF20C8"/>
    <w:rsid w:val="00AF246E"/>
    <w:rsid w:val="00AF25E5"/>
    <w:rsid w:val="00AF2607"/>
    <w:rsid w:val="00AF2739"/>
    <w:rsid w:val="00AF29D5"/>
    <w:rsid w:val="00AF33A9"/>
    <w:rsid w:val="00AF33E7"/>
    <w:rsid w:val="00AF34FC"/>
    <w:rsid w:val="00AF3504"/>
    <w:rsid w:val="00AF3ABC"/>
    <w:rsid w:val="00AF4BFD"/>
    <w:rsid w:val="00AF4CDE"/>
    <w:rsid w:val="00AF5249"/>
    <w:rsid w:val="00AF53F4"/>
    <w:rsid w:val="00AF542A"/>
    <w:rsid w:val="00AF552B"/>
    <w:rsid w:val="00AF658F"/>
    <w:rsid w:val="00AF68BB"/>
    <w:rsid w:val="00AF6B69"/>
    <w:rsid w:val="00AF707E"/>
    <w:rsid w:val="00AF7656"/>
    <w:rsid w:val="00AF794B"/>
    <w:rsid w:val="00AF7CCD"/>
    <w:rsid w:val="00B006E0"/>
    <w:rsid w:val="00B007C7"/>
    <w:rsid w:val="00B00D51"/>
    <w:rsid w:val="00B00EE9"/>
    <w:rsid w:val="00B00F9C"/>
    <w:rsid w:val="00B01219"/>
    <w:rsid w:val="00B01621"/>
    <w:rsid w:val="00B0179D"/>
    <w:rsid w:val="00B01D51"/>
    <w:rsid w:val="00B027BD"/>
    <w:rsid w:val="00B0291A"/>
    <w:rsid w:val="00B02BF9"/>
    <w:rsid w:val="00B02DEC"/>
    <w:rsid w:val="00B02F48"/>
    <w:rsid w:val="00B03139"/>
    <w:rsid w:val="00B031D3"/>
    <w:rsid w:val="00B03499"/>
    <w:rsid w:val="00B03620"/>
    <w:rsid w:val="00B03735"/>
    <w:rsid w:val="00B0394E"/>
    <w:rsid w:val="00B03CB0"/>
    <w:rsid w:val="00B03ECB"/>
    <w:rsid w:val="00B04765"/>
    <w:rsid w:val="00B047B4"/>
    <w:rsid w:val="00B04948"/>
    <w:rsid w:val="00B04C4A"/>
    <w:rsid w:val="00B04D0F"/>
    <w:rsid w:val="00B05249"/>
    <w:rsid w:val="00B052C2"/>
    <w:rsid w:val="00B0559A"/>
    <w:rsid w:val="00B05633"/>
    <w:rsid w:val="00B05C12"/>
    <w:rsid w:val="00B05CA3"/>
    <w:rsid w:val="00B06C42"/>
    <w:rsid w:val="00B06FA1"/>
    <w:rsid w:val="00B06FFE"/>
    <w:rsid w:val="00B07242"/>
    <w:rsid w:val="00B07743"/>
    <w:rsid w:val="00B077F9"/>
    <w:rsid w:val="00B0788E"/>
    <w:rsid w:val="00B079F9"/>
    <w:rsid w:val="00B09F47"/>
    <w:rsid w:val="00B10207"/>
    <w:rsid w:val="00B10227"/>
    <w:rsid w:val="00B10E76"/>
    <w:rsid w:val="00B1131B"/>
    <w:rsid w:val="00B11541"/>
    <w:rsid w:val="00B11EAF"/>
    <w:rsid w:val="00B123B1"/>
    <w:rsid w:val="00B12868"/>
    <w:rsid w:val="00B128C3"/>
    <w:rsid w:val="00B12910"/>
    <w:rsid w:val="00B129C9"/>
    <w:rsid w:val="00B12C68"/>
    <w:rsid w:val="00B12CB5"/>
    <w:rsid w:val="00B12ED7"/>
    <w:rsid w:val="00B12F1D"/>
    <w:rsid w:val="00B132E7"/>
    <w:rsid w:val="00B133EB"/>
    <w:rsid w:val="00B134D9"/>
    <w:rsid w:val="00B13B09"/>
    <w:rsid w:val="00B13B5C"/>
    <w:rsid w:val="00B13BDD"/>
    <w:rsid w:val="00B13C9F"/>
    <w:rsid w:val="00B13D2C"/>
    <w:rsid w:val="00B13EB1"/>
    <w:rsid w:val="00B140A0"/>
    <w:rsid w:val="00B140BB"/>
    <w:rsid w:val="00B141E7"/>
    <w:rsid w:val="00B14213"/>
    <w:rsid w:val="00B14495"/>
    <w:rsid w:val="00B14571"/>
    <w:rsid w:val="00B14964"/>
    <w:rsid w:val="00B14985"/>
    <w:rsid w:val="00B149AE"/>
    <w:rsid w:val="00B1523C"/>
    <w:rsid w:val="00B15349"/>
    <w:rsid w:val="00B15354"/>
    <w:rsid w:val="00B155C2"/>
    <w:rsid w:val="00B155EA"/>
    <w:rsid w:val="00B1565A"/>
    <w:rsid w:val="00B159DB"/>
    <w:rsid w:val="00B16417"/>
    <w:rsid w:val="00B164CA"/>
    <w:rsid w:val="00B169BE"/>
    <w:rsid w:val="00B16AE2"/>
    <w:rsid w:val="00B16B69"/>
    <w:rsid w:val="00B16F19"/>
    <w:rsid w:val="00B16F92"/>
    <w:rsid w:val="00B17795"/>
    <w:rsid w:val="00B17882"/>
    <w:rsid w:val="00B178E4"/>
    <w:rsid w:val="00B178E8"/>
    <w:rsid w:val="00B179EE"/>
    <w:rsid w:val="00B17A8F"/>
    <w:rsid w:val="00B17CC4"/>
    <w:rsid w:val="00B17D1F"/>
    <w:rsid w:val="00B20839"/>
    <w:rsid w:val="00B208D5"/>
    <w:rsid w:val="00B20CD4"/>
    <w:rsid w:val="00B20D30"/>
    <w:rsid w:val="00B21657"/>
    <w:rsid w:val="00B2190C"/>
    <w:rsid w:val="00B21C46"/>
    <w:rsid w:val="00B21E9A"/>
    <w:rsid w:val="00B2214D"/>
    <w:rsid w:val="00B22171"/>
    <w:rsid w:val="00B22AD5"/>
    <w:rsid w:val="00B22C68"/>
    <w:rsid w:val="00B22CD1"/>
    <w:rsid w:val="00B22D87"/>
    <w:rsid w:val="00B22DE1"/>
    <w:rsid w:val="00B22E12"/>
    <w:rsid w:val="00B22E7D"/>
    <w:rsid w:val="00B22FFC"/>
    <w:rsid w:val="00B23147"/>
    <w:rsid w:val="00B23192"/>
    <w:rsid w:val="00B232F1"/>
    <w:rsid w:val="00B23540"/>
    <w:rsid w:val="00B23EC9"/>
    <w:rsid w:val="00B2421A"/>
    <w:rsid w:val="00B2435A"/>
    <w:rsid w:val="00B246BC"/>
    <w:rsid w:val="00B24A3D"/>
    <w:rsid w:val="00B24A96"/>
    <w:rsid w:val="00B24B48"/>
    <w:rsid w:val="00B24CD2"/>
    <w:rsid w:val="00B24FD2"/>
    <w:rsid w:val="00B250E3"/>
    <w:rsid w:val="00B25B86"/>
    <w:rsid w:val="00B25BEF"/>
    <w:rsid w:val="00B25F0E"/>
    <w:rsid w:val="00B26197"/>
    <w:rsid w:val="00B26280"/>
    <w:rsid w:val="00B265A1"/>
    <w:rsid w:val="00B26626"/>
    <w:rsid w:val="00B26A96"/>
    <w:rsid w:val="00B26BA6"/>
    <w:rsid w:val="00B26D8B"/>
    <w:rsid w:val="00B26F43"/>
    <w:rsid w:val="00B27568"/>
    <w:rsid w:val="00B27F66"/>
    <w:rsid w:val="00B300B9"/>
    <w:rsid w:val="00B301AA"/>
    <w:rsid w:val="00B30676"/>
    <w:rsid w:val="00B308D9"/>
    <w:rsid w:val="00B30EE7"/>
    <w:rsid w:val="00B30F18"/>
    <w:rsid w:val="00B31665"/>
    <w:rsid w:val="00B3194B"/>
    <w:rsid w:val="00B319E7"/>
    <w:rsid w:val="00B31AB1"/>
    <w:rsid w:val="00B31B6A"/>
    <w:rsid w:val="00B31C44"/>
    <w:rsid w:val="00B31D3C"/>
    <w:rsid w:val="00B3209E"/>
    <w:rsid w:val="00B326D6"/>
    <w:rsid w:val="00B32895"/>
    <w:rsid w:val="00B32F85"/>
    <w:rsid w:val="00B33053"/>
    <w:rsid w:val="00B333D8"/>
    <w:rsid w:val="00B3344F"/>
    <w:rsid w:val="00B337D5"/>
    <w:rsid w:val="00B33ADA"/>
    <w:rsid w:val="00B33B44"/>
    <w:rsid w:val="00B33FC7"/>
    <w:rsid w:val="00B3402F"/>
    <w:rsid w:val="00B343DF"/>
    <w:rsid w:val="00B3466A"/>
    <w:rsid w:val="00B349DD"/>
    <w:rsid w:val="00B34C9C"/>
    <w:rsid w:val="00B351B4"/>
    <w:rsid w:val="00B351FA"/>
    <w:rsid w:val="00B354CC"/>
    <w:rsid w:val="00B356EF"/>
    <w:rsid w:val="00B35942"/>
    <w:rsid w:val="00B35960"/>
    <w:rsid w:val="00B359C3"/>
    <w:rsid w:val="00B35AE6"/>
    <w:rsid w:val="00B3602C"/>
    <w:rsid w:val="00B360D9"/>
    <w:rsid w:val="00B36144"/>
    <w:rsid w:val="00B364CF"/>
    <w:rsid w:val="00B36664"/>
    <w:rsid w:val="00B36AAD"/>
    <w:rsid w:val="00B36E1E"/>
    <w:rsid w:val="00B36FD4"/>
    <w:rsid w:val="00B371D3"/>
    <w:rsid w:val="00B371F1"/>
    <w:rsid w:val="00B371F4"/>
    <w:rsid w:val="00B37A4C"/>
    <w:rsid w:val="00B37CA4"/>
    <w:rsid w:val="00B37DD9"/>
    <w:rsid w:val="00B4002B"/>
    <w:rsid w:val="00B4038C"/>
    <w:rsid w:val="00B40720"/>
    <w:rsid w:val="00B409CC"/>
    <w:rsid w:val="00B40D0D"/>
    <w:rsid w:val="00B40D96"/>
    <w:rsid w:val="00B41145"/>
    <w:rsid w:val="00B414D9"/>
    <w:rsid w:val="00B415A9"/>
    <w:rsid w:val="00B416F7"/>
    <w:rsid w:val="00B41885"/>
    <w:rsid w:val="00B41BA5"/>
    <w:rsid w:val="00B41DF4"/>
    <w:rsid w:val="00B4213D"/>
    <w:rsid w:val="00B4232B"/>
    <w:rsid w:val="00B42731"/>
    <w:rsid w:val="00B42917"/>
    <w:rsid w:val="00B42993"/>
    <w:rsid w:val="00B42BC7"/>
    <w:rsid w:val="00B42D44"/>
    <w:rsid w:val="00B4322A"/>
    <w:rsid w:val="00B43325"/>
    <w:rsid w:val="00B43547"/>
    <w:rsid w:val="00B435D4"/>
    <w:rsid w:val="00B43898"/>
    <w:rsid w:val="00B43E2D"/>
    <w:rsid w:val="00B4414C"/>
    <w:rsid w:val="00B4430B"/>
    <w:rsid w:val="00B4440F"/>
    <w:rsid w:val="00B444F5"/>
    <w:rsid w:val="00B44563"/>
    <w:rsid w:val="00B44618"/>
    <w:rsid w:val="00B446BD"/>
    <w:rsid w:val="00B44722"/>
    <w:rsid w:val="00B44960"/>
    <w:rsid w:val="00B453DA"/>
    <w:rsid w:val="00B45A6D"/>
    <w:rsid w:val="00B462A0"/>
    <w:rsid w:val="00B46305"/>
    <w:rsid w:val="00B4667B"/>
    <w:rsid w:val="00B468F2"/>
    <w:rsid w:val="00B46BCA"/>
    <w:rsid w:val="00B47322"/>
    <w:rsid w:val="00B47528"/>
    <w:rsid w:val="00B478AA"/>
    <w:rsid w:val="00B47A2B"/>
    <w:rsid w:val="00B47AFE"/>
    <w:rsid w:val="00B507AA"/>
    <w:rsid w:val="00B50A31"/>
    <w:rsid w:val="00B50D91"/>
    <w:rsid w:val="00B50EAF"/>
    <w:rsid w:val="00B51053"/>
    <w:rsid w:val="00B51075"/>
    <w:rsid w:val="00B513F5"/>
    <w:rsid w:val="00B5152D"/>
    <w:rsid w:val="00B518E5"/>
    <w:rsid w:val="00B52415"/>
    <w:rsid w:val="00B5264C"/>
    <w:rsid w:val="00B52808"/>
    <w:rsid w:val="00B5293D"/>
    <w:rsid w:val="00B52A3E"/>
    <w:rsid w:val="00B531C7"/>
    <w:rsid w:val="00B531EF"/>
    <w:rsid w:val="00B534DD"/>
    <w:rsid w:val="00B535AB"/>
    <w:rsid w:val="00B5363C"/>
    <w:rsid w:val="00B5365A"/>
    <w:rsid w:val="00B537B0"/>
    <w:rsid w:val="00B537CA"/>
    <w:rsid w:val="00B53D42"/>
    <w:rsid w:val="00B53E19"/>
    <w:rsid w:val="00B540F3"/>
    <w:rsid w:val="00B544C4"/>
    <w:rsid w:val="00B544C9"/>
    <w:rsid w:val="00B5482F"/>
    <w:rsid w:val="00B54E1B"/>
    <w:rsid w:val="00B550C1"/>
    <w:rsid w:val="00B554FE"/>
    <w:rsid w:val="00B55692"/>
    <w:rsid w:val="00B55B51"/>
    <w:rsid w:val="00B55BD9"/>
    <w:rsid w:val="00B56028"/>
    <w:rsid w:val="00B56203"/>
    <w:rsid w:val="00B56342"/>
    <w:rsid w:val="00B564A4"/>
    <w:rsid w:val="00B564DE"/>
    <w:rsid w:val="00B565C7"/>
    <w:rsid w:val="00B568ED"/>
    <w:rsid w:val="00B570EA"/>
    <w:rsid w:val="00B5711A"/>
    <w:rsid w:val="00B574C2"/>
    <w:rsid w:val="00B574FC"/>
    <w:rsid w:val="00B579A9"/>
    <w:rsid w:val="00B57B75"/>
    <w:rsid w:val="00B57D8C"/>
    <w:rsid w:val="00B60034"/>
    <w:rsid w:val="00B600A4"/>
    <w:rsid w:val="00B600FD"/>
    <w:rsid w:val="00B60102"/>
    <w:rsid w:val="00B6016D"/>
    <w:rsid w:val="00B601FD"/>
    <w:rsid w:val="00B60223"/>
    <w:rsid w:val="00B6028B"/>
    <w:rsid w:val="00B606D2"/>
    <w:rsid w:val="00B60A7C"/>
    <w:rsid w:val="00B60C1E"/>
    <w:rsid w:val="00B60D46"/>
    <w:rsid w:val="00B60E10"/>
    <w:rsid w:val="00B61374"/>
    <w:rsid w:val="00B61483"/>
    <w:rsid w:val="00B61599"/>
    <w:rsid w:val="00B616A2"/>
    <w:rsid w:val="00B61A08"/>
    <w:rsid w:val="00B61D52"/>
    <w:rsid w:val="00B61D64"/>
    <w:rsid w:val="00B61D7A"/>
    <w:rsid w:val="00B61F69"/>
    <w:rsid w:val="00B62133"/>
    <w:rsid w:val="00B6220F"/>
    <w:rsid w:val="00B6254E"/>
    <w:rsid w:val="00B62656"/>
    <w:rsid w:val="00B62C86"/>
    <w:rsid w:val="00B632D5"/>
    <w:rsid w:val="00B63731"/>
    <w:rsid w:val="00B637D1"/>
    <w:rsid w:val="00B63E59"/>
    <w:rsid w:val="00B64909"/>
    <w:rsid w:val="00B64A72"/>
    <w:rsid w:val="00B64F3D"/>
    <w:rsid w:val="00B650FD"/>
    <w:rsid w:val="00B65448"/>
    <w:rsid w:val="00B65A20"/>
    <w:rsid w:val="00B65C59"/>
    <w:rsid w:val="00B65EBB"/>
    <w:rsid w:val="00B65F4D"/>
    <w:rsid w:val="00B65F61"/>
    <w:rsid w:val="00B6604D"/>
    <w:rsid w:val="00B661F9"/>
    <w:rsid w:val="00B66206"/>
    <w:rsid w:val="00B66225"/>
    <w:rsid w:val="00B663AB"/>
    <w:rsid w:val="00B663CB"/>
    <w:rsid w:val="00B6646F"/>
    <w:rsid w:val="00B665CD"/>
    <w:rsid w:val="00B6662E"/>
    <w:rsid w:val="00B6735F"/>
    <w:rsid w:val="00B676DF"/>
    <w:rsid w:val="00B67A23"/>
    <w:rsid w:val="00B7028B"/>
    <w:rsid w:val="00B704CF"/>
    <w:rsid w:val="00B7054D"/>
    <w:rsid w:val="00B70692"/>
    <w:rsid w:val="00B710D7"/>
    <w:rsid w:val="00B718F2"/>
    <w:rsid w:val="00B71E7C"/>
    <w:rsid w:val="00B7234A"/>
    <w:rsid w:val="00B72429"/>
    <w:rsid w:val="00B7295A"/>
    <w:rsid w:val="00B729F9"/>
    <w:rsid w:val="00B72CCF"/>
    <w:rsid w:val="00B72E3E"/>
    <w:rsid w:val="00B72E5C"/>
    <w:rsid w:val="00B73694"/>
    <w:rsid w:val="00B736E0"/>
    <w:rsid w:val="00B73A75"/>
    <w:rsid w:val="00B73DFA"/>
    <w:rsid w:val="00B74125"/>
    <w:rsid w:val="00B74169"/>
    <w:rsid w:val="00B741D6"/>
    <w:rsid w:val="00B7428A"/>
    <w:rsid w:val="00B744B0"/>
    <w:rsid w:val="00B744B8"/>
    <w:rsid w:val="00B745ED"/>
    <w:rsid w:val="00B746C7"/>
    <w:rsid w:val="00B749E9"/>
    <w:rsid w:val="00B74B7F"/>
    <w:rsid w:val="00B7526D"/>
    <w:rsid w:val="00B754FA"/>
    <w:rsid w:val="00B7556D"/>
    <w:rsid w:val="00B75663"/>
    <w:rsid w:val="00B7570C"/>
    <w:rsid w:val="00B75BB4"/>
    <w:rsid w:val="00B760B6"/>
    <w:rsid w:val="00B7621E"/>
    <w:rsid w:val="00B767EB"/>
    <w:rsid w:val="00B76899"/>
    <w:rsid w:val="00B768D7"/>
    <w:rsid w:val="00B76A1F"/>
    <w:rsid w:val="00B76A8B"/>
    <w:rsid w:val="00B76D44"/>
    <w:rsid w:val="00B77482"/>
    <w:rsid w:val="00B778F5"/>
    <w:rsid w:val="00B77C2E"/>
    <w:rsid w:val="00B77CD0"/>
    <w:rsid w:val="00B77EAF"/>
    <w:rsid w:val="00B77F1D"/>
    <w:rsid w:val="00B80266"/>
    <w:rsid w:val="00B808F5"/>
    <w:rsid w:val="00B809E0"/>
    <w:rsid w:val="00B80A24"/>
    <w:rsid w:val="00B80A4C"/>
    <w:rsid w:val="00B80A53"/>
    <w:rsid w:val="00B80EC3"/>
    <w:rsid w:val="00B8131D"/>
    <w:rsid w:val="00B8159C"/>
    <w:rsid w:val="00B8169A"/>
    <w:rsid w:val="00B81D5D"/>
    <w:rsid w:val="00B823D1"/>
    <w:rsid w:val="00B82583"/>
    <w:rsid w:val="00B825C2"/>
    <w:rsid w:val="00B825E7"/>
    <w:rsid w:val="00B82619"/>
    <w:rsid w:val="00B82808"/>
    <w:rsid w:val="00B82883"/>
    <w:rsid w:val="00B82ACA"/>
    <w:rsid w:val="00B82DE0"/>
    <w:rsid w:val="00B832FA"/>
    <w:rsid w:val="00B83400"/>
    <w:rsid w:val="00B8389D"/>
    <w:rsid w:val="00B83CA6"/>
    <w:rsid w:val="00B83F18"/>
    <w:rsid w:val="00B83F64"/>
    <w:rsid w:val="00B84016"/>
    <w:rsid w:val="00B840E3"/>
    <w:rsid w:val="00B84614"/>
    <w:rsid w:val="00B848C6"/>
    <w:rsid w:val="00B84993"/>
    <w:rsid w:val="00B84C00"/>
    <w:rsid w:val="00B84C99"/>
    <w:rsid w:val="00B84D90"/>
    <w:rsid w:val="00B85325"/>
    <w:rsid w:val="00B8539F"/>
    <w:rsid w:val="00B85425"/>
    <w:rsid w:val="00B855DD"/>
    <w:rsid w:val="00B8562E"/>
    <w:rsid w:val="00B85A8B"/>
    <w:rsid w:val="00B85FD2"/>
    <w:rsid w:val="00B85FD4"/>
    <w:rsid w:val="00B861D8"/>
    <w:rsid w:val="00B863E5"/>
    <w:rsid w:val="00B869D6"/>
    <w:rsid w:val="00B86B1A"/>
    <w:rsid w:val="00B86B93"/>
    <w:rsid w:val="00B86D2A"/>
    <w:rsid w:val="00B86FA5"/>
    <w:rsid w:val="00B872AE"/>
    <w:rsid w:val="00B87806"/>
    <w:rsid w:val="00B879C7"/>
    <w:rsid w:val="00B879F4"/>
    <w:rsid w:val="00B87BDF"/>
    <w:rsid w:val="00B87EC9"/>
    <w:rsid w:val="00B9019B"/>
    <w:rsid w:val="00B90941"/>
    <w:rsid w:val="00B919DD"/>
    <w:rsid w:val="00B91F5D"/>
    <w:rsid w:val="00B9211A"/>
    <w:rsid w:val="00B923A9"/>
    <w:rsid w:val="00B92434"/>
    <w:rsid w:val="00B92B7C"/>
    <w:rsid w:val="00B92D0C"/>
    <w:rsid w:val="00B92F69"/>
    <w:rsid w:val="00B934E4"/>
    <w:rsid w:val="00B93604"/>
    <w:rsid w:val="00B93640"/>
    <w:rsid w:val="00B93714"/>
    <w:rsid w:val="00B93A38"/>
    <w:rsid w:val="00B93B69"/>
    <w:rsid w:val="00B93FA2"/>
    <w:rsid w:val="00B93FF5"/>
    <w:rsid w:val="00B94134"/>
    <w:rsid w:val="00B941B1"/>
    <w:rsid w:val="00B94C97"/>
    <w:rsid w:val="00B94C9E"/>
    <w:rsid w:val="00B94D1B"/>
    <w:rsid w:val="00B94D33"/>
    <w:rsid w:val="00B94DA4"/>
    <w:rsid w:val="00B94EEE"/>
    <w:rsid w:val="00B959DB"/>
    <w:rsid w:val="00B95A70"/>
    <w:rsid w:val="00B95B62"/>
    <w:rsid w:val="00B95B66"/>
    <w:rsid w:val="00B96291"/>
    <w:rsid w:val="00B96607"/>
    <w:rsid w:val="00B96A6B"/>
    <w:rsid w:val="00B97BBA"/>
    <w:rsid w:val="00B97D4B"/>
    <w:rsid w:val="00BA007E"/>
    <w:rsid w:val="00BA0086"/>
    <w:rsid w:val="00BA008B"/>
    <w:rsid w:val="00BA04F6"/>
    <w:rsid w:val="00BA070B"/>
    <w:rsid w:val="00BA0C46"/>
    <w:rsid w:val="00BA0E81"/>
    <w:rsid w:val="00BA125F"/>
    <w:rsid w:val="00BA12F7"/>
    <w:rsid w:val="00BA13ED"/>
    <w:rsid w:val="00BA1854"/>
    <w:rsid w:val="00BA18E1"/>
    <w:rsid w:val="00BA1A6D"/>
    <w:rsid w:val="00BA1E1A"/>
    <w:rsid w:val="00BA243B"/>
    <w:rsid w:val="00BA267E"/>
    <w:rsid w:val="00BA2C12"/>
    <w:rsid w:val="00BA2E21"/>
    <w:rsid w:val="00BA3864"/>
    <w:rsid w:val="00BA3E16"/>
    <w:rsid w:val="00BA3EDC"/>
    <w:rsid w:val="00BA3FBF"/>
    <w:rsid w:val="00BA40AF"/>
    <w:rsid w:val="00BA4149"/>
    <w:rsid w:val="00BA4427"/>
    <w:rsid w:val="00BA46B9"/>
    <w:rsid w:val="00BA4948"/>
    <w:rsid w:val="00BA5137"/>
    <w:rsid w:val="00BA5165"/>
    <w:rsid w:val="00BA5C68"/>
    <w:rsid w:val="00BA5CF9"/>
    <w:rsid w:val="00BA5EBF"/>
    <w:rsid w:val="00BA60D7"/>
    <w:rsid w:val="00BA6486"/>
    <w:rsid w:val="00BA6694"/>
    <w:rsid w:val="00BA67F9"/>
    <w:rsid w:val="00BA6BC0"/>
    <w:rsid w:val="00BA6DBE"/>
    <w:rsid w:val="00BA6E63"/>
    <w:rsid w:val="00BA7A4A"/>
    <w:rsid w:val="00BA7C03"/>
    <w:rsid w:val="00BA7F12"/>
    <w:rsid w:val="00BA7FC7"/>
    <w:rsid w:val="00BB003B"/>
    <w:rsid w:val="00BB009C"/>
    <w:rsid w:val="00BB0741"/>
    <w:rsid w:val="00BB09A6"/>
    <w:rsid w:val="00BB0A19"/>
    <w:rsid w:val="00BB0B4D"/>
    <w:rsid w:val="00BB0C7D"/>
    <w:rsid w:val="00BB111F"/>
    <w:rsid w:val="00BB1239"/>
    <w:rsid w:val="00BB167E"/>
    <w:rsid w:val="00BB180B"/>
    <w:rsid w:val="00BB214C"/>
    <w:rsid w:val="00BB218F"/>
    <w:rsid w:val="00BB2751"/>
    <w:rsid w:val="00BB281C"/>
    <w:rsid w:val="00BB2A57"/>
    <w:rsid w:val="00BB2CB8"/>
    <w:rsid w:val="00BB2CCF"/>
    <w:rsid w:val="00BB2D9E"/>
    <w:rsid w:val="00BB2E56"/>
    <w:rsid w:val="00BB2E8B"/>
    <w:rsid w:val="00BB3270"/>
    <w:rsid w:val="00BB38F3"/>
    <w:rsid w:val="00BB3AD2"/>
    <w:rsid w:val="00BB3E67"/>
    <w:rsid w:val="00BB3E92"/>
    <w:rsid w:val="00BB45C7"/>
    <w:rsid w:val="00BB4658"/>
    <w:rsid w:val="00BB4798"/>
    <w:rsid w:val="00BB4D95"/>
    <w:rsid w:val="00BB508D"/>
    <w:rsid w:val="00BB58FF"/>
    <w:rsid w:val="00BB5B6D"/>
    <w:rsid w:val="00BB5F04"/>
    <w:rsid w:val="00BB5F73"/>
    <w:rsid w:val="00BB6133"/>
    <w:rsid w:val="00BB6691"/>
    <w:rsid w:val="00BB67FE"/>
    <w:rsid w:val="00BB6922"/>
    <w:rsid w:val="00BB6A96"/>
    <w:rsid w:val="00BB6AE3"/>
    <w:rsid w:val="00BB6B90"/>
    <w:rsid w:val="00BB6FCE"/>
    <w:rsid w:val="00BB7369"/>
    <w:rsid w:val="00BB751A"/>
    <w:rsid w:val="00BB780A"/>
    <w:rsid w:val="00BB7A74"/>
    <w:rsid w:val="00BC0147"/>
    <w:rsid w:val="00BC046F"/>
    <w:rsid w:val="00BC0975"/>
    <w:rsid w:val="00BC0AF3"/>
    <w:rsid w:val="00BC0B60"/>
    <w:rsid w:val="00BC0F45"/>
    <w:rsid w:val="00BC11DC"/>
    <w:rsid w:val="00BC141E"/>
    <w:rsid w:val="00BC1B91"/>
    <w:rsid w:val="00BC1BA7"/>
    <w:rsid w:val="00BC22B3"/>
    <w:rsid w:val="00BC2397"/>
    <w:rsid w:val="00BC24A1"/>
    <w:rsid w:val="00BC2538"/>
    <w:rsid w:val="00BC27BF"/>
    <w:rsid w:val="00BC288C"/>
    <w:rsid w:val="00BC2B2D"/>
    <w:rsid w:val="00BC2F37"/>
    <w:rsid w:val="00BC302C"/>
    <w:rsid w:val="00BC3889"/>
    <w:rsid w:val="00BC3890"/>
    <w:rsid w:val="00BC38FD"/>
    <w:rsid w:val="00BC3B89"/>
    <w:rsid w:val="00BC3BAD"/>
    <w:rsid w:val="00BC3BC0"/>
    <w:rsid w:val="00BC3C53"/>
    <w:rsid w:val="00BC3CAD"/>
    <w:rsid w:val="00BC40D7"/>
    <w:rsid w:val="00BC43FF"/>
    <w:rsid w:val="00BC45C7"/>
    <w:rsid w:val="00BC4928"/>
    <w:rsid w:val="00BC4AD9"/>
    <w:rsid w:val="00BC4C9E"/>
    <w:rsid w:val="00BC5055"/>
    <w:rsid w:val="00BC549F"/>
    <w:rsid w:val="00BC569D"/>
    <w:rsid w:val="00BC58DA"/>
    <w:rsid w:val="00BC58F9"/>
    <w:rsid w:val="00BC5A1E"/>
    <w:rsid w:val="00BC5AB3"/>
    <w:rsid w:val="00BC5BEC"/>
    <w:rsid w:val="00BC66D0"/>
    <w:rsid w:val="00BC6A1C"/>
    <w:rsid w:val="00BC6D27"/>
    <w:rsid w:val="00BC762C"/>
    <w:rsid w:val="00BC7C9B"/>
    <w:rsid w:val="00BC7DEB"/>
    <w:rsid w:val="00BC7E9C"/>
    <w:rsid w:val="00BD0032"/>
    <w:rsid w:val="00BD01BC"/>
    <w:rsid w:val="00BD0289"/>
    <w:rsid w:val="00BD0294"/>
    <w:rsid w:val="00BD0899"/>
    <w:rsid w:val="00BD0F81"/>
    <w:rsid w:val="00BD0F86"/>
    <w:rsid w:val="00BD12EE"/>
    <w:rsid w:val="00BD13E9"/>
    <w:rsid w:val="00BD146E"/>
    <w:rsid w:val="00BD1652"/>
    <w:rsid w:val="00BD187C"/>
    <w:rsid w:val="00BD1983"/>
    <w:rsid w:val="00BD1C72"/>
    <w:rsid w:val="00BD1F61"/>
    <w:rsid w:val="00BD2017"/>
    <w:rsid w:val="00BD21E6"/>
    <w:rsid w:val="00BD272E"/>
    <w:rsid w:val="00BD2747"/>
    <w:rsid w:val="00BD28F0"/>
    <w:rsid w:val="00BD2955"/>
    <w:rsid w:val="00BD2DF5"/>
    <w:rsid w:val="00BD2F59"/>
    <w:rsid w:val="00BD30D2"/>
    <w:rsid w:val="00BD3330"/>
    <w:rsid w:val="00BD33C5"/>
    <w:rsid w:val="00BD370C"/>
    <w:rsid w:val="00BD3EB5"/>
    <w:rsid w:val="00BD4252"/>
    <w:rsid w:val="00BD44CB"/>
    <w:rsid w:val="00BD4760"/>
    <w:rsid w:val="00BD48CF"/>
    <w:rsid w:val="00BD4DEC"/>
    <w:rsid w:val="00BD5039"/>
    <w:rsid w:val="00BD5185"/>
    <w:rsid w:val="00BD591A"/>
    <w:rsid w:val="00BD59E5"/>
    <w:rsid w:val="00BD5A58"/>
    <w:rsid w:val="00BD5B8D"/>
    <w:rsid w:val="00BD5F91"/>
    <w:rsid w:val="00BD6191"/>
    <w:rsid w:val="00BD62BD"/>
    <w:rsid w:val="00BD68A9"/>
    <w:rsid w:val="00BD6A44"/>
    <w:rsid w:val="00BD6ED6"/>
    <w:rsid w:val="00BD7269"/>
    <w:rsid w:val="00BD72C1"/>
    <w:rsid w:val="00BD73D7"/>
    <w:rsid w:val="00BD74A6"/>
    <w:rsid w:val="00BD7505"/>
    <w:rsid w:val="00BD75D1"/>
    <w:rsid w:val="00BD75DC"/>
    <w:rsid w:val="00BD78E6"/>
    <w:rsid w:val="00BD7950"/>
    <w:rsid w:val="00BD7C92"/>
    <w:rsid w:val="00BD7E58"/>
    <w:rsid w:val="00BE0043"/>
    <w:rsid w:val="00BE0416"/>
    <w:rsid w:val="00BE04A2"/>
    <w:rsid w:val="00BE04CC"/>
    <w:rsid w:val="00BE064B"/>
    <w:rsid w:val="00BE0805"/>
    <w:rsid w:val="00BE0899"/>
    <w:rsid w:val="00BE0B22"/>
    <w:rsid w:val="00BE0DB4"/>
    <w:rsid w:val="00BE0E36"/>
    <w:rsid w:val="00BE11A7"/>
    <w:rsid w:val="00BE12C2"/>
    <w:rsid w:val="00BE1694"/>
    <w:rsid w:val="00BE1AC7"/>
    <w:rsid w:val="00BE2188"/>
    <w:rsid w:val="00BE2217"/>
    <w:rsid w:val="00BE2586"/>
    <w:rsid w:val="00BE2742"/>
    <w:rsid w:val="00BE2BA5"/>
    <w:rsid w:val="00BE2CF5"/>
    <w:rsid w:val="00BE2E2B"/>
    <w:rsid w:val="00BE330F"/>
    <w:rsid w:val="00BE3E26"/>
    <w:rsid w:val="00BE3F4B"/>
    <w:rsid w:val="00BE404B"/>
    <w:rsid w:val="00BE414F"/>
    <w:rsid w:val="00BE4187"/>
    <w:rsid w:val="00BE4615"/>
    <w:rsid w:val="00BE479B"/>
    <w:rsid w:val="00BE47E2"/>
    <w:rsid w:val="00BE4895"/>
    <w:rsid w:val="00BE4A70"/>
    <w:rsid w:val="00BE4B12"/>
    <w:rsid w:val="00BE4FF8"/>
    <w:rsid w:val="00BE511F"/>
    <w:rsid w:val="00BE5295"/>
    <w:rsid w:val="00BE52B5"/>
    <w:rsid w:val="00BE530E"/>
    <w:rsid w:val="00BE53B4"/>
    <w:rsid w:val="00BE5404"/>
    <w:rsid w:val="00BE5880"/>
    <w:rsid w:val="00BE5990"/>
    <w:rsid w:val="00BE5FB7"/>
    <w:rsid w:val="00BE6240"/>
    <w:rsid w:val="00BE636B"/>
    <w:rsid w:val="00BE63E3"/>
    <w:rsid w:val="00BE6451"/>
    <w:rsid w:val="00BE65D4"/>
    <w:rsid w:val="00BE68FB"/>
    <w:rsid w:val="00BE6D1B"/>
    <w:rsid w:val="00BE6FCB"/>
    <w:rsid w:val="00BE72A3"/>
    <w:rsid w:val="00BE72F5"/>
    <w:rsid w:val="00BE738D"/>
    <w:rsid w:val="00BE74E2"/>
    <w:rsid w:val="00BF0663"/>
    <w:rsid w:val="00BF06A6"/>
    <w:rsid w:val="00BF0854"/>
    <w:rsid w:val="00BF0C2E"/>
    <w:rsid w:val="00BF1090"/>
    <w:rsid w:val="00BF1231"/>
    <w:rsid w:val="00BF1941"/>
    <w:rsid w:val="00BF1EB9"/>
    <w:rsid w:val="00BF1FB1"/>
    <w:rsid w:val="00BF2488"/>
    <w:rsid w:val="00BF2991"/>
    <w:rsid w:val="00BF2DF6"/>
    <w:rsid w:val="00BF2E19"/>
    <w:rsid w:val="00BF2E79"/>
    <w:rsid w:val="00BF316F"/>
    <w:rsid w:val="00BF3191"/>
    <w:rsid w:val="00BF33FA"/>
    <w:rsid w:val="00BF34DD"/>
    <w:rsid w:val="00BF350D"/>
    <w:rsid w:val="00BF3877"/>
    <w:rsid w:val="00BF3BDD"/>
    <w:rsid w:val="00BF3CF0"/>
    <w:rsid w:val="00BF458F"/>
    <w:rsid w:val="00BF4975"/>
    <w:rsid w:val="00BF4A8F"/>
    <w:rsid w:val="00BF4B60"/>
    <w:rsid w:val="00BF4C2F"/>
    <w:rsid w:val="00BF56FC"/>
    <w:rsid w:val="00BF5A0E"/>
    <w:rsid w:val="00BF5B10"/>
    <w:rsid w:val="00BF5EE4"/>
    <w:rsid w:val="00BF5F80"/>
    <w:rsid w:val="00BF5F9B"/>
    <w:rsid w:val="00BF6544"/>
    <w:rsid w:val="00BF688E"/>
    <w:rsid w:val="00BF6931"/>
    <w:rsid w:val="00BF69C9"/>
    <w:rsid w:val="00BF6B5E"/>
    <w:rsid w:val="00BF6F7F"/>
    <w:rsid w:val="00BF70D1"/>
    <w:rsid w:val="00BF737C"/>
    <w:rsid w:val="00BF7F22"/>
    <w:rsid w:val="00BF7F5D"/>
    <w:rsid w:val="00C001C6"/>
    <w:rsid w:val="00C00242"/>
    <w:rsid w:val="00C002BB"/>
    <w:rsid w:val="00C003AD"/>
    <w:rsid w:val="00C0080C"/>
    <w:rsid w:val="00C00C96"/>
    <w:rsid w:val="00C00DFC"/>
    <w:rsid w:val="00C00FE1"/>
    <w:rsid w:val="00C012D1"/>
    <w:rsid w:val="00C018D1"/>
    <w:rsid w:val="00C01D40"/>
    <w:rsid w:val="00C01DF8"/>
    <w:rsid w:val="00C0222E"/>
    <w:rsid w:val="00C02231"/>
    <w:rsid w:val="00C022AE"/>
    <w:rsid w:val="00C0248F"/>
    <w:rsid w:val="00C02AE3"/>
    <w:rsid w:val="00C02AF7"/>
    <w:rsid w:val="00C02BA1"/>
    <w:rsid w:val="00C02D7C"/>
    <w:rsid w:val="00C02E42"/>
    <w:rsid w:val="00C02FD2"/>
    <w:rsid w:val="00C030AB"/>
    <w:rsid w:val="00C032FD"/>
    <w:rsid w:val="00C034CB"/>
    <w:rsid w:val="00C036A4"/>
    <w:rsid w:val="00C03806"/>
    <w:rsid w:val="00C038F7"/>
    <w:rsid w:val="00C03D13"/>
    <w:rsid w:val="00C041A7"/>
    <w:rsid w:val="00C046C2"/>
    <w:rsid w:val="00C04C84"/>
    <w:rsid w:val="00C04EE8"/>
    <w:rsid w:val="00C0509B"/>
    <w:rsid w:val="00C051A8"/>
    <w:rsid w:val="00C054BC"/>
    <w:rsid w:val="00C0577C"/>
    <w:rsid w:val="00C0596B"/>
    <w:rsid w:val="00C059D0"/>
    <w:rsid w:val="00C05E6C"/>
    <w:rsid w:val="00C061D6"/>
    <w:rsid w:val="00C06373"/>
    <w:rsid w:val="00C065A5"/>
    <w:rsid w:val="00C067D5"/>
    <w:rsid w:val="00C06812"/>
    <w:rsid w:val="00C06851"/>
    <w:rsid w:val="00C06896"/>
    <w:rsid w:val="00C06B13"/>
    <w:rsid w:val="00C06D94"/>
    <w:rsid w:val="00C06ED4"/>
    <w:rsid w:val="00C072E9"/>
    <w:rsid w:val="00C074FF"/>
    <w:rsid w:val="00C07859"/>
    <w:rsid w:val="00C07C0A"/>
    <w:rsid w:val="00C07D28"/>
    <w:rsid w:val="00C07F18"/>
    <w:rsid w:val="00C10433"/>
    <w:rsid w:val="00C104C1"/>
    <w:rsid w:val="00C10618"/>
    <w:rsid w:val="00C108BC"/>
    <w:rsid w:val="00C108BE"/>
    <w:rsid w:val="00C10C1F"/>
    <w:rsid w:val="00C10D2A"/>
    <w:rsid w:val="00C10F5C"/>
    <w:rsid w:val="00C10FD2"/>
    <w:rsid w:val="00C1113C"/>
    <w:rsid w:val="00C111C2"/>
    <w:rsid w:val="00C1142D"/>
    <w:rsid w:val="00C1180D"/>
    <w:rsid w:val="00C11B7D"/>
    <w:rsid w:val="00C11D64"/>
    <w:rsid w:val="00C11F53"/>
    <w:rsid w:val="00C12266"/>
    <w:rsid w:val="00C1252B"/>
    <w:rsid w:val="00C12931"/>
    <w:rsid w:val="00C12973"/>
    <w:rsid w:val="00C12F3B"/>
    <w:rsid w:val="00C13085"/>
    <w:rsid w:val="00C131C7"/>
    <w:rsid w:val="00C13535"/>
    <w:rsid w:val="00C13A06"/>
    <w:rsid w:val="00C13BF5"/>
    <w:rsid w:val="00C13FF8"/>
    <w:rsid w:val="00C14033"/>
    <w:rsid w:val="00C14461"/>
    <w:rsid w:val="00C149C5"/>
    <w:rsid w:val="00C149E7"/>
    <w:rsid w:val="00C14D0B"/>
    <w:rsid w:val="00C15363"/>
    <w:rsid w:val="00C15423"/>
    <w:rsid w:val="00C15451"/>
    <w:rsid w:val="00C1552F"/>
    <w:rsid w:val="00C157AA"/>
    <w:rsid w:val="00C157CA"/>
    <w:rsid w:val="00C15854"/>
    <w:rsid w:val="00C158D4"/>
    <w:rsid w:val="00C160CF"/>
    <w:rsid w:val="00C1623F"/>
    <w:rsid w:val="00C1624C"/>
    <w:rsid w:val="00C16280"/>
    <w:rsid w:val="00C1631D"/>
    <w:rsid w:val="00C1640B"/>
    <w:rsid w:val="00C16479"/>
    <w:rsid w:val="00C1668A"/>
    <w:rsid w:val="00C166D3"/>
    <w:rsid w:val="00C16815"/>
    <w:rsid w:val="00C16A21"/>
    <w:rsid w:val="00C16DFE"/>
    <w:rsid w:val="00C17066"/>
    <w:rsid w:val="00C170C2"/>
    <w:rsid w:val="00C17226"/>
    <w:rsid w:val="00C17547"/>
    <w:rsid w:val="00C176BE"/>
    <w:rsid w:val="00C17897"/>
    <w:rsid w:val="00C17981"/>
    <w:rsid w:val="00C17DA9"/>
    <w:rsid w:val="00C17F23"/>
    <w:rsid w:val="00C202E9"/>
    <w:rsid w:val="00C207B3"/>
    <w:rsid w:val="00C208E6"/>
    <w:rsid w:val="00C21370"/>
    <w:rsid w:val="00C21579"/>
    <w:rsid w:val="00C2199B"/>
    <w:rsid w:val="00C21A7C"/>
    <w:rsid w:val="00C21D99"/>
    <w:rsid w:val="00C21FB5"/>
    <w:rsid w:val="00C22001"/>
    <w:rsid w:val="00C22072"/>
    <w:rsid w:val="00C22444"/>
    <w:rsid w:val="00C22996"/>
    <w:rsid w:val="00C22ACF"/>
    <w:rsid w:val="00C22BEC"/>
    <w:rsid w:val="00C22CC1"/>
    <w:rsid w:val="00C22FF4"/>
    <w:rsid w:val="00C23078"/>
    <w:rsid w:val="00C2346D"/>
    <w:rsid w:val="00C234C9"/>
    <w:rsid w:val="00C23631"/>
    <w:rsid w:val="00C238C0"/>
    <w:rsid w:val="00C23C64"/>
    <w:rsid w:val="00C23D5E"/>
    <w:rsid w:val="00C244B5"/>
    <w:rsid w:val="00C24535"/>
    <w:rsid w:val="00C246CE"/>
    <w:rsid w:val="00C247F7"/>
    <w:rsid w:val="00C24D55"/>
    <w:rsid w:val="00C24D59"/>
    <w:rsid w:val="00C256AB"/>
    <w:rsid w:val="00C2598B"/>
    <w:rsid w:val="00C25A3C"/>
    <w:rsid w:val="00C25E88"/>
    <w:rsid w:val="00C260E5"/>
    <w:rsid w:val="00C262C7"/>
    <w:rsid w:val="00C264F3"/>
    <w:rsid w:val="00C2650A"/>
    <w:rsid w:val="00C267A9"/>
    <w:rsid w:val="00C269B2"/>
    <w:rsid w:val="00C26D29"/>
    <w:rsid w:val="00C26E6E"/>
    <w:rsid w:val="00C26E99"/>
    <w:rsid w:val="00C273C7"/>
    <w:rsid w:val="00C2744A"/>
    <w:rsid w:val="00C2747A"/>
    <w:rsid w:val="00C27533"/>
    <w:rsid w:val="00C27914"/>
    <w:rsid w:val="00C27AFF"/>
    <w:rsid w:val="00C30460"/>
    <w:rsid w:val="00C30D93"/>
    <w:rsid w:val="00C310C7"/>
    <w:rsid w:val="00C310DB"/>
    <w:rsid w:val="00C31145"/>
    <w:rsid w:val="00C312D2"/>
    <w:rsid w:val="00C31311"/>
    <w:rsid w:val="00C3135F"/>
    <w:rsid w:val="00C3136D"/>
    <w:rsid w:val="00C315B1"/>
    <w:rsid w:val="00C3181E"/>
    <w:rsid w:val="00C3196E"/>
    <w:rsid w:val="00C31E8D"/>
    <w:rsid w:val="00C32293"/>
    <w:rsid w:val="00C328C9"/>
    <w:rsid w:val="00C32B95"/>
    <w:rsid w:val="00C32CD4"/>
    <w:rsid w:val="00C32E57"/>
    <w:rsid w:val="00C32EF4"/>
    <w:rsid w:val="00C32EF6"/>
    <w:rsid w:val="00C3328D"/>
    <w:rsid w:val="00C33582"/>
    <w:rsid w:val="00C336B7"/>
    <w:rsid w:val="00C33B16"/>
    <w:rsid w:val="00C33D5B"/>
    <w:rsid w:val="00C33E43"/>
    <w:rsid w:val="00C33F94"/>
    <w:rsid w:val="00C3440F"/>
    <w:rsid w:val="00C34D9B"/>
    <w:rsid w:val="00C34EC5"/>
    <w:rsid w:val="00C357DB"/>
    <w:rsid w:val="00C35894"/>
    <w:rsid w:val="00C35D9E"/>
    <w:rsid w:val="00C35E0A"/>
    <w:rsid w:val="00C36017"/>
    <w:rsid w:val="00C36261"/>
    <w:rsid w:val="00C362A6"/>
    <w:rsid w:val="00C367C9"/>
    <w:rsid w:val="00C368B1"/>
    <w:rsid w:val="00C36A2C"/>
    <w:rsid w:val="00C36AE6"/>
    <w:rsid w:val="00C36C55"/>
    <w:rsid w:val="00C36EDD"/>
    <w:rsid w:val="00C36F7B"/>
    <w:rsid w:val="00C371BC"/>
    <w:rsid w:val="00C37276"/>
    <w:rsid w:val="00C37668"/>
    <w:rsid w:val="00C376BC"/>
    <w:rsid w:val="00C37D39"/>
    <w:rsid w:val="00C40052"/>
    <w:rsid w:val="00C40108"/>
    <w:rsid w:val="00C401F4"/>
    <w:rsid w:val="00C4027E"/>
    <w:rsid w:val="00C40505"/>
    <w:rsid w:val="00C409D5"/>
    <w:rsid w:val="00C40AF1"/>
    <w:rsid w:val="00C40F8F"/>
    <w:rsid w:val="00C4188C"/>
    <w:rsid w:val="00C41A0A"/>
    <w:rsid w:val="00C41A53"/>
    <w:rsid w:val="00C41B15"/>
    <w:rsid w:val="00C41FF2"/>
    <w:rsid w:val="00C42C99"/>
    <w:rsid w:val="00C42D57"/>
    <w:rsid w:val="00C43177"/>
    <w:rsid w:val="00C434C0"/>
    <w:rsid w:val="00C435C3"/>
    <w:rsid w:val="00C43631"/>
    <w:rsid w:val="00C43912"/>
    <w:rsid w:val="00C43E1B"/>
    <w:rsid w:val="00C43E54"/>
    <w:rsid w:val="00C43FAE"/>
    <w:rsid w:val="00C44179"/>
    <w:rsid w:val="00C441C5"/>
    <w:rsid w:val="00C445C1"/>
    <w:rsid w:val="00C4460E"/>
    <w:rsid w:val="00C448EE"/>
    <w:rsid w:val="00C44B9B"/>
    <w:rsid w:val="00C44CC9"/>
    <w:rsid w:val="00C44D38"/>
    <w:rsid w:val="00C44E5F"/>
    <w:rsid w:val="00C45465"/>
    <w:rsid w:val="00C45493"/>
    <w:rsid w:val="00C45538"/>
    <w:rsid w:val="00C45A43"/>
    <w:rsid w:val="00C4604E"/>
    <w:rsid w:val="00C4656B"/>
    <w:rsid w:val="00C46931"/>
    <w:rsid w:val="00C46B05"/>
    <w:rsid w:val="00C47041"/>
    <w:rsid w:val="00C47169"/>
    <w:rsid w:val="00C471B2"/>
    <w:rsid w:val="00C4722C"/>
    <w:rsid w:val="00C47572"/>
    <w:rsid w:val="00C47750"/>
    <w:rsid w:val="00C47CF3"/>
    <w:rsid w:val="00C47E8C"/>
    <w:rsid w:val="00C47F01"/>
    <w:rsid w:val="00C50334"/>
    <w:rsid w:val="00C50A3B"/>
    <w:rsid w:val="00C50A5F"/>
    <w:rsid w:val="00C50F8A"/>
    <w:rsid w:val="00C513F0"/>
    <w:rsid w:val="00C51595"/>
    <w:rsid w:val="00C51666"/>
    <w:rsid w:val="00C51B7C"/>
    <w:rsid w:val="00C51D46"/>
    <w:rsid w:val="00C51F32"/>
    <w:rsid w:val="00C525AE"/>
    <w:rsid w:val="00C52727"/>
    <w:rsid w:val="00C53052"/>
    <w:rsid w:val="00C53922"/>
    <w:rsid w:val="00C53942"/>
    <w:rsid w:val="00C53F02"/>
    <w:rsid w:val="00C54054"/>
    <w:rsid w:val="00C54579"/>
    <w:rsid w:val="00C54D08"/>
    <w:rsid w:val="00C54ED4"/>
    <w:rsid w:val="00C552A4"/>
    <w:rsid w:val="00C55778"/>
    <w:rsid w:val="00C5637B"/>
    <w:rsid w:val="00C564FF"/>
    <w:rsid w:val="00C56E10"/>
    <w:rsid w:val="00C56E89"/>
    <w:rsid w:val="00C574FD"/>
    <w:rsid w:val="00C575B7"/>
    <w:rsid w:val="00C5785F"/>
    <w:rsid w:val="00C57AF6"/>
    <w:rsid w:val="00C57B24"/>
    <w:rsid w:val="00C57F47"/>
    <w:rsid w:val="00C6036A"/>
    <w:rsid w:val="00C608E3"/>
    <w:rsid w:val="00C6092D"/>
    <w:rsid w:val="00C60C51"/>
    <w:rsid w:val="00C60E65"/>
    <w:rsid w:val="00C610D0"/>
    <w:rsid w:val="00C6131D"/>
    <w:rsid w:val="00C614ED"/>
    <w:rsid w:val="00C61B63"/>
    <w:rsid w:val="00C61E0D"/>
    <w:rsid w:val="00C62106"/>
    <w:rsid w:val="00C62233"/>
    <w:rsid w:val="00C6234B"/>
    <w:rsid w:val="00C626F3"/>
    <w:rsid w:val="00C628BB"/>
    <w:rsid w:val="00C629E3"/>
    <w:rsid w:val="00C6302B"/>
    <w:rsid w:val="00C63362"/>
    <w:rsid w:val="00C63580"/>
    <w:rsid w:val="00C6377B"/>
    <w:rsid w:val="00C63826"/>
    <w:rsid w:val="00C63EAE"/>
    <w:rsid w:val="00C6407F"/>
    <w:rsid w:val="00C64291"/>
    <w:rsid w:val="00C649B7"/>
    <w:rsid w:val="00C64C7A"/>
    <w:rsid w:val="00C656EE"/>
    <w:rsid w:val="00C66195"/>
    <w:rsid w:val="00C663CF"/>
    <w:rsid w:val="00C66634"/>
    <w:rsid w:val="00C666BE"/>
    <w:rsid w:val="00C66753"/>
    <w:rsid w:val="00C66A64"/>
    <w:rsid w:val="00C66ACB"/>
    <w:rsid w:val="00C66C3E"/>
    <w:rsid w:val="00C66E3B"/>
    <w:rsid w:val="00C66F6D"/>
    <w:rsid w:val="00C6729C"/>
    <w:rsid w:val="00C67962"/>
    <w:rsid w:val="00C679C0"/>
    <w:rsid w:val="00C67BCC"/>
    <w:rsid w:val="00C67BD5"/>
    <w:rsid w:val="00C7000E"/>
    <w:rsid w:val="00C70CBE"/>
    <w:rsid w:val="00C70D2C"/>
    <w:rsid w:val="00C70E01"/>
    <w:rsid w:val="00C71263"/>
    <w:rsid w:val="00C715F3"/>
    <w:rsid w:val="00C715FD"/>
    <w:rsid w:val="00C71BDE"/>
    <w:rsid w:val="00C71DE0"/>
    <w:rsid w:val="00C71F0B"/>
    <w:rsid w:val="00C71F4A"/>
    <w:rsid w:val="00C720F5"/>
    <w:rsid w:val="00C72366"/>
    <w:rsid w:val="00C72398"/>
    <w:rsid w:val="00C72454"/>
    <w:rsid w:val="00C72CDC"/>
    <w:rsid w:val="00C72ECD"/>
    <w:rsid w:val="00C72F19"/>
    <w:rsid w:val="00C730CD"/>
    <w:rsid w:val="00C73260"/>
    <w:rsid w:val="00C7350F"/>
    <w:rsid w:val="00C7359E"/>
    <w:rsid w:val="00C73B02"/>
    <w:rsid w:val="00C73EF8"/>
    <w:rsid w:val="00C742B2"/>
    <w:rsid w:val="00C74B5F"/>
    <w:rsid w:val="00C74DC4"/>
    <w:rsid w:val="00C7540C"/>
    <w:rsid w:val="00C756E5"/>
    <w:rsid w:val="00C75978"/>
    <w:rsid w:val="00C75FE8"/>
    <w:rsid w:val="00C7629F"/>
    <w:rsid w:val="00C762F3"/>
    <w:rsid w:val="00C76639"/>
    <w:rsid w:val="00C766DB"/>
    <w:rsid w:val="00C768F3"/>
    <w:rsid w:val="00C76A18"/>
    <w:rsid w:val="00C76FAB"/>
    <w:rsid w:val="00C77117"/>
    <w:rsid w:val="00C771BE"/>
    <w:rsid w:val="00C772E9"/>
    <w:rsid w:val="00C77593"/>
    <w:rsid w:val="00C77642"/>
    <w:rsid w:val="00C77824"/>
    <w:rsid w:val="00C77B4F"/>
    <w:rsid w:val="00C80145"/>
    <w:rsid w:val="00C803C5"/>
    <w:rsid w:val="00C80441"/>
    <w:rsid w:val="00C8063E"/>
    <w:rsid w:val="00C80784"/>
    <w:rsid w:val="00C80EA4"/>
    <w:rsid w:val="00C80F95"/>
    <w:rsid w:val="00C80FD8"/>
    <w:rsid w:val="00C813E8"/>
    <w:rsid w:val="00C817C2"/>
    <w:rsid w:val="00C8184A"/>
    <w:rsid w:val="00C8196A"/>
    <w:rsid w:val="00C81BB0"/>
    <w:rsid w:val="00C81D51"/>
    <w:rsid w:val="00C81E33"/>
    <w:rsid w:val="00C81EEA"/>
    <w:rsid w:val="00C82299"/>
    <w:rsid w:val="00C82373"/>
    <w:rsid w:val="00C823A0"/>
    <w:rsid w:val="00C823AC"/>
    <w:rsid w:val="00C82A76"/>
    <w:rsid w:val="00C82D73"/>
    <w:rsid w:val="00C83585"/>
    <w:rsid w:val="00C83796"/>
    <w:rsid w:val="00C83D33"/>
    <w:rsid w:val="00C83E88"/>
    <w:rsid w:val="00C83F89"/>
    <w:rsid w:val="00C83FA4"/>
    <w:rsid w:val="00C840F7"/>
    <w:rsid w:val="00C84B60"/>
    <w:rsid w:val="00C84BB7"/>
    <w:rsid w:val="00C84D76"/>
    <w:rsid w:val="00C84DDA"/>
    <w:rsid w:val="00C851C0"/>
    <w:rsid w:val="00C85604"/>
    <w:rsid w:val="00C85646"/>
    <w:rsid w:val="00C856E8"/>
    <w:rsid w:val="00C858CB"/>
    <w:rsid w:val="00C85990"/>
    <w:rsid w:val="00C85B75"/>
    <w:rsid w:val="00C85CE1"/>
    <w:rsid w:val="00C85F92"/>
    <w:rsid w:val="00C86023"/>
    <w:rsid w:val="00C86398"/>
    <w:rsid w:val="00C8661B"/>
    <w:rsid w:val="00C86771"/>
    <w:rsid w:val="00C867E8"/>
    <w:rsid w:val="00C868C6"/>
    <w:rsid w:val="00C869CA"/>
    <w:rsid w:val="00C86A54"/>
    <w:rsid w:val="00C86F46"/>
    <w:rsid w:val="00C872BD"/>
    <w:rsid w:val="00C87457"/>
    <w:rsid w:val="00C87AA0"/>
    <w:rsid w:val="00C87DC5"/>
    <w:rsid w:val="00C87F56"/>
    <w:rsid w:val="00C87FA4"/>
    <w:rsid w:val="00C90019"/>
    <w:rsid w:val="00C907D8"/>
    <w:rsid w:val="00C91994"/>
    <w:rsid w:val="00C91998"/>
    <w:rsid w:val="00C91C53"/>
    <w:rsid w:val="00C922FF"/>
    <w:rsid w:val="00C92796"/>
    <w:rsid w:val="00C92AED"/>
    <w:rsid w:val="00C92DD1"/>
    <w:rsid w:val="00C939C5"/>
    <w:rsid w:val="00C93C63"/>
    <w:rsid w:val="00C93F38"/>
    <w:rsid w:val="00C9400B"/>
    <w:rsid w:val="00C947DF"/>
    <w:rsid w:val="00C94B4F"/>
    <w:rsid w:val="00C94EF9"/>
    <w:rsid w:val="00C95040"/>
    <w:rsid w:val="00C9528B"/>
    <w:rsid w:val="00C952E2"/>
    <w:rsid w:val="00C952E7"/>
    <w:rsid w:val="00C95926"/>
    <w:rsid w:val="00C95C54"/>
    <w:rsid w:val="00C95E0E"/>
    <w:rsid w:val="00C96153"/>
    <w:rsid w:val="00C9659A"/>
    <w:rsid w:val="00C96974"/>
    <w:rsid w:val="00C96BAF"/>
    <w:rsid w:val="00C9700F"/>
    <w:rsid w:val="00C974A3"/>
    <w:rsid w:val="00C97581"/>
    <w:rsid w:val="00C979BF"/>
    <w:rsid w:val="00C97B90"/>
    <w:rsid w:val="00C97BE6"/>
    <w:rsid w:val="00C97C62"/>
    <w:rsid w:val="00C97EC5"/>
    <w:rsid w:val="00CA00B8"/>
    <w:rsid w:val="00CA03C8"/>
    <w:rsid w:val="00CA0630"/>
    <w:rsid w:val="00CA0772"/>
    <w:rsid w:val="00CA08BD"/>
    <w:rsid w:val="00CA0DFD"/>
    <w:rsid w:val="00CA0F8B"/>
    <w:rsid w:val="00CA139A"/>
    <w:rsid w:val="00CA1441"/>
    <w:rsid w:val="00CA19FA"/>
    <w:rsid w:val="00CA1A67"/>
    <w:rsid w:val="00CA1AE0"/>
    <w:rsid w:val="00CA1D1E"/>
    <w:rsid w:val="00CA24B3"/>
    <w:rsid w:val="00CA288F"/>
    <w:rsid w:val="00CA2899"/>
    <w:rsid w:val="00CA2A73"/>
    <w:rsid w:val="00CA2BFD"/>
    <w:rsid w:val="00CA34B2"/>
    <w:rsid w:val="00CA34F1"/>
    <w:rsid w:val="00CA3A3D"/>
    <w:rsid w:val="00CA3AA6"/>
    <w:rsid w:val="00CA3BA1"/>
    <w:rsid w:val="00CA3C1E"/>
    <w:rsid w:val="00CA3EF3"/>
    <w:rsid w:val="00CA4258"/>
    <w:rsid w:val="00CA456F"/>
    <w:rsid w:val="00CA47EB"/>
    <w:rsid w:val="00CA4880"/>
    <w:rsid w:val="00CA4AF4"/>
    <w:rsid w:val="00CA4BA9"/>
    <w:rsid w:val="00CA4F3A"/>
    <w:rsid w:val="00CA51FC"/>
    <w:rsid w:val="00CA54BA"/>
    <w:rsid w:val="00CA555C"/>
    <w:rsid w:val="00CA5D8E"/>
    <w:rsid w:val="00CA5EE2"/>
    <w:rsid w:val="00CA6113"/>
    <w:rsid w:val="00CA656D"/>
    <w:rsid w:val="00CA6716"/>
    <w:rsid w:val="00CA6B18"/>
    <w:rsid w:val="00CA6C0C"/>
    <w:rsid w:val="00CA70CB"/>
    <w:rsid w:val="00CA70D9"/>
    <w:rsid w:val="00CA77AD"/>
    <w:rsid w:val="00CA77FB"/>
    <w:rsid w:val="00CA793D"/>
    <w:rsid w:val="00CA7942"/>
    <w:rsid w:val="00CA7DBC"/>
    <w:rsid w:val="00CB0059"/>
    <w:rsid w:val="00CB026C"/>
    <w:rsid w:val="00CB0418"/>
    <w:rsid w:val="00CB0680"/>
    <w:rsid w:val="00CB079C"/>
    <w:rsid w:val="00CB0868"/>
    <w:rsid w:val="00CB0C67"/>
    <w:rsid w:val="00CB12E8"/>
    <w:rsid w:val="00CB146E"/>
    <w:rsid w:val="00CB14D8"/>
    <w:rsid w:val="00CB169F"/>
    <w:rsid w:val="00CB1AA6"/>
    <w:rsid w:val="00CB1D4C"/>
    <w:rsid w:val="00CB1F87"/>
    <w:rsid w:val="00CB2142"/>
    <w:rsid w:val="00CB27CB"/>
    <w:rsid w:val="00CB2886"/>
    <w:rsid w:val="00CB2B8A"/>
    <w:rsid w:val="00CB2CE4"/>
    <w:rsid w:val="00CB2DC4"/>
    <w:rsid w:val="00CB3293"/>
    <w:rsid w:val="00CB330B"/>
    <w:rsid w:val="00CB379B"/>
    <w:rsid w:val="00CB3965"/>
    <w:rsid w:val="00CB39A5"/>
    <w:rsid w:val="00CB3BF4"/>
    <w:rsid w:val="00CB4074"/>
    <w:rsid w:val="00CB4150"/>
    <w:rsid w:val="00CB454A"/>
    <w:rsid w:val="00CB45C6"/>
    <w:rsid w:val="00CB4617"/>
    <w:rsid w:val="00CB4F88"/>
    <w:rsid w:val="00CB54BD"/>
    <w:rsid w:val="00CB58A2"/>
    <w:rsid w:val="00CB5DBB"/>
    <w:rsid w:val="00CB5DD0"/>
    <w:rsid w:val="00CB6102"/>
    <w:rsid w:val="00CB6219"/>
    <w:rsid w:val="00CB6348"/>
    <w:rsid w:val="00CB654C"/>
    <w:rsid w:val="00CB6B8E"/>
    <w:rsid w:val="00CB778B"/>
    <w:rsid w:val="00CB7813"/>
    <w:rsid w:val="00CB7A24"/>
    <w:rsid w:val="00CB7ADD"/>
    <w:rsid w:val="00CC0352"/>
    <w:rsid w:val="00CC06BA"/>
    <w:rsid w:val="00CC0934"/>
    <w:rsid w:val="00CC0D19"/>
    <w:rsid w:val="00CC16C1"/>
    <w:rsid w:val="00CC16D9"/>
    <w:rsid w:val="00CC1725"/>
    <w:rsid w:val="00CC1745"/>
    <w:rsid w:val="00CC186D"/>
    <w:rsid w:val="00CC1A1B"/>
    <w:rsid w:val="00CC1B43"/>
    <w:rsid w:val="00CC2254"/>
    <w:rsid w:val="00CC269A"/>
    <w:rsid w:val="00CC2AEF"/>
    <w:rsid w:val="00CC350D"/>
    <w:rsid w:val="00CC3D6A"/>
    <w:rsid w:val="00CC3ECA"/>
    <w:rsid w:val="00CC3ED9"/>
    <w:rsid w:val="00CC4407"/>
    <w:rsid w:val="00CC4757"/>
    <w:rsid w:val="00CC4AD9"/>
    <w:rsid w:val="00CC4C11"/>
    <w:rsid w:val="00CC51D4"/>
    <w:rsid w:val="00CC5311"/>
    <w:rsid w:val="00CC5367"/>
    <w:rsid w:val="00CC5633"/>
    <w:rsid w:val="00CC5B26"/>
    <w:rsid w:val="00CC65DA"/>
    <w:rsid w:val="00CC6C62"/>
    <w:rsid w:val="00CC6D15"/>
    <w:rsid w:val="00CC6D40"/>
    <w:rsid w:val="00CC6F55"/>
    <w:rsid w:val="00CC70B9"/>
    <w:rsid w:val="00CC731F"/>
    <w:rsid w:val="00CC7423"/>
    <w:rsid w:val="00CC7570"/>
    <w:rsid w:val="00CC79F0"/>
    <w:rsid w:val="00CC7D91"/>
    <w:rsid w:val="00CD06F8"/>
    <w:rsid w:val="00CD0CF7"/>
    <w:rsid w:val="00CD1043"/>
    <w:rsid w:val="00CD13F3"/>
    <w:rsid w:val="00CD14A0"/>
    <w:rsid w:val="00CD14B9"/>
    <w:rsid w:val="00CD15F1"/>
    <w:rsid w:val="00CD1962"/>
    <w:rsid w:val="00CD1BB4"/>
    <w:rsid w:val="00CD1BC7"/>
    <w:rsid w:val="00CD259D"/>
    <w:rsid w:val="00CD284C"/>
    <w:rsid w:val="00CD29AE"/>
    <w:rsid w:val="00CD2C43"/>
    <w:rsid w:val="00CD2D52"/>
    <w:rsid w:val="00CD32CF"/>
    <w:rsid w:val="00CD3749"/>
    <w:rsid w:val="00CD37B3"/>
    <w:rsid w:val="00CD37E8"/>
    <w:rsid w:val="00CD3C40"/>
    <w:rsid w:val="00CD40A9"/>
    <w:rsid w:val="00CD4322"/>
    <w:rsid w:val="00CD43EE"/>
    <w:rsid w:val="00CD4520"/>
    <w:rsid w:val="00CD468E"/>
    <w:rsid w:val="00CD46B3"/>
    <w:rsid w:val="00CD4F5B"/>
    <w:rsid w:val="00CD5298"/>
    <w:rsid w:val="00CD55C8"/>
    <w:rsid w:val="00CD56FB"/>
    <w:rsid w:val="00CD57BB"/>
    <w:rsid w:val="00CD57C9"/>
    <w:rsid w:val="00CD5898"/>
    <w:rsid w:val="00CD5908"/>
    <w:rsid w:val="00CD59E8"/>
    <w:rsid w:val="00CD5B92"/>
    <w:rsid w:val="00CD5CCB"/>
    <w:rsid w:val="00CD5DA9"/>
    <w:rsid w:val="00CD600A"/>
    <w:rsid w:val="00CD692C"/>
    <w:rsid w:val="00CD6C8C"/>
    <w:rsid w:val="00CD6FD4"/>
    <w:rsid w:val="00CD7060"/>
    <w:rsid w:val="00CD75FB"/>
    <w:rsid w:val="00CD7B7C"/>
    <w:rsid w:val="00CE025A"/>
    <w:rsid w:val="00CE02A6"/>
    <w:rsid w:val="00CE06E4"/>
    <w:rsid w:val="00CE0921"/>
    <w:rsid w:val="00CE11CC"/>
    <w:rsid w:val="00CE13C5"/>
    <w:rsid w:val="00CE18A4"/>
    <w:rsid w:val="00CE1B77"/>
    <w:rsid w:val="00CE1C13"/>
    <w:rsid w:val="00CE1E2E"/>
    <w:rsid w:val="00CE2AA7"/>
    <w:rsid w:val="00CE2B5D"/>
    <w:rsid w:val="00CE2F93"/>
    <w:rsid w:val="00CE31D4"/>
    <w:rsid w:val="00CE31EC"/>
    <w:rsid w:val="00CE3379"/>
    <w:rsid w:val="00CE3520"/>
    <w:rsid w:val="00CE3A9A"/>
    <w:rsid w:val="00CE3C2A"/>
    <w:rsid w:val="00CE3E6D"/>
    <w:rsid w:val="00CE42AC"/>
    <w:rsid w:val="00CE4390"/>
    <w:rsid w:val="00CE4526"/>
    <w:rsid w:val="00CE45BD"/>
    <w:rsid w:val="00CE4916"/>
    <w:rsid w:val="00CE4C8F"/>
    <w:rsid w:val="00CE4EA6"/>
    <w:rsid w:val="00CE51AE"/>
    <w:rsid w:val="00CE5AA0"/>
    <w:rsid w:val="00CE5D54"/>
    <w:rsid w:val="00CE5F1D"/>
    <w:rsid w:val="00CE6B86"/>
    <w:rsid w:val="00CE6EC3"/>
    <w:rsid w:val="00CE7001"/>
    <w:rsid w:val="00CE781F"/>
    <w:rsid w:val="00CE7E44"/>
    <w:rsid w:val="00CF001D"/>
    <w:rsid w:val="00CF0103"/>
    <w:rsid w:val="00CF01D0"/>
    <w:rsid w:val="00CF026E"/>
    <w:rsid w:val="00CF0353"/>
    <w:rsid w:val="00CF03E8"/>
    <w:rsid w:val="00CF0466"/>
    <w:rsid w:val="00CF0BC4"/>
    <w:rsid w:val="00CF0D9A"/>
    <w:rsid w:val="00CF0FAA"/>
    <w:rsid w:val="00CF174F"/>
    <w:rsid w:val="00CF18AF"/>
    <w:rsid w:val="00CF18FA"/>
    <w:rsid w:val="00CF1D94"/>
    <w:rsid w:val="00CF21B9"/>
    <w:rsid w:val="00CF22F1"/>
    <w:rsid w:val="00CF2334"/>
    <w:rsid w:val="00CF239A"/>
    <w:rsid w:val="00CF23D6"/>
    <w:rsid w:val="00CF25CC"/>
    <w:rsid w:val="00CF272D"/>
    <w:rsid w:val="00CF2790"/>
    <w:rsid w:val="00CF2963"/>
    <w:rsid w:val="00CF2A2D"/>
    <w:rsid w:val="00CF2ACC"/>
    <w:rsid w:val="00CF2BA5"/>
    <w:rsid w:val="00CF2E0A"/>
    <w:rsid w:val="00CF2EA9"/>
    <w:rsid w:val="00CF3051"/>
    <w:rsid w:val="00CF3182"/>
    <w:rsid w:val="00CF369F"/>
    <w:rsid w:val="00CF3B46"/>
    <w:rsid w:val="00CF3D50"/>
    <w:rsid w:val="00CF3DD7"/>
    <w:rsid w:val="00CF3F69"/>
    <w:rsid w:val="00CF3F94"/>
    <w:rsid w:val="00CF40BD"/>
    <w:rsid w:val="00CF43A3"/>
    <w:rsid w:val="00CF4714"/>
    <w:rsid w:val="00CF4E2B"/>
    <w:rsid w:val="00CF50BC"/>
    <w:rsid w:val="00CF5104"/>
    <w:rsid w:val="00CF51B6"/>
    <w:rsid w:val="00CF52E5"/>
    <w:rsid w:val="00CF5914"/>
    <w:rsid w:val="00CF5946"/>
    <w:rsid w:val="00CF5A2A"/>
    <w:rsid w:val="00CF692B"/>
    <w:rsid w:val="00CF6944"/>
    <w:rsid w:val="00CF6BF9"/>
    <w:rsid w:val="00CF70BE"/>
    <w:rsid w:val="00CF70FF"/>
    <w:rsid w:val="00CF7262"/>
    <w:rsid w:val="00CF74C7"/>
    <w:rsid w:val="00CF74CA"/>
    <w:rsid w:val="00CF75DD"/>
    <w:rsid w:val="00CF79EC"/>
    <w:rsid w:val="00D00274"/>
    <w:rsid w:val="00D00748"/>
    <w:rsid w:val="00D00D76"/>
    <w:rsid w:val="00D01132"/>
    <w:rsid w:val="00D01A1C"/>
    <w:rsid w:val="00D01D92"/>
    <w:rsid w:val="00D023D4"/>
    <w:rsid w:val="00D02936"/>
    <w:rsid w:val="00D02A5C"/>
    <w:rsid w:val="00D02EDF"/>
    <w:rsid w:val="00D02FA0"/>
    <w:rsid w:val="00D02FD2"/>
    <w:rsid w:val="00D0301D"/>
    <w:rsid w:val="00D03188"/>
    <w:rsid w:val="00D03745"/>
    <w:rsid w:val="00D03800"/>
    <w:rsid w:val="00D03828"/>
    <w:rsid w:val="00D03910"/>
    <w:rsid w:val="00D03E09"/>
    <w:rsid w:val="00D03EF8"/>
    <w:rsid w:val="00D03F97"/>
    <w:rsid w:val="00D04341"/>
    <w:rsid w:val="00D04417"/>
    <w:rsid w:val="00D0465A"/>
    <w:rsid w:val="00D04678"/>
    <w:rsid w:val="00D049F3"/>
    <w:rsid w:val="00D04F3D"/>
    <w:rsid w:val="00D05407"/>
    <w:rsid w:val="00D05532"/>
    <w:rsid w:val="00D05BB3"/>
    <w:rsid w:val="00D05FA3"/>
    <w:rsid w:val="00D065D3"/>
    <w:rsid w:val="00D065F9"/>
    <w:rsid w:val="00D066D0"/>
    <w:rsid w:val="00D06778"/>
    <w:rsid w:val="00D06B96"/>
    <w:rsid w:val="00D06EEC"/>
    <w:rsid w:val="00D06FA1"/>
    <w:rsid w:val="00D07018"/>
    <w:rsid w:val="00D0710C"/>
    <w:rsid w:val="00D07204"/>
    <w:rsid w:val="00D0751F"/>
    <w:rsid w:val="00D0784F"/>
    <w:rsid w:val="00D07E78"/>
    <w:rsid w:val="00D1071C"/>
    <w:rsid w:val="00D1078C"/>
    <w:rsid w:val="00D10C65"/>
    <w:rsid w:val="00D10DD2"/>
    <w:rsid w:val="00D1148C"/>
    <w:rsid w:val="00D114E1"/>
    <w:rsid w:val="00D11AD8"/>
    <w:rsid w:val="00D11C4B"/>
    <w:rsid w:val="00D11F46"/>
    <w:rsid w:val="00D11F87"/>
    <w:rsid w:val="00D12327"/>
    <w:rsid w:val="00D12AEC"/>
    <w:rsid w:val="00D13645"/>
    <w:rsid w:val="00D13799"/>
    <w:rsid w:val="00D1397F"/>
    <w:rsid w:val="00D14142"/>
    <w:rsid w:val="00D1460D"/>
    <w:rsid w:val="00D1486D"/>
    <w:rsid w:val="00D14C44"/>
    <w:rsid w:val="00D14C94"/>
    <w:rsid w:val="00D15047"/>
    <w:rsid w:val="00D1511A"/>
    <w:rsid w:val="00D15D07"/>
    <w:rsid w:val="00D15DC1"/>
    <w:rsid w:val="00D15FAE"/>
    <w:rsid w:val="00D162EE"/>
    <w:rsid w:val="00D16419"/>
    <w:rsid w:val="00D1644A"/>
    <w:rsid w:val="00D16520"/>
    <w:rsid w:val="00D169BF"/>
    <w:rsid w:val="00D1712E"/>
    <w:rsid w:val="00D1727A"/>
    <w:rsid w:val="00D17291"/>
    <w:rsid w:val="00D17351"/>
    <w:rsid w:val="00D1775B"/>
    <w:rsid w:val="00D177F0"/>
    <w:rsid w:val="00D1785B"/>
    <w:rsid w:val="00D20068"/>
    <w:rsid w:val="00D200B5"/>
    <w:rsid w:val="00D20845"/>
    <w:rsid w:val="00D2097A"/>
    <w:rsid w:val="00D20C48"/>
    <w:rsid w:val="00D2138D"/>
    <w:rsid w:val="00D215E1"/>
    <w:rsid w:val="00D21DF3"/>
    <w:rsid w:val="00D21E4A"/>
    <w:rsid w:val="00D22065"/>
    <w:rsid w:val="00D220B4"/>
    <w:rsid w:val="00D2263A"/>
    <w:rsid w:val="00D22822"/>
    <w:rsid w:val="00D2289D"/>
    <w:rsid w:val="00D229B4"/>
    <w:rsid w:val="00D22C00"/>
    <w:rsid w:val="00D22F9B"/>
    <w:rsid w:val="00D22FDD"/>
    <w:rsid w:val="00D23047"/>
    <w:rsid w:val="00D231C8"/>
    <w:rsid w:val="00D2339C"/>
    <w:rsid w:val="00D23613"/>
    <w:rsid w:val="00D238BB"/>
    <w:rsid w:val="00D2401D"/>
    <w:rsid w:val="00D242E2"/>
    <w:rsid w:val="00D2430B"/>
    <w:rsid w:val="00D2539F"/>
    <w:rsid w:val="00D25456"/>
    <w:rsid w:val="00D25494"/>
    <w:rsid w:val="00D256FA"/>
    <w:rsid w:val="00D259CF"/>
    <w:rsid w:val="00D25A45"/>
    <w:rsid w:val="00D25EC6"/>
    <w:rsid w:val="00D25F2C"/>
    <w:rsid w:val="00D26185"/>
    <w:rsid w:val="00D26CCB"/>
    <w:rsid w:val="00D26D63"/>
    <w:rsid w:val="00D26FE4"/>
    <w:rsid w:val="00D270EC"/>
    <w:rsid w:val="00D27672"/>
    <w:rsid w:val="00D27711"/>
    <w:rsid w:val="00D27F49"/>
    <w:rsid w:val="00D300C9"/>
    <w:rsid w:val="00D30192"/>
    <w:rsid w:val="00D3035A"/>
    <w:rsid w:val="00D30666"/>
    <w:rsid w:val="00D3099F"/>
    <w:rsid w:val="00D30A70"/>
    <w:rsid w:val="00D30AB5"/>
    <w:rsid w:val="00D30CE1"/>
    <w:rsid w:val="00D313D3"/>
    <w:rsid w:val="00D31C4A"/>
    <w:rsid w:val="00D31E4A"/>
    <w:rsid w:val="00D3238C"/>
    <w:rsid w:val="00D32453"/>
    <w:rsid w:val="00D32A64"/>
    <w:rsid w:val="00D32DF6"/>
    <w:rsid w:val="00D32F3E"/>
    <w:rsid w:val="00D32F94"/>
    <w:rsid w:val="00D3330E"/>
    <w:rsid w:val="00D33395"/>
    <w:rsid w:val="00D33658"/>
    <w:rsid w:val="00D33776"/>
    <w:rsid w:val="00D33A15"/>
    <w:rsid w:val="00D33A25"/>
    <w:rsid w:val="00D33B72"/>
    <w:rsid w:val="00D33C0E"/>
    <w:rsid w:val="00D33C83"/>
    <w:rsid w:val="00D3421B"/>
    <w:rsid w:val="00D342A6"/>
    <w:rsid w:val="00D343C4"/>
    <w:rsid w:val="00D34440"/>
    <w:rsid w:val="00D3458A"/>
    <w:rsid w:val="00D345F5"/>
    <w:rsid w:val="00D345F7"/>
    <w:rsid w:val="00D34C5C"/>
    <w:rsid w:val="00D34E23"/>
    <w:rsid w:val="00D34FA6"/>
    <w:rsid w:val="00D3525A"/>
    <w:rsid w:val="00D35642"/>
    <w:rsid w:val="00D35943"/>
    <w:rsid w:val="00D35A33"/>
    <w:rsid w:val="00D36099"/>
    <w:rsid w:val="00D3636B"/>
    <w:rsid w:val="00D36463"/>
    <w:rsid w:val="00D36A6A"/>
    <w:rsid w:val="00D36C6E"/>
    <w:rsid w:val="00D36FAC"/>
    <w:rsid w:val="00D37478"/>
    <w:rsid w:val="00D37634"/>
    <w:rsid w:val="00D37953"/>
    <w:rsid w:val="00D37CA3"/>
    <w:rsid w:val="00D37CE8"/>
    <w:rsid w:val="00D400F9"/>
    <w:rsid w:val="00D4022B"/>
    <w:rsid w:val="00D402F8"/>
    <w:rsid w:val="00D404E6"/>
    <w:rsid w:val="00D40680"/>
    <w:rsid w:val="00D406E7"/>
    <w:rsid w:val="00D408DB"/>
    <w:rsid w:val="00D408F1"/>
    <w:rsid w:val="00D408FB"/>
    <w:rsid w:val="00D409CE"/>
    <w:rsid w:val="00D40F41"/>
    <w:rsid w:val="00D41024"/>
    <w:rsid w:val="00D4113F"/>
    <w:rsid w:val="00D413BD"/>
    <w:rsid w:val="00D42488"/>
    <w:rsid w:val="00D428AA"/>
    <w:rsid w:val="00D428E4"/>
    <w:rsid w:val="00D42C64"/>
    <w:rsid w:val="00D42F4A"/>
    <w:rsid w:val="00D43F15"/>
    <w:rsid w:val="00D43F62"/>
    <w:rsid w:val="00D4413C"/>
    <w:rsid w:val="00D443BE"/>
    <w:rsid w:val="00D443CC"/>
    <w:rsid w:val="00D44ABD"/>
    <w:rsid w:val="00D44D1E"/>
    <w:rsid w:val="00D452D8"/>
    <w:rsid w:val="00D45399"/>
    <w:rsid w:val="00D4568D"/>
    <w:rsid w:val="00D4575D"/>
    <w:rsid w:val="00D45801"/>
    <w:rsid w:val="00D45CA6"/>
    <w:rsid w:val="00D46234"/>
    <w:rsid w:val="00D46283"/>
    <w:rsid w:val="00D46366"/>
    <w:rsid w:val="00D464BF"/>
    <w:rsid w:val="00D4656E"/>
    <w:rsid w:val="00D46635"/>
    <w:rsid w:val="00D4677B"/>
    <w:rsid w:val="00D46D4B"/>
    <w:rsid w:val="00D46E00"/>
    <w:rsid w:val="00D46EAD"/>
    <w:rsid w:val="00D4712B"/>
    <w:rsid w:val="00D47A86"/>
    <w:rsid w:val="00D47FA5"/>
    <w:rsid w:val="00D502A3"/>
    <w:rsid w:val="00D5030B"/>
    <w:rsid w:val="00D5032B"/>
    <w:rsid w:val="00D50AF0"/>
    <w:rsid w:val="00D50DC8"/>
    <w:rsid w:val="00D5116E"/>
    <w:rsid w:val="00D511ED"/>
    <w:rsid w:val="00D5126E"/>
    <w:rsid w:val="00D516E3"/>
    <w:rsid w:val="00D51F3D"/>
    <w:rsid w:val="00D52013"/>
    <w:rsid w:val="00D524B1"/>
    <w:rsid w:val="00D5290E"/>
    <w:rsid w:val="00D52BDB"/>
    <w:rsid w:val="00D52C87"/>
    <w:rsid w:val="00D52D18"/>
    <w:rsid w:val="00D531D5"/>
    <w:rsid w:val="00D53258"/>
    <w:rsid w:val="00D5356B"/>
    <w:rsid w:val="00D535EB"/>
    <w:rsid w:val="00D53849"/>
    <w:rsid w:val="00D5391E"/>
    <w:rsid w:val="00D53945"/>
    <w:rsid w:val="00D53B49"/>
    <w:rsid w:val="00D53E26"/>
    <w:rsid w:val="00D53E5C"/>
    <w:rsid w:val="00D54261"/>
    <w:rsid w:val="00D542C1"/>
    <w:rsid w:val="00D54357"/>
    <w:rsid w:val="00D54BD4"/>
    <w:rsid w:val="00D54F80"/>
    <w:rsid w:val="00D55015"/>
    <w:rsid w:val="00D5501A"/>
    <w:rsid w:val="00D5522F"/>
    <w:rsid w:val="00D552E3"/>
    <w:rsid w:val="00D553D3"/>
    <w:rsid w:val="00D55494"/>
    <w:rsid w:val="00D555BE"/>
    <w:rsid w:val="00D557C4"/>
    <w:rsid w:val="00D557EE"/>
    <w:rsid w:val="00D55B4A"/>
    <w:rsid w:val="00D55FD3"/>
    <w:rsid w:val="00D5618D"/>
    <w:rsid w:val="00D562B4"/>
    <w:rsid w:val="00D56378"/>
    <w:rsid w:val="00D565E6"/>
    <w:rsid w:val="00D56B71"/>
    <w:rsid w:val="00D56C44"/>
    <w:rsid w:val="00D56C71"/>
    <w:rsid w:val="00D57074"/>
    <w:rsid w:val="00D57116"/>
    <w:rsid w:val="00D57563"/>
    <w:rsid w:val="00D57575"/>
    <w:rsid w:val="00D60416"/>
    <w:rsid w:val="00D606F8"/>
    <w:rsid w:val="00D6086B"/>
    <w:rsid w:val="00D609EF"/>
    <w:rsid w:val="00D60B3C"/>
    <w:rsid w:val="00D60BCE"/>
    <w:rsid w:val="00D60EE3"/>
    <w:rsid w:val="00D60EE7"/>
    <w:rsid w:val="00D61623"/>
    <w:rsid w:val="00D61986"/>
    <w:rsid w:val="00D61A48"/>
    <w:rsid w:val="00D61C17"/>
    <w:rsid w:val="00D61C3B"/>
    <w:rsid w:val="00D62428"/>
    <w:rsid w:val="00D62464"/>
    <w:rsid w:val="00D624AA"/>
    <w:rsid w:val="00D62786"/>
    <w:rsid w:val="00D62971"/>
    <w:rsid w:val="00D62B21"/>
    <w:rsid w:val="00D62F75"/>
    <w:rsid w:val="00D630BE"/>
    <w:rsid w:val="00D6322D"/>
    <w:rsid w:val="00D6335D"/>
    <w:rsid w:val="00D63380"/>
    <w:rsid w:val="00D63517"/>
    <w:rsid w:val="00D6365C"/>
    <w:rsid w:val="00D63781"/>
    <w:rsid w:val="00D644E9"/>
    <w:rsid w:val="00D64585"/>
    <w:rsid w:val="00D645C1"/>
    <w:rsid w:val="00D64BD6"/>
    <w:rsid w:val="00D64C2B"/>
    <w:rsid w:val="00D64EDD"/>
    <w:rsid w:val="00D64F64"/>
    <w:rsid w:val="00D65101"/>
    <w:rsid w:val="00D65245"/>
    <w:rsid w:val="00D653B6"/>
    <w:rsid w:val="00D65A49"/>
    <w:rsid w:val="00D65A66"/>
    <w:rsid w:val="00D65E3D"/>
    <w:rsid w:val="00D65E9D"/>
    <w:rsid w:val="00D65EA0"/>
    <w:rsid w:val="00D65EBE"/>
    <w:rsid w:val="00D66413"/>
    <w:rsid w:val="00D665F0"/>
    <w:rsid w:val="00D66A81"/>
    <w:rsid w:val="00D66CA8"/>
    <w:rsid w:val="00D66DCD"/>
    <w:rsid w:val="00D676CA"/>
    <w:rsid w:val="00D67704"/>
    <w:rsid w:val="00D6797F"/>
    <w:rsid w:val="00D67B9C"/>
    <w:rsid w:val="00D67BDC"/>
    <w:rsid w:val="00D70298"/>
    <w:rsid w:val="00D70666"/>
    <w:rsid w:val="00D70734"/>
    <w:rsid w:val="00D708C4"/>
    <w:rsid w:val="00D70B0D"/>
    <w:rsid w:val="00D70D34"/>
    <w:rsid w:val="00D70DC9"/>
    <w:rsid w:val="00D70E31"/>
    <w:rsid w:val="00D70FA3"/>
    <w:rsid w:val="00D710D3"/>
    <w:rsid w:val="00D711B2"/>
    <w:rsid w:val="00D711C5"/>
    <w:rsid w:val="00D7196E"/>
    <w:rsid w:val="00D71D4B"/>
    <w:rsid w:val="00D72018"/>
    <w:rsid w:val="00D720C4"/>
    <w:rsid w:val="00D72A7A"/>
    <w:rsid w:val="00D72DA3"/>
    <w:rsid w:val="00D7302D"/>
    <w:rsid w:val="00D73452"/>
    <w:rsid w:val="00D73463"/>
    <w:rsid w:val="00D734C9"/>
    <w:rsid w:val="00D73C84"/>
    <w:rsid w:val="00D742F3"/>
    <w:rsid w:val="00D74595"/>
    <w:rsid w:val="00D7471E"/>
    <w:rsid w:val="00D7489D"/>
    <w:rsid w:val="00D74E96"/>
    <w:rsid w:val="00D75106"/>
    <w:rsid w:val="00D755F8"/>
    <w:rsid w:val="00D75B19"/>
    <w:rsid w:val="00D75C35"/>
    <w:rsid w:val="00D75D6F"/>
    <w:rsid w:val="00D75DAB"/>
    <w:rsid w:val="00D75F84"/>
    <w:rsid w:val="00D7603C"/>
    <w:rsid w:val="00D760B2"/>
    <w:rsid w:val="00D76752"/>
    <w:rsid w:val="00D76B10"/>
    <w:rsid w:val="00D76B70"/>
    <w:rsid w:val="00D76D23"/>
    <w:rsid w:val="00D77688"/>
    <w:rsid w:val="00D77B9E"/>
    <w:rsid w:val="00D80315"/>
    <w:rsid w:val="00D8043F"/>
    <w:rsid w:val="00D80503"/>
    <w:rsid w:val="00D80618"/>
    <w:rsid w:val="00D80717"/>
    <w:rsid w:val="00D80BC1"/>
    <w:rsid w:val="00D80C90"/>
    <w:rsid w:val="00D80C9F"/>
    <w:rsid w:val="00D81403"/>
    <w:rsid w:val="00D8162A"/>
    <w:rsid w:val="00D81642"/>
    <w:rsid w:val="00D8185A"/>
    <w:rsid w:val="00D82070"/>
    <w:rsid w:val="00D82176"/>
    <w:rsid w:val="00D82487"/>
    <w:rsid w:val="00D825A0"/>
    <w:rsid w:val="00D82865"/>
    <w:rsid w:val="00D82934"/>
    <w:rsid w:val="00D829B1"/>
    <w:rsid w:val="00D82A5A"/>
    <w:rsid w:val="00D82D1A"/>
    <w:rsid w:val="00D83303"/>
    <w:rsid w:val="00D8360F"/>
    <w:rsid w:val="00D8377A"/>
    <w:rsid w:val="00D838D0"/>
    <w:rsid w:val="00D83D19"/>
    <w:rsid w:val="00D8434C"/>
    <w:rsid w:val="00D84530"/>
    <w:rsid w:val="00D84C06"/>
    <w:rsid w:val="00D84D15"/>
    <w:rsid w:val="00D84D40"/>
    <w:rsid w:val="00D85092"/>
    <w:rsid w:val="00D851A4"/>
    <w:rsid w:val="00D85297"/>
    <w:rsid w:val="00D85633"/>
    <w:rsid w:val="00D85675"/>
    <w:rsid w:val="00D85A16"/>
    <w:rsid w:val="00D85AE6"/>
    <w:rsid w:val="00D85B77"/>
    <w:rsid w:val="00D862F0"/>
    <w:rsid w:val="00D869D6"/>
    <w:rsid w:val="00D86F0A"/>
    <w:rsid w:val="00D86FA2"/>
    <w:rsid w:val="00D87054"/>
    <w:rsid w:val="00D87308"/>
    <w:rsid w:val="00D873BF"/>
    <w:rsid w:val="00D87824"/>
    <w:rsid w:val="00D8783F"/>
    <w:rsid w:val="00D878C3"/>
    <w:rsid w:val="00D879D3"/>
    <w:rsid w:val="00D87D6B"/>
    <w:rsid w:val="00D87DCA"/>
    <w:rsid w:val="00D87FDD"/>
    <w:rsid w:val="00D903E6"/>
    <w:rsid w:val="00D9080F"/>
    <w:rsid w:val="00D90DBD"/>
    <w:rsid w:val="00D91382"/>
    <w:rsid w:val="00D91490"/>
    <w:rsid w:val="00D91749"/>
    <w:rsid w:val="00D91E04"/>
    <w:rsid w:val="00D920F4"/>
    <w:rsid w:val="00D92152"/>
    <w:rsid w:val="00D921BE"/>
    <w:rsid w:val="00D92440"/>
    <w:rsid w:val="00D92D63"/>
    <w:rsid w:val="00D92EFD"/>
    <w:rsid w:val="00D935C8"/>
    <w:rsid w:val="00D93912"/>
    <w:rsid w:val="00D93E27"/>
    <w:rsid w:val="00D94459"/>
    <w:rsid w:val="00D9485C"/>
    <w:rsid w:val="00D94A21"/>
    <w:rsid w:val="00D94A92"/>
    <w:rsid w:val="00D94CCE"/>
    <w:rsid w:val="00D95055"/>
    <w:rsid w:val="00D959E8"/>
    <w:rsid w:val="00D95AA4"/>
    <w:rsid w:val="00D95BDE"/>
    <w:rsid w:val="00D95C83"/>
    <w:rsid w:val="00D95CAB"/>
    <w:rsid w:val="00D95DB9"/>
    <w:rsid w:val="00D95F6B"/>
    <w:rsid w:val="00D9645C"/>
    <w:rsid w:val="00D96490"/>
    <w:rsid w:val="00D964EE"/>
    <w:rsid w:val="00D966CC"/>
    <w:rsid w:val="00D96AA4"/>
    <w:rsid w:val="00D96D2E"/>
    <w:rsid w:val="00D979E4"/>
    <w:rsid w:val="00D97E45"/>
    <w:rsid w:val="00DA0051"/>
    <w:rsid w:val="00DA0053"/>
    <w:rsid w:val="00DA00D3"/>
    <w:rsid w:val="00DA0291"/>
    <w:rsid w:val="00DA0339"/>
    <w:rsid w:val="00DA09A3"/>
    <w:rsid w:val="00DA0CBD"/>
    <w:rsid w:val="00DA0EB2"/>
    <w:rsid w:val="00DA12DE"/>
    <w:rsid w:val="00DA1377"/>
    <w:rsid w:val="00DA151D"/>
    <w:rsid w:val="00DA15D5"/>
    <w:rsid w:val="00DA1949"/>
    <w:rsid w:val="00DA1AEF"/>
    <w:rsid w:val="00DA1B23"/>
    <w:rsid w:val="00DA1EEF"/>
    <w:rsid w:val="00DA1F3E"/>
    <w:rsid w:val="00DA206F"/>
    <w:rsid w:val="00DA2573"/>
    <w:rsid w:val="00DA2C21"/>
    <w:rsid w:val="00DA2D51"/>
    <w:rsid w:val="00DA2E6C"/>
    <w:rsid w:val="00DA30D7"/>
    <w:rsid w:val="00DA321D"/>
    <w:rsid w:val="00DA32AF"/>
    <w:rsid w:val="00DA33D0"/>
    <w:rsid w:val="00DA35C6"/>
    <w:rsid w:val="00DA3962"/>
    <w:rsid w:val="00DA3BBD"/>
    <w:rsid w:val="00DA3E95"/>
    <w:rsid w:val="00DA42C5"/>
    <w:rsid w:val="00DA430D"/>
    <w:rsid w:val="00DA4410"/>
    <w:rsid w:val="00DA4763"/>
    <w:rsid w:val="00DA499D"/>
    <w:rsid w:val="00DA4C6B"/>
    <w:rsid w:val="00DA4CE3"/>
    <w:rsid w:val="00DA59D4"/>
    <w:rsid w:val="00DA5A27"/>
    <w:rsid w:val="00DA5ADC"/>
    <w:rsid w:val="00DA5ED8"/>
    <w:rsid w:val="00DA6172"/>
    <w:rsid w:val="00DA61AD"/>
    <w:rsid w:val="00DA61BD"/>
    <w:rsid w:val="00DA6520"/>
    <w:rsid w:val="00DA652D"/>
    <w:rsid w:val="00DA653F"/>
    <w:rsid w:val="00DA6A6B"/>
    <w:rsid w:val="00DA6B2C"/>
    <w:rsid w:val="00DA6EF0"/>
    <w:rsid w:val="00DA77AA"/>
    <w:rsid w:val="00DA78EC"/>
    <w:rsid w:val="00DA7CAD"/>
    <w:rsid w:val="00DA7D52"/>
    <w:rsid w:val="00DA7D58"/>
    <w:rsid w:val="00DB020A"/>
    <w:rsid w:val="00DB034F"/>
    <w:rsid w:val="00DB049D"/>
    <w:rsid w:val="00DB0DD2"/>
    <w:rsid w:val="00DB10BE"/>
    <w:rsid w:val="00DB1262"/>
    <w:rsid w:val="00DB15FF"/>
    <w:rsid w:val="00DB182C"/>
    <w:rsid w:val="00DB1A7F"/>
    <w:rsid w:val="00DB1CB8"/>
    <w:rsid w:val="00DB21EB"/>
    <w:rsid w:val="00DB2582"/>
    <w:rsid w:val="00DB270A"/>
    <w:rsid w:val="00DB2815"/>
    <w:rsid w:val="00DB2A08"/>
    <w:rsid w:val="00DB2A7D"/>
    <w:rsid w:val="00DB2ACA"/>
    <w:rsid w:val="00DB2AFF"/>
    <w:rsid w:val="00DB2B61"/>
    <w:rsid w:val="00DB3065"/>
    <w:rsid w:val="00DB31A2"/>
    <w:rsid w:val="00DB33B8"/>
    <w:rsid w:val="00DB390F"/>
    <w:rsid w:val="00DB3AC1"/>
    <w:rsid w:val="00DB3E2B"/>
    <w:rsid w:val="00DB4001"/>
    <w:rsid w:val="00DB404C"/>
    <w:rsid w:val="00DB418B"/>
    <w:rsid w:val="00DB481B"/>
    <w:rsid w:val="00DB49CD"/>
    <w:rsid w:val="00DB4D17"/>
    <w:rsid w:val="00DB4E83"/>
    <w:rsid w:val="00DB5402"/>
    <w:rsid w:val="00DB5772"/>
    <w:rsid w:val="00DB58F9"/>
    <w:rsid w:val="00DB5C34"/>
    <w:rsid w:val="00DB5DB2"/>
    <w:rsid w:val="00DB5DF7"/>
    <w:rsid w:val="00DB606F"/>
    <w:rsid w:val="00DB60EC"/>
    <w:rsid w:val="00DB616F"/>
    <w:rsid w:val="00DB6186"/>
    <w:rsid w:val="00DB6277"/>
    <w:rsid w:val="00DB62A2"/>
    <w:rsid w:val="00DB63B7"/>
    <w:rsid w:val="00DB661A"/>
    <w:rsid w:val="00DB6A05"/>
    <w:rsid w:val="00DB72CA"/>
    <w:rsid w:val="00DB736E"/>
    <w:rsid w:val="00DB75FC"/>
    <w:rsid w:val="00DB77DF"/>
    <w:rsid w:val="00DB77E2"/>
    <w:rsid w:val="00DB78C6"/>
    <w:rsid w:val="00DB7F6D"/>
    <w:rsid w:val="00DC02C0"/>
    <w:rsid w:val="00DC031F"/>
    <w:rsid w:val="00DC0489"/>
    <w:rsid w:val="00DC052E"/>
    <w:rsid w:val="00DC060F"/>
    <w:rsid w:val="00DC086D"/>
    <w:rsid w:val="00DC0BAE"/>
    <w:rsid w:val="00DC0EA6"/>
    <w:rsid w:val="00DC0F46"/>
    <w:rsid w:val="00DC107A"/>
    <w:rsid w:val="00DC1278"/>
    <w:rsid w:val="00DC1326"/>
    <w:rsid w:val="00DC1413"/>
    <w:rsid w:val="00DC1571"/>
    <w:rsid w:val="00DC15E0"/>
    <w:rsid w:val="00DC1727"/>
    <w:rsid w:val="00DC1841"/>
    <w:rsid w:val="00DC1AB9"/>
    <w:rsid w:val="00DC1C6A"/>
    <w:rsid w:val="00DC1DC0"/>
    <w:rsid w:val="00DC2140"/>
    <w:rsid w:val="00DC224E"/>
    <w:rsid w:val="00DC22D8"/>
    <w:rsid w:val="00DC2496"/>
    <w:rsid w:val="00DC2502"/>
    <w:rsid w:val="00DC286C"/>
    <w:rsid w:val="00DC292D"/>
    <w:rsid w:val="00DC2C8F"/>
    <w:rsid w:val="00DC2DB9"/>
    <w:rsid w:val="00DC2F7E"/>
    <w:rsid w:val="00DC301F"/>
    <w:rsid w:val="00DC30E6"/>
    <w:rsid w:val="00DC32A9"/>
    <w:rsid w:val="00DC336A"/>
    <w:rsid w:val="00DC336D"/>
    <w:rsid w:val="00DC338D"/>
    <w:rsid w:val="00DC3445"/>
    <w:rsid w:val="00DC34ED"/>
    <w:rsid w:val="00DC392E"/>
    <w:rsid w:val="00DC3BD1"/>
    <w:rsid w:val="00DC4047"/>
    <w:rsid w:val="00DC411C"/>
    <w:rsid w:val="00DC4198"/>
    <w:rsid w:val="00DC469F"/>
    <w:rsid w:val="00DC4B45"/>
    <w:rsid w:val="00DC4BA1"/>
    <w:rsid w:val="00DC4BB6"/>
    <w:rsid w:val="00DC4D58"/>
    <w:rsid w:val="00DC4E16"/>
    <w:rsid w:val="00DC50EB"/>
    <w:rsid w:val="00DC516E"/>
    <w:rsid w:val="00DC521E"/>
    <w:rsid w:val="00DC5489"/>
    <w:rsid w:val="00DC54D5"/>
    <w:rsid w:val="00DC5895"/>
    <w:rsid w:val="00DC5A2E"/>
    <w:rsid w:val="00DC5A3D"/>
    <w:rsid w:val="00DC5CCD"/>
    <w:rsid w:val="00DC5D76"/>
    <w:rsid w:val="00DC60B9"/>
    <w:rsid w:val="00DC6102"/>
    <w:rsid w:val="00DC61DA"/>
    <w:rsid w:val="00DC6742"/>
    <w:rsid w:val="00DC6C6E"/>
    <w:rsid w:val="00DC70A4"/>
    <w:rsid w:val="00DC72A1"/>
    <w:rsid w:val="00DC756E"/>
    <w:rsid w:val="00DC7B09"/>
    <w:rsid w:val="00DD0019"/>
    <w:rsid w:val="00DD034B"/>
    <w:rsid w:val="00DD0621"/>
    <w:rsid w:val="00DD096C"/>
    <w:rsid w:val="00DD0C6E"/>
    <w:rsid w:val="00DD0D9B"/>
    <w:rsid w:val="00DD1627"/>
    <w:rsid w:val="00DD1815"/>
    <w:rsid w:val="00DD187D"/>
    <w:rsid w:val="00DD18C4"/>
    <w:rsid w:val="00DD18DF"/>
    <w:rsid w:val="00DD1B5F"/>
    <w:rsid w:val="00DD1C1A"/>
    <w:rsid w:val="00DD203C"/>
    <w:rsid w:val="00DD208F"/>
    <w:rsid w:val="00DD20A9"/>
    <w:rsid w:val="00DD223C"/>
    <w:rsid w:val="00DD236B"/>
    <w:rsid w:val="00DD26C5"/>
    <w:rsid w:val="00DD2F81"/>
    <w:rsid w:val="00DD3207"/>
    <w:rsid w:val="00DD3258"/>
    <w:rsid w:val="00DD3302"/>
    <w:rsid w:val="00DD36EA"/>
    <w:rsid w:val="00DD37A7"/>
    <w:rsid w:val="00DD38C0"/>
    <w:rsid w:val="00DD3943"/>
    <w:rsid w:val="00DD39ED"/>
    <w:rsid w:val="00DD3CE6"/>
    <w:rsid w:val="00DD466F"/>
    <w:rsid w:val="00DD4707"/>
    <w:rsid w:val="00DD47D7"/>
    <w:rsid w:val="00DD48BC"/>
    <w:rsid w:val="00DD4974"/>
    <w:rsid w:val="00DD4AC7"/>
    <w:rsid w:val="00DD4F0E"/>
    <w:rsid w:val="00DD54ED"/>
    <w:rsid w:val="00DD5DB5"/>
    <w:rsid w:val="00DD5F22"/>
    <w:rsid w:val="00DD608C"/>
    <w:rsid w:val="00DD6122"/>
    <w:rsid w:val="00DD6291"/>
    <w:rsid w:val="00DD62B1"/>
    <w:rsid w:val="00DD68F7"/>
    <w:rsid w:val="00DD6B3A"/>
    <w:rsid w:val="00DD6BFF"/>
    <w:rsid w:val="00DD73F8"/>
    <w:rsid w:val="00DD746B"/>
    <w:rsid w:val="00DD763B"/>
    <w:rsid w:val="00DD77DF"/>
    <w:rsid w:val="00DD7827"/>
    <w:rsid w:val="00DD7CBB"/>
    <w:rsid w:val="00DE00D9"/>
    <w:rsid w:val="00DE0127"/>
    <w:rsid w:val="00DE0706"/>
    <w:rsid w:val="00DE0C1C"/>
    <w:rsid w:val="00DE0C49"/>
    <w:rsid w:val="00DE0D18"/>
    <w:rsid w:val="00DE0DA3"/>
    <w:rsid w:val="00DE0DD9"/>
    <w:rsid w:val="00DE113D"/>
    <w:rsid w:val="00DE122C"/>
    <w:rsid w:val="00DE1387"/>
    <w:rsid w:val="00DE143A"/>
    <w:rsid w:val="00DE15B2"/>
    <w:rsid w:val="00DE15FB"/>
    <w:rsid w:val="00DE16DD"/>
    <w:rsid w:val="00DE18F3"/>
    <w:rsid w:val="00DE1A94"/>
    <w:rsid w:val="00DE1B5B"/>
    <w:rsid w:val="00DE1D45"/>
    <w:rsid w:val="00DE1E36"/>
    <w:rsid w:val="00DE225F"/>
    <w:rsid w:val="00DE23A4"/>
    <w:rsid w:val="00DE2B0F"/>
    <w:rsid w:val="00DE2C11"/>
    <w:rsid w:val="00DE2C27"/>
    <w:rsid w:val="00DE31C1"/>
    <w:rsid w:val="00DE3611"/>
    <w:rsid w:val="00DE3A44"/>
    <w:rsid w:val="00DE3C62"/>
    <w:rsid w:val="00DE3D12"/>
    <w:rsid w:val="00DE3D6D"/>
    <w:rsid w:val="00DE3E82"/>
    <w:rsid w:val="00DE46EF"/>
    <w:rsid w:val="00DE481D"/>
    <w:rsid w:val="00DE48A6"/>
    <w:rsid w:val="00DE4A08"/>
    <w:rsid w:val="00DE4ACD"/>
    <w:rsid w:val="00DE4B13"/>
    <w:rsid w:val="00DE504E"/>
    <w:rsid w:val="00DE54BD"/>
    <w:rsid w:val="00DE55F7"/>
    <w:rsid w:val="00DE56B4"/>
    <w:rsid w:val="00DE59D2"/>
    <w:rsid w:val="00DE5F5F"/>
    <w:rsid w:val="00DE6BF8"/>
    <w:rsid w:val="00DE6F4E"/>
    <w:rsid w:val="00DE7111"/>
    <w:rsid w:val="00DE74ED"/>
    <w:rsid w:val="00DE757A"/>
    <w:rsid w:val="00DE76FA"/>
    <w:rsid w:val="00DE7803"/>
    <w:rsid w:val="00DE788D"/>
    <w:rsid w:val="00DE78F6"/>
    <w:rsid w:val="00DE7A15"/>
    <w:rsid w:val="00DE7A49"/>
    <w:rsid w:val="00DE7A52"/>
    <w:rsid w:val="00DE7B7E"/>
    <w:rsid w:val="00DE7E69"/>
    <w:rsid w:val="00DE7F32"/>
    <w:rsid w:val="00DF0007"/>
    <w:rsid w:val="00DF0031"/>
    <w:rsid w:val="00DF004C"/>
    <w:rsid w:val="00DF04BC"/>
    <w:rsid w:val="00DF090C"/>
    <w:rsid w:val="00DF0A4E"/>
    <w:rsid w:val="00DF0A75"/>
    <w:rsid w:val="00DF0BF0"/>
    <w:rsid w:val="00DF0D16"/>
    <w:rsid w:val="00DF0F3F"/>
    <w:rsid w:val="00DF117F"/>
    <w:rsid w:val="00DF17AA"/>
    <w:rsid w:val="00DF186D"/>
    <w:rsid w:val="00DF1A79"/>
    <w:rsid w:val="00DF1B7F"/>
    <w:rsid w:val="00DF1CB4"/>
    <w:rsid w:val="00DF1D23"/>
    <w:rsid w:val="00DF1D39"/>
    <w:rsid w:val="00DF2301"/>
    <w:rsid w:val="00DF2338"/>
    <w:rsid w:val="00DF240F"/>
    <w:rsid w:val="00DF2700"/>
    <w:rsid w:val="00DF295A"/>
    <w:rsid w:val="00DF2AE3"/>
    <w:rsid w:val="00DF2F85"/>
    <w:rsid w:val="00DF3323"/>
    <w:rsid w:val="00DF3955"/>
    <w:rsid w:val="00DF3AC2"/>
    <w:rsid w:val="00DF3AFA"/>
    <w:rsid w:val="00DF3CA2"/>
    <w:rsid w:val="00DF3D5D"/>
    <w:rsid w:val="00DF4148"/>
    <w:rsid w:val="00DF463F"/>
    <w:rsid w:val="00DF488C"/>
    <w:rsid w:val="00DF4B14"/>
    <w:rsid w:val="00DF4B93"/>
    <w:rsid w:val="00DF4C93"/>
    <w:rsid w:val="00DF4E56"/>
    <w:rsid w:val="00DF4F40"/>
    <w:rsid w:val="00DF509F"/>
    <w:rsid w:val="00DF51E6"/>
    <w:rsid w:val="00DF54F1"/>
    <w:rsid w:val="00DF5747"/>
    <w:rsid w:val="00DF57D7"/>
    <w:rsid w:val="00DF5AF1"/>
    <w:rsid w:val="00DF5AFA"/>
    <w:rsid w:val="00DF5CBE"/>
    <w:rsid w:val="00DF5DCA"/>
    <w:rsid w:val="00DF64C4"/>
    <w:rsid w:val="00DF678F"/>
    <w:rsid w:val="00DF6794"/>
    <w:rsid w:val="00DF68D0"/>
    <w:rsid w:val="00DF6A31"/>
    <w:rsid w:val="00DF6A7B"/>
    <w:rsid w:val="00DF6E5C"/>
    <w:rsid w:val="00DF70D0"/>
    <w:rsid w:val="00DF71DC"/>
    <w:rsid w:val="00DF728F"/>
    <w:rsid w:val="00DF753B"/>
    <w:rsid w:val="00DF75ED"/>
    <w:rsid w:val="00DF7651"/>
    <w:rsid w:val="00DF781C"/>
    <w:rsid w:val="00DF787E"/>
    <w:rsid w:val="00DF78A4"/>
    <w:rsid w:val="00DF7DC5"/>
    <w:rsid w:val="00DF7E9D"/>
    <w:rsid w:val="00E002F6"/>
    <w:rsid w:val="00E0068C"/>
    <w:rsid w:val="00E01315"/>
    <w:rsid w:val="00E01375"/>
    <w:rsid w:val="00E013F4"/>
    <w:rsid w:val="00E01463"/>
    <w:rsid w:val="00E0152A"/>
    <w:rsid w:val="00E01872"/>
    <w:rsid w:val="00E01A6B"/>
    <w:rsid w:val="00E02057"/>
    <w:rsid w:val="00E02246"/>
    <w:rsid w:val="00E0238A"/>
    <w:rsid w:val="00E02852"/>
    <w:rsid w:val="00E02991"/>
    <w:rsid w:val="00E02E40"/>
    <w:rsid w:val="00E02E96"/>
    <w:rsid w:val="00E03058"/>
    <w:rsid w:val="00E030FE"/>
    <w:rsid w:val="00E0321A"/>
    <w:rsid w:val="00E032A3"/>
    <w:rsid w:val="00E03A66"/>
    <w:rsid w:val="00E03B99"/>
    <w:rsid w:val="00E03D28"/>
    <w:rsid w:val="00E04054"/>
    <w:rsid w:val="00E0414F"/>
    <w:rsid w:val="00E0454A"/>
    <w:rsid w:val="00E04A4B"/>
    <w:rsid w:val="00E04B1A"/>
    <w:rsid w:val="00E04F08"/>
    <w:rsid w:val="00E04F2F"/>
    <w:rsid w:val="00E04FF2"/>
    <w:rsid w:val="00E052C8"/>
    <w:rsid w:val="00E05393"/>
    <w:rsid w:val="00E05713"/>
    <w:rsid w:val="00E0589D"/>
    <w:rsid w:val="00E05948"/>
    <w:rsid w:val="00E05E0A"/>
    <w:rsid w:val="00E060BD"/>
    <w:rsid w:val="00E060BE"/>
    <w:rsid w:val="00E062E2"/>
    <w:rsid w:val="00E0649A"/>
    <w:rsid w:val="00E064B6"/>
    <w:rsid w:val="00E06680"/>
    <w:rsid w:val="00E06C7F"/>
    <w:rsid w:val="00E06E35"/>
    <w:rsid w:val="00E07113"/>
    <w:rsid w:val="00E078B1"/>
    <w:rsid w:val="00E07951"/>
    <w:rsid w:val="00E07AB9"/>
    <w:rsid w:val="00E07B5A"/>
    <w:rsid w:val="00E07D32"/>
    <w:rsid w:val="00E10452"/>
    <w:rsid w:val="00E10492"/>
    <w:rsid w:val="00E10564"/>
    <w:rsid w:val="00E10675"/>
    <w:rsid w:val="00E10DA3"/>
    <w:rsid w:val="00E10DC3"/>
    <w:rsid w:val="00E10E29"/>
    <w:rsid w:val="00E1115D"/>
    <w:rsid w:val="00E11F9A"/>
    <w:rsid w:val="00E121B7"/>
    <w:rsid w:val="00E12560"/>
    <w:rsid w:val="00E1316F"/>
    <w:rsid w:val="00E132C7"/>
    <w:rsid w:val="00E13503"/>
    <w:rsid w:val="00E147B1"/>
    <w:rsid w:val="00E147BB"/>
    <w:rsid w:val="00E148E1"/>
    <w:rsid w:val="00E148F1"/>
    <w:rsid w:val="00E14BBA"/>
    <w:rsid w:val="00E14D0E"/>
    <w:rsid w:val="00E151C6"/>
    <w:rsid w:val="00E1545B"/>
    <w:rsid w:val="00E1558E"/>
    <w:rsid w:val="00E15B59"/>
    <w:rsid w:val="00E15C15"/>
    <w:rsid w:val="00E15D52"/>
    <w:rsid w:val="00E1665C"/>
    <w:rsid w:val="00E166EC"/>
    <w:rsid w:val="00E16AAC"/>
    <w:rsid w:val="00E16B87"/>
    <w:rsid w:val="00E16F0C"/>
    <w:rsid w:val="00E17237"/>
    <w:rsid w:val="00E17803"/>
    <w:rsid w:val="00E1795D"/>
    <w:rsid w:val="00E17ECA"/>
    <w:rsid w:val="00E20180"/>
    <w:rsid w:val="00E20C8D"/>
    <w:rsid w:val="00E20F14"/>
    <w:rsid w:val="00E20F59"/>
    <w:rsid w:val="00E20F89"/>
    <w:rsid w:val="00E2142A"/>
    <w:rsid w:val="00E2173A"/>
    <w:rsid w:val="00E217E9"/>
    <w:rsid w:val="00E2187B"/>
    <w:rsid w:val="00E21A75"/>
    <w:rsid w:val="00E21AF5"/>
    <w:rsid w:val="00E22332"/>
    <w:rsid w:val="00E22B68"/>
    <w:rsid w:val="00E22B6B"/>
    <w:rsid w:val="00E22C95"/>
    <w:rsid w:val="00E22FF3"/>
    <w:rsid w:val="00E230D1"/>
    <w:rsid w:val="00E233D8"/>
    <w:rsid w:val="00E23BF4"/>
    <w:rsid w:val="00E23C68"/>
    <w:rsid w:val="00E24036"/>
    <w:rsid w:val="00E240E2"/>
    <w:rsid w:val="00E247A3"/>
    <w:rsid w:val="00E24857"/>
    <w:rsid w:val="00E24A36"/>
    <w:rsid w:val="00E24A88"/>
    <w:rsid w:val="00E24AB9"/>
    <w:rsid w:val="00E24B2F"/>
    <w:rsid w:val="00E24DAC"/>
    <w:rsid w:val="00E2500D"/>
    <w:rsid w:val="00E25479"/>
    <w:rsid w:val="00E25A8E"/>
    <w:rsid w:val="00E25EEA"/>
    <w:rsid w:val="00E261D8"/>
    <w:rsid w:val="00E26271"/>
    <w:rsid w:val="00E269DD"/>
    <w:rsid w:val="00E26B00"/>
    <w:rsid w:val="00E26F95"/>
    <w:rsid w:val="00E271B5"/>
    <w:rsid w:val="00E27204"/>
    <w:rsid w:val="00E27608"/>
    <w:rsid w:val="00E276E2"/>
    <w:rsid w:val="00E27A8C"/>
    <w:rsid w:val="00E27ABE"/>
    <w:rsid w:val="00E27ED1"/>
    <w:rsid w:val="00E3032B"/>
    <w:rsid w:val="00E303BA"/>
    <w:rsid w:val="00E30643"/>
    <w:rsid w:val="00E3092E"/>
    <w:rsid w:val="00E31466"/>
    <w:rsid w:val="00E31995"/>
    <w:rsid w:val="00E31A0C"/>
    <w:rsid w:val="00E31A97"/>
    <w:rsid w:val="00E3296A"/>
    <w:rsid w:val="00E32DAA"/>
    <w:rsid w:val="00E33063"/>
    <w:rsid w:val="00E33088"/>
    <w:rsid w:val="00E33608"/>
    <w:rsid w:val="00E33A1F"/>
    <w:rsid w:val="00E33BDD"/>
    <w:rsid w:val="00E33CB8"/>
    <w:rsid w:val="00E33D23"/>
    <w:rsid w:val="00E33D9B"/>
    <w:rsid w:val="00E340B7"/>
    <w:rsid w:val="00E3419F"/>
    <w:rsid w:val="00E3422C"/>
    <w:rsid w:val="00E34281"/>
    <w:rsid w:val="00E348B6"/>
    <w:rsid w:val="00E3496C"/>
    <w:rsid w:val="00E35613"/>
    <w:rsid w:val="00E35B20"/>
    <w:rsid w:val="00E35B5F"/>
    <w:rsid w:val="00E35C22"/>
    <w:rsid w:val="00E35D39"/>
    <w:rsid w:val="00E35E2F"/>
    <w:rsid w:val="00E35EEE"/>
    <w:rsid w:val="00E360B8"/>
    <w:rsid w:val="00E36125"/>
    <w:rsid w:val="00E36456"/>
    <w:rsid w:val="00E3651B"/>
    <w:rsid w:val="00E365A9"/>
    <w:rsid w:val="00E365BF"/>
    <w:rsid w:val="00E369FD"/>
    <w:rsid w:val="00E37012"/>
    <w:rsid w:val="00E371CE"/>
    <w:rsid w:val="00E3741B"/>
    <w:rsid w:val="00E37941"/>
    <w:rsid w:val="00E37CF4"/>
    <w:rsid w:val="00E40049"/>
    <w:rsid w:val="00E400FB"/>
    <w:rsid w:val="00E4019B"/>
    <w:rsid w:val="00E4023E"/>
    <w:rsid w:val="00E40697"/>
    <w:rsid w:val="00E40B05"/>
    <w:rsid w:val="00E40C06"/>
    <w:rsid w:val="00E41344"/>
    <w:rsid w:val="00E414DE"/>
    <w:rsid w:val="00E418A7"/>
    <w:rsid w:val="00E418AC"/>
    <w:rsid w:val="00E41EC7"/>
    <w:rsid w:val="00E41F23"/>
    <w:rsid w:val="00E42023"/>
    <w:rsid w:val="00E420BB"/>
    <w:rsid w:val="00E42203"/>
    <w:rsid w:val="00E42296"/>
    <w:rsid w:val="00E42C4D"/>
    <w:rsid w:val="00E4302C"/>
    <w:rsid w:val="00E43948"/>
    <w:rsid w:val="00E43975"/>
    <w:rsid w:val="00E43A7F"/>
    <w:rsid w:val="00E43C3B"/>
    <w:rsid w:val="00E43D1D"/>
    <w:rsid w:val="00E43F74"/>
    <w:rsid w:val="00E442C8"/>
    <w:rsid w:val="00E44594"/>
    <w:rsid w:val="00E447A2"/>
    <w:rsid w:val="00E448B0"/>
    <w:rsid w:val="00E449E8"/>
    <w:rsid w:val="00E44C33"/>
    <w:rsid w:val="00E44C39"/>
    <w:rsid w:val="00E44D6B"/>
    <w:rsid w:val="00E45320"/>
    <w:rsid w:val="00E45A11"/>
    <w:rsid w:val="00E45CC3"/>
    <w:rsid w:val="00E45D08"/>
    <w:rsid w:val="00E46030"/>
    <w:rsid w:val="00E460DA"/>
    <w:rsid w:val="00E460E3"/>
    <w:rsid w:val="00E4679D"/>
    <w:rsid w:val="00E4698E"/>
    <w:rsid w:val="00E46BFD"/>
    <w:rsid w:val="00E46EFB"/>
    <w:rsid w:val="00E474A8"/>
    <w:rsid w:val="00E47630"/>
    <w:rsid w:val="00E4771A"/>
    <w:rsid w:val="00E47743"/>
    <w:rsid w:val="00E47A98"/>
    <w:rsid w:val="00E47BC6"/>
    <w:rsid w:val="00E47CC4"/>
    <w:rsid w:val="00E500A5"/>
    <w:rsid w:val="00E5028F"/>
    <w:rsid w:val="00E5091F"/>
    <w:rsid w:val="00E50A94"/>
    <w:rsid w:val="00E512DA"/>
    <w:rsid w:val="00E51375"/>
    <w:rsid w:val="00E513C0"/>
    <w:rsid w:val="00E5167D"/>
    <w:rsid w:val="00E516C1"/>
    <w:rsid w:val="00E516D1"/>
    <w:rsid w:val="00E521C9"/>
    <w:rsid w:val="00E52614"/>
    <w:rsid w:val="00E52831"/>
    <w:rsid w:val="00E52E7A"/>
    <w:rsid w:val="00E534CF"/>
    <w:rsid w:val="00E538D3"/>
    <w:rsid w:val="00E53C2A"/>
    <w:rsid w:val="00E53E51"/>
    <w:rsid w:val="00E53F6F"/>
    <w:rsid w:val="00E54247"/>
    <w:rsid w:val="00E5441E"/>
    <w:rsid w:val="00E54470"/>
    <w:rsid w:val="00E548D0"/>
    <w:rsid w:val="00E54C9E"/>
    <w:rsid w:val="00E553F7"/>
    <w:rsid w:val="00E55456"/>
    <w:rsid w:val="00E5588D"/>
    <w:rsid w:val="00E55BE7"/>
    <w:rsid w:val="00E5601A"/>
    <w:rsid w:val="00E56128"/>
    <w:rsid w:val="00E5640B"/>
    <w:rsid w:val="00E568C9"/>
    <w:rsid w:val="00E569A3"/>
    <w:rsid w:val="00E56D4F"/>
    <w:rsid w:val="00E56FEA"/>
    <w:rsid w:val="00E57794"/>
    <w:rsid w:val="00E60115"/>
    <w:rsid w:val="00E60294"/>
    <w:rsid w:val="00E6036C"/>
    <w:rsid w:val="00E60997"/>
    <w:rsid w:val="00E609EA"/>
    <w:rsid w:val="00E60A8F"/>
    <w:rsid w:val="00E613D2"/>
    <w:rsid w:val="00E613E8"/>
    <w:rsid w:val="00E618DD"/>
    <w:rsid w:val="00E61918"/>
    <w:rsid w:val="00E61B7A"/>
    <w:rsid w:val="00E61BF1"/>
    <w:rsid w:val="00E61C49"/>
    <w:rsid w:val="00E621E7"/>
    <w:rsid w:val="00E62299"/>
    <w:rsid w:val="00E623EB"/>
    <w:rsid w:val="00E62425"/>
    <w:rsid w:val="00E6246D"/>
    <w:rsid w:val="00E629CC"/>
    <w:rsid w:val="00E62A11"/>
    <w:rsid w:val="00E62B27"/>
    <w:rsid w:val="00E62D27"/>
    <w:rsid w:val="00E63121"/>
    <w:rsid w:val="00E6338F"/>
    <w:rsid w:val="00E636A4"/>
    <w:rsid w:val="00E637F0"/>
    <w:rsid w:val="00E637FB"/>
    <w:rsid w:val="00E639A6"/>
    <w:rsid w:val="00E63D66"/>
    <w:rsid w:val="00E6401C"/>
    <w:rsid w:val="00E6404C"/>
    <w:rsid w:val="00E642FB"/>
    <w:rsid w:val="00E64371"/>
    <w:rsid w:val="00E6452B"/>
    <w:rsid w:val="00E6467D"/>
    <w:rsid w:val="00E646EE"/>
    <w:rsid w:val="00E64916"/>
    <w:rsid w:val="00E65007"/>
    <w:rsid w:val="00E65195"/>
    <w:rsid w:val="00E65533"/>
    <w:rsid w:val="00E65726"/>
    <w:rsid w:val="00E659A1"/>
    <w:rsid w:val="00E65DF5"/>
    <w:rsid w:val="00E65E9F"/>
    <w:rsid w:val="00E660EA"/>
    <w:rsid w:val="00E6652E"/>
    <w:rsid w:val="00E66A24"/>
    <w:rsid w:val="00E66ED0"/>
    <w:rsid w:val="00E66EF8"/>
    <w:rsid w:val="00E66F17"/>
    <w:rsid w:val="00E66F6A"/>
    <w:rsid w:val="00E6707E"/>
    <w:rsid w:val="00E6721F"/>
    <w:rsid w:val="00E67238"/>
    <w:rsid w:val="00E672A7"/>
    <w:rsid w:val="00E67332"/>
    <w:rsid w:val="00E67378"/>
    <w:rsid w:val="00E6757C"/>
    <w:rsid w:val="00E6776B"/>
    <w:rsid w:val="00E67968"/>
    <w:rsid w:val="00E679EB"/>
    <w:rsid w:val="00E70347"/>
    <w:rsid w:val="00E703C1"/>
    <w:rsid w:val="00E70525"/>
    <w:rsid w:val="00E709FB"/>
    <w:rsid w:val="00E70A1B"/>
    <w:rsid w:val="00E70ADE"/>
    <w:rsid w:val="00E70C29"/>
    <w:rsid w:val="00E70DA5"/>
    <w:rsid w:val="00E70ECC"/>
    <w:rsid w:val="00E71517"/>
    <w:rsid w:val="00E71522"/>
    <w:rsid w:val="00E71575"/>
    <w:rsid w:val="00E717C4"/>
    <w:rsid w:val="00E71811"/>
    <w:rsid w:val="00E71939"/>
    <w:rsid w:val="00E71DEE"/>
    <w:rsid w:val="00E71EE0"/>
    <w:rsid w:val="00E7204A"/>
    <w:rsid w:val="00E72226"/>
    <w:rsid w:val="00E72262"/>
    <w:rsid w:val="00E722B6"/>
    <w:rsid w:val="00E72434"/>
    <w:rsid w:val="00E72755"/>
    <w:rsid w:val="00E72A09"/>
    <w:rsid w:val="00E72EDC"/>
    <w:rsid w:val="00E72F2B"/>
    <w:rsid w:val="00E7329D"/>
    <w:rsid w:val="00E732FF"/>
    <w:rsid w:val="00E737BB"/>
    <w:rsid w:val="00E738AA"/>
    <w:rsid w:val="00E739C2"/>
    <w:rsid w:val="00E73CF4"/>
    <w:rsid w:val="00E73D71"/>
    <w:rsid w:val="00E73E68"/>
    <w:rsid w:val="00E740E7"/>
    <w:rsid w:val="00E7483E"/>
    <w:rsid w:val="00E74BB6"/>
    <w:rsid w:val="00E74CF0"/>
    <w:rsid w:val="00E74EE3"/>
    <w:rsid w:val="00E7537F"/>
    <w:rsid w:val="00E75F22"/>
    <w:rsid w:val="00E75FAE"/>
    <w:rsid w:val="00E76106"/>
    <w:rsid w:val="00E76194"/>
    <w:rsid w:val="00E76310"/>
    <w:rsid w:val="00E76552"/>
    <w:rsid w:val="00E770BB"/>
    <w:rsid w:val="00E77C52"/>
    <w:rsid w:val="00E77EA0"/>
    <w:rsid w:val="00E80032"/>
    <w:rsid w:val="00E80596"/>
    <w:rsid w:val="00E805BB"/>
    <w:rsid w:val="00E806D7"/>
    <w:rsid w:val="00E80838"/>
    <w:rsid w:val="00E80AA0"/>
    <w:rsid w:val="00E80DF9"/>
    <w:rsid w:val="00E80FD2"/>
    <w:rsid w:val="00E8139A"/>
    <w:rsid w:val="00E8180B"/>
    <w:rsid w:val="00E81AA5"/>
    <w:rsid w:val="00E81CB4"/>
    <w:rsid w:val="00E8253D"/>
    <w:rsid w:val="00E827BF"/>
    <w:rsid w:val="00E82A33"/>
    <w:rsid w:val="00E82E40"/>
    <w:rsid w:val="00E82FB6"/>
    <w:rsid w:val="00E831F8"/>
    <w:rsid w:val="00E83513"/>
    <w:rsid w:val="00E83656"/>
    <w:rsid w:val="00E8393E"/>
    <w:rsid w:val="00E8394D"/>
    <w:rsid w:val="00E83BF7"/>
    <w:rsid w:val="00E83C97"/>
    <w:rsid w:val="00E83CC6"/>
    <w:rsid w:val="00E83DD8"/>
    <w:rsid w:val="00E83EDB"/>
    <w:rsid w:val="00E83F58"/>
    <w:rsid w:val="00E84100"/>
    <w:rsid w:val="00E843A7"/>
    <w:rsid w:val="00E8442A"/>
    <w:rsid w:val="00E8444F"/>
    <w:rsid w:val="00E849B4"/>
    <w:rsid w:val="00E84A8B"/>
    <w:rsid w:val="00E84ED9"/>
    <w:rsid w:val="00E85178"/>
    <w:rsid w:val="00E8548B"/>
    <w:rsid w:val="00E8585B"/>
    <w:rsid w:val="00E85A55"/>
    <w:rsid w:val="00E85C1F"/>
    <w:rsid w:val="00E85CB2"/>
    <w:rsid w:val="00E85F81"/>
    <w:rsid w:val="00E8651F"/>
    <w:rsid w:val="00E8653D"/>
    <w:rsid w:val="00E8686E"/>
    <w:rsid w:val="00E8689F"/>
    <w:rsid w:val="00E86A5D"/>
    <w:rsid w:val="00E86C45"/>
    <w:rsid w:val="00E86C55"/>
    <w:rsid w:val="00E86D3F"/>
    <w:rsid w:val="00E8738B"/>
    <w:rsid w:val="00E875D4"/>
    <w:rsid w:val="00E876EF"/>
    <w:rsid w:val="00E87CCE"/>
    <w:rsid w:val="00E87EF2"/>
    <w:rsid w:val="00E87F41"/>
    <w:rsid w:val="00E87F50"/>
    <w:rsid w:val="00E87F54"/>
    <w:rsid w:val="00E9057E"/>
    <w:rsid w:val="00E9062C"/>
    <w:rsid w:val="00E90E21"/>
    <w:rsid w:val="00E90F09"/>
    <w:rsid w:val="00E911DC"/>
    <w:rsid w:val="00E91810"/>
    <w:rsid w:val="00E91892"/>
    <w:rsid w:val="00E918ED"/>
    <w:rsid w:val="00E91ADB"/>
    <w:rsid w:val="00E91D20"/>
    <w:rsid w:val="00E91E94"/>
    <w:rsid w:val="00E91EEC"/>
    <w:rsid w:val="00E92169"/>
    <w:rsid w:val="00E92534"/>
    <w:rsid w:val="00E926B6"/>
    <w:rsid w:val="00E92880"/>
    <w:rsid w:val="00E92D2E"/>
    <w:rsid w:val="00E92F7F"/>
    <w:rsid w:val="00E92FFA"/>
    <w:rsid w:val="00E93169"/>
    <w:rsid w:val="00E9330F"/>
    <w:rsid w:val="00E93684"/>
    <w:rsid w:val="00E939FC"/>
    <w:rsid w:val="00E93E5E"/>
    <w:rsid w:val="00E93F88"/>
    <w:rsid w:val="00E94090"/>
    <w:rsid w:val="00E942AC"/>
    <w:rsid w:val="00E94497"/>
    <w:rsid w:val="00E948C5"/>
    <w:rsid w:val="00E94B21"/>
    <w:rsid w:val="00E94C3E"/>
    <w:rsid w:val="00E95049"/>
    <w:rsid w:val="00E95321"/>
    <w:rsid w:val="00E95572"/>
    <w:rsid w:val="00E959C0"/>
    <w:rsid w:val="00E95A46"/>
    <w:rsid w:val="00E95B30"/>
    <w:rsid w:val="00E95FD9"/>
    <w:rsid w:val="00E963A1"/>
    <w:rsid w:val="00E97083"/>
    <w:rsid w:val="00E973B0"/>
    <w:rsid w:val="00E974CA"/>
    <w:rsid w:val="00E97B18"/>
    <w:rsid w:val="00EA02A5"/>
    <w:rsid w:val="00EA0511"/>
    <w:rsid w:val="00EA0EDD"/>
    <w:rsid w:val="00EA10B1"/>
    <w:rsid w:val="00EA12DF"/>
    <w:rsid w:val="00EA1DA9"/>
    <w:rsid w:val="00EA1EB0"/>
    <w:rsid w:val="00EA20BE"/>
    <w:rsid w:val="00EA2111"/>
    <w:rsid w:val="00EA26C6"/>
    <w:rsid w:val="00EA2865"/>
    <w:rsid w:val="00EA2B2E"/>
    <w:rsid w:val="00EA2C75"/>
    <w:rsid w:val="00EA2E3B"/>
    <w:rsid w:val="00EA3193"/>
    <w:rsid w:val="00EA3439"/>
    <w:rsid w:val="00EA3890"/>
    <w:rsid w:val="00EA396E"/>
    <w:rsid w:val="00EA3B0E"/>
    <w:rsid w:val="00EA3F15"/>
    <w:rsid w:val="00EA47EB"/>
    <w:rsid w:val="00EA55D5"/>
    <w:rsid w:val="00EA5C47"/>
    <w:rsid w:val="00EA5CB1"/>
    <w:rsid w:val="00EA5E52"/>
    <w:rsid w:val="00EA5EFC"/>
    <w:rsid w:val="00EA5F40"/>
    <w:rsid w:val="00EA61E6"/>
    <w:rsid w:val="00EA6798"/>
    <w:rsid w:val="00EA69C9"/>
    <w:rsid w:val="00EA6D81"/>
    <w:rsid w:val="00EA75C7"/>
    <w:rsid w:val="00EA75F8"/>
    <w:rsid w:val="00EA7724"/>
    <w:rsid w:val="00EA7847"/>
    <w:rsid w:val="00EA7BB7"/>
    <w:rsid w:val="00EB05D5"/>
    <w:rsid w:val="00EB0946"/>
    <w:rsid w:val="00EB0EC2"/>
    <w:rsid w:val="00EB0F34"/>
    <w:rsid w:val="00EB13A0"/>
    <w:rsid w:val="00EB14C7"/>
    <w:rsid w:val="00EB16F4"/>
    <w:rsid w:val="00EB1AA2"/>
    <w:rsid w:val="00EB2143"/>
    <w:rsid w:val="00EB219D"/>
    <w:rsid w:val="00EB253E"/>
    <w:rsid w:val="00EB29E1"/>
    <w:rsid w:val="00EB2AD3"/>
    <w:rsid w:val="00EB2F92"/>
    <w:rsid w:val="00EB3112"/>
    <w:rsid w:val="00EB352A"/>
    <w:rsid w:val="00EB3569"/>
    <w:rsid w:val="00EB3665"/>
    <w:rsid w:val="00EB37EA"/>
    <w:rsid w:val="00EB389A"/>
    <w:rsid w:val="00EB3D1E"/>
    <w:rsid w:val="00EB42BA"/>
    <w:rsid w:val="00EB42E0"/>
    <w:rsid w:val="00EB432F"/>
    <w:rsid w:val="00EB4419"/>
    <w:rsid w:val="00EB4438"/>
    <w:rsid w:val="00EB4453"/>
    <w:rsid w:val="00EB46C5"/>
    <w:rsid w:val="00EB4BD1"/>
    <w:rsid w:val="00EB4C2F"/>
    <w:rsid w:val="00EB4F94"/>
    <w:rsid w:val="00EB4FCA"/>
    <w:rsid w:val="00EB5054"/>
    <w:rsid w:val="00EB511B"/>
    <w:rsid w:val="00EB52C6"/>
    <w:rsid w:val="00EB571F"/>
    <w:rsid w:val="00EB57CE"/>
    <w:rsid w:val="00EB58F1"/>
    <w:rsid w:val="00EB6125"/>
    <w:rsid w:val="00EB6E9E"/>
    <w:rsid w:val="00EB7206"/>
    <w:rsid w:val="00EB7A53"/>
    <w:rsid w:val="00EB7D17"/>
    <w:rsid w:val="00EC0035"/>
    <w:rsid w:val="00EC0085"/>
    <w:rsid w:val="00EC0BF6"/>
    <w:rsid w:val="00EC0EBE"/>
    <w:rsid w:val="00EC12F3"/>
    <w:rsid w:val="00EC13EA"/>
    <w:rsid w:val="00EC1421"/>
    <w:rsid w:val="00EC143C"/>
    <w:rsid w:val="00EC18AC"/>
    <w:rsid w:val="00EC18CD"/>
    <w:rsid w:val="00EC1B2F"/>
    <w:rsid w:val="00EC1B97"/>
    <w:rsid w:val="00EC1D19"/>
    <w:rsid w:val="00EC1F0F"/>
    <w:rsid w:val="00EC211F"/>
    <w:rsid w:val="00EC21CC"/>
    <w:rsid w:val="00EC24EC"/>
    <w:rsid w:val="00EC2908"/>
    <w:rsid w:val="00EC2AFB"/>
    <w:rsid w:val="00EC32DA"/>
    <w:rsid w:val="00EC3615"/>
    <w:rsid w:val="00EC36AB"/>
    <w:rsid w:val="00EC36DC"/>
    <w:rsid w:val="00EC38F1"/>
    <w:rsid w:val="00EC3C86"/>
    <w:rsid w:val="00EC421B"/>
    <w:rsid w:val="00EC42BF"/>
    <w:rsid w:val="00EC43FB"/>
    <w:rsid w:val="00EC46DB"/>
    <w:rsid w:val="00EC488F"/>
    <w:rsid w:val="00EC4D57"/>
    <w:rsid w:val="00EC4F55"/>
    <w:rsid w:val="00EC50FA"/>
    <w:rsid w:val="00EC5263"/>
    <w:rsid w:val="00EC5439"/>
    <w:rsid w:val="00EC5451"/>
    <w:rsid w:val="00EC56E8"/>
    <w:rsid w:val="00EC5748"/>
    <w:rsid w:val="00EC57F4"/>
    <w:rsid w:val="00EC5A4B"/>
    <w:rsid w:val="00EC5BD5"/>
    <w:rsid w:val="00EC601D"/>
    <w:rsid w:val="00EC688C"/>
    <w:rsid w:val="00EC6DD1"/>
    <w:rsid w:val="00EC6DE8"/>
    <w:rsid w:val="00EC700E"/>
    <w:rsid w:val="00EC74C1"/>
    <w:rsid w:val="00EC7658"/>
    <w:rsid w:val="00EC7CC8"/>
    <w:rsid w:val="00ED00D3"/>
    <w:rsid w:val="00ED0150"/>
    <w:rsid w:val="00ED083E"/>
    <w:rsid w:val="00ED0A96"/>
    <w:rsid w:val="00ED0AA5"/>
    <w:rsid w:val="00ED0D19"/>
    <w:rsid w:val="00ED0FF8"/>
    <w:rsid w:val="00ED130C"/>
    <w:rsid w:val="00ED15A6"/>
    <w:rsid w:val="00ED1943"/>
    <w:rsid w:val="00ED1945"/>
    <w:rsid w:val="00ED1D47"/>
    <w:rsid w:val="00ED1EA3"/>
    <w:rsid w:val="00ED27EE"/>
    <w:rsid w:val="00ED2955"/>
    <w:rsid w:val="00ED2AFF"/>
    <w:rsid w:val="00ED2B98"/>
    <w:rsid w:val="00ED2DA7"/>
    <w:rsid w:val="00ED2EA1"/>
    <w:rsid w:val="00ED31EA"/>
    <w:rsid w:val="00ED3251"/>
    <w:rsid w:val="00ED3263"/>
    <w:rsid w:val="00ED35CA"/>
    <w:rsid w:val="00ED39AA"/>
    <w:rsid w:val="00ED3CBA"/>
    <w:rsid w:val="00ED3DCD"/>
    <w:rsid w:val="00ED3E87"/>
    <w:rsid w:val="00ED3F03"/>
    <w:rsid w:val="00ED3F37"/>
    <w:rsid w:val="00ED4148"/>
    <w:rsid w:val="00ED49E5"/>
    <w:rsid w:val="00ED4D56"/>
    <w:rsid w:val="00ED4E40"/>
    <w:rsid w:val="00ED5072"/>
    <w:rsid w:val="00ED5142"/>
    <w:rsid w:val="00ED521C"/>
    <w:rsid w:val="00ED52EB"/>
    <w:rsid w:val="00ED5656"/>
    <w:rsid w:val="00ED585A"/>
    <w:rsid w:val="00ED5D82"/>
    <w:rsid w:val="00ED5FF2"/>
    <w:rsid w:val="00ED6171"/>
    <w:rsid w:val="00ED6316"/>
    <w:rsid w:val="00ED651F"/>
    <w:rsid w:val="00ED6ACF"/>
    <w:rsid w:val="00ED6B7D"/>
    <w:rsid w:val="00ED6C97"/>
    <w:rsid w:val="00ED6CE9"/>
    <w:rsid w:val="00ED6E9C"/>
    <w:rsid w:val="00ED726A"/>
    <w:rsid w:val="00ED74F3"/>
    <w:rsid w:val="00ED7B75"/>
    <w:rsid w:val="00ED7DB3"/>
    <w:rsid w:val="00ED7E92"/>
    <w:rsid w:val="00EE06DB"/>
    <w:rsid w:val="00EE095F"/>
    <w:rsid w:val="00EE0C76"/>
    <w:rsid w:val="00EE0EA6"/>
    <w:rsid w:val="00EE0F8B"/>
    <w:rsid w:val="00EE0FDD"/>
    <w:rsid w:val="00EE14D6"/>
    <w:rsid w:val="00EE1951"/>
    <w:rsid w:val="00EE1E92"/>
    <w:rsid w:val="00EE259D"/>
    <w:rsid w:val="00EE292E"/>
    <w:rsid w:val="00EE2E6E"/>
    <w:rsid w:val="00EE325D"/>
    <w:rsid w:val="00EE36B2"/>
    <w:rsid w:val="00EE3A8D"/>
    <w:rsid w:val="00EE3FCD"/>
    <w:rsid w:val="00EE4456"/>
    <w:rsid w:val="00EE44E0"/>
    <w:rsid w:val="00EE45EA"/>
    <w:rsid w:val="00EE473F"/>
    <w:rsid w:val="00EE4F52"/>
    <w:rsid w:val="00EE4FB9"/>
    <w:rsid w:val="00EE4FE4"/>
    <w:rsid w:val="00EE506C"/>
    <w:rsid w:val="00EE5A28"/>
    <w:rsid w:val="00EE5E86"/>
    <w:rsid w:val="00EE5F7E"/>
    <w:rsid w:val="00EE5FCC"/>
    <w:rsid w:val="00EE616B"/>
    <w:rsid w:val="00EE6170"/>
    <w:rsid w:val="00EE62C0"/>
    <w:rsid w:val="00EE64AA"/>
    <w:rsid w:val="00EE67C5"/>
    <w:rsid w:val="00EE6B1A"/>
    <w:rsid w:val="00EE6C64"/>
    <w:rsid w:val="00EE7242"/>
    <w:rsid w:val="00EE7370"/>
    <w:rsid w:val="00EE76B6"/>
    <w:rsid w:val="00EE76C0"/>
    <w:rsid w:val="00EE76E7"/>
    <w:rsid w:val="00EE780F"/>
    <w:rsid w:val="00EE7D43"/>
    <w:rsid w:val="00EF0398"/>
    <w:rsid w:val="00EF0419"/>
    <w:rsid w:val="00EF056A"/>
    <w:rsid w:val="00EF07A3"/>
    <w:rsid w:val="00EF0A23"/>
    <w:rsid w:val="00EF10F1"/>
    <w:rsid w:val="00EF2205"/>
    <w:rsid w:val="00EF23C7"/>
    <w:rsid w:val="00EF2548"/>
    <w:rsid w:val="00EF25F3"/>
    <w:rsid w:val="00EF275F"/>
    <w:rsid w:val="00EF3279"/>
    <w:rsid w:val="00EF32D1"/>
    <w:rsid w:val="00EF3320"/>
    <w:rsid w:val="00EF3578"/>
    <w:rsid w:val="00EF363D"/>
    <w:rsid w:val="00EF3BCA"/>
    <w:rsid w:val="00EF3E13"/>
    <w:rsid w:val="00EF4281"/>
    <w:rsid w:val="00EF4D98"/>
    <w:rsid w:val="00EF50B9"/>
    <w:rsid w:val="00EF521A"/>
    <w:rsid w:val="00EF5816"/>
    <w:rsid w:val="00EF5836"/>
    <w:rsid w:val="00EF5892"/>
    <w:rsid w:val="00EF5B55"/>
    <w:rsid w:val="00EF5D79"/>
    <w:rsid w:val="00EF5F0B"/>
    <w:rsid w:val="00EF5FF7"/>
    <w:rsid w:val="00EF6146"/>
    <w:rsid w:val="00EF6391"/>
    <w:rsid w:val="00EF6545"/>
    <w:rsid w:val="00EF6984"/>
    <w:rsid w:val="00EF6A9F"/>
    <w:rsid w:val="00EF6DED"/>
    <w:rsid w:val="00EF77C3"/>
    <w:rsid w:val="00EF77E1"/>
    <w:rsid w:val="00EF79AD"/>
    <w:rsid w:val="00F000AA"/>
    <w:rsid w:val="00F00128"/>
    <w:rsid w:val="00F0030B"/>
    <w:rsid w:val="00F0035C"/>
    <w:rsid w:val="00F005A9"/>
    <w:rsid w:val="00F005AF"/>
    <w:rsid w:val="00F00B67"/>
    <w:rsid w:val="00F00C90"/>
    <w:rsid w:val="00F0106D"/>
    <w:rsid w:val="00F01125"/>
    <w:rsid w:val="00F01149"/>
    <w:rsid w:val="00F013AA"/>
    <w:rsid w:val="00F015AC"/>
    <w:rsid w:val="00F016DE"/>
    <w:rsid w:val="00F01AFD"/>
    <w:rsid w:val="00F01EB4"/>
    <w:rsid w:val="00F023B8"/>
    <w:rsid w:val="00F0288B"/>
    <w:rsid w:val="00F02A7F"/>
    <w:rsid w:val="00F02C0E"/>
    <w:rsid w:val="00F02E00"/>
    <w:rsid w:val="00F0312F"/>
    <w:rsid w:val="00F032C0"/>
    <w:rsid w:val="00F036C0"/>
    <w:rsid w:val="00F038FA"/>
    <w:rsid w:val="00F03DD7"/>
    <w:rsid w:val="00F041CE"/>
    <w:rsid w:val="00F0429D"/>
    <w:rsid w:val="00F044B6"/>
    <w:rsid w:val="00F045A9"/>
    <w:rsid w:val="00F04810"/>
    <w:rsid w:val="00F04853"/>
    <w:rsid w:val="00F04C6A"/>
    <w:rsid w:val="00F04C88"/>
    <w:rsid w:val="00F04F0D"/>
    <w:rsid w:val="00F05075"/>
    <w:rsid w:val="00F055B2"/>
    <w:rsid w:val="00F056E5"/>
    <w:rsid w:val="00F06016"/>
    <w:rsid w:val="00F06284"/>
    <w:rsid w:val="00F06373"/>
    <w:rsid w:val="00F065AE"/>
    <w:rsid w:val="00F065C8"/>
    <w:rsid w:val="00F06602"/>
    <w:rsid w:val="00F066B7"/>
    <w:rsid w:val="00F0678A"/>
    <w:rsid w:val="00F06B7F"/>
    <w:rsid w:val="00F06B8D"/>
    <w:rsid w:val="00F06CB0"/>
    <w:rsid w:val="00F07056"/>
    <w:rsid w:val="00F0759E"/>
    <w:rsid w:val="00F077ED"/>
    <w:rsid w:val="00F0786C"/>
    <w:rsid w:val="00F0794A"/>
    <w:rsid w:val="00F07B90"/>
    <w:rsid w:val="00F1028B"/>
    <w:rsid w:val="00F103C0"/>
    <w:rsid w:val="00F103FB"/>
    <w:rsid w:val="00F10510"/>
    <w:rsid w:val="00F1098A"/>
    <w:rsid w:val="00F109A1"/>
    <w:rsid w:val="00F10D99"/>
    <w:rsid w:val="00F10E33"/>
    <w:rsid w:val="00F110C9"/>
    <w:rsid w:val="00F11188"/>
    <w:rsid w:val="00F11361"/>
    <w:rsid w:val="00F11660"/>
    <w:rsid w:val="00F117BE"/>
    <w:rsid w:val="00F12073"/>
    <w:rsid w:val="00F12320"/>
    <w:rsid w:val="00F123E7"/>
    <w:rsid w:val="00F12499"/>
    <w:rsid w:val="00F12502"/>
    <w:rsid w:val="00F12669"/>
    <w:rsid w:val="00F12833"/>
    <w:rsid w:val="00F12863"/>
    <w:rsid w:val="00F12945"/>
    <w:rsid w:val="00F12B38"/>
    <w:rsid w:val="00F12DEC"/>
    <w:rsid w:val="00F12F13"/>
    <w:rsid w:val="00F1384D"/>
    <w:rsid w:val="00F13BCF"/>
    <w:rsid w:val="00F13E43"/>
    <w:rsid w:val="00F14206"/>
    <w:rsid w:val="00F1447E"/>
    <w:rsid w:val="00F144BE"/>
    <w:rsid w:val="00F14B06"/>
    <w:rsid w:val="00F14B21"/>
    <w:rsid w:val="00F14B3C"/>
    <w:rsid w:val="00F14C30"/>
    <w:rsid w:val="00F14ED7"/>
    <w:rsid w:val="00F1521A"/>
    <w:rsid w:val="00F15302"/>
    <w:rsid w:val="00F158DF"/>
    <w:rsid w:val="00F15E3F"/>
    <w:rsid w:val="00F15EF2"/>
    <w:rsid w:val="00F1633F"/>
    <w:rsid w:val="00F16630"/>
    <w:rsid w:val="00F16699"/>
    <w:rsid w:val="00F169F2"/>
    <w:rsid w:val="00F16A43"/>
    <w:rsid w:val="00F16AF1"/>
    <w:rsid w:val="00F1728D"/>
    <w:rsid w:val="00F175DE"/>
    <w:rsid w:val="00F176E8"/>
    <w:rsid w:val="00F178D8"/>
    <w:rsid w:val="00F17914"/>
    <w:rsid w:val="00F17B18"/>
    <w:rsid w:val="00F17FBA"/>
    <w:rsid w:val="00F20912"/>
    <w:rsid w:val="00F20955"/>
    <w:rsid w:val="00F21064"/>
    <w:rsid w:val="00F211CC"/>
    <w:rsid w:val="00F219B9"/>
    <w:rsid w:val="00F21CE3"/>
    <w:rsid w:val="00F21F50"/>
    <w:rsid w:val="00F22407"/>
    <w:rsid w:val="00F22423"/>
    <w:rsid w:val="00F224BD"/>
    <w:rsid w:val="00F22556"/>
    <w:rsid w:val="00F22883"/>
    <w:rsid w:val="00F22CB4"/>
    <w:rsid w:val="00F231C2"/>
    <w:rsid w:val="00F233BB"/>
    <w:rsid w:val="00F2375C"/>
    <w:rsid w:val="00F2381E"/>
    <w:rsid w:val="00F23962"/>
    <w:rsid w:val="00F23BEE"/>
    <w:rsid w:val="00F23C0E"/>
    <w:rsid w:val="00F23E4C"/>
    <w:rsid w:val="00F24039"/>
    <w:rsid w:val="00F246AE"/>
    <w:rsid w:val="00F24AAA"/>
    <w:rsid w:val="00F2502C"/>
    <w:rsid w:val="00F251C8"/>
    <w:rsid w:val="00F2544E"/>
    <w:rsid w:val="00F255DF"/>
    <w:rsid w:val="00F255F2"/>
    <w:rsid w:val="00F25616"/>
    <w:rsid w:val="00F25926"/>
    <w:rsid w:val="00F25A7F"/>
    <w:rsid w:val="00F25FBE"/>
    <w:rsid w:val="00F26440"/>
    <w:rsid w:val="00F26720"/>
    <w:rsid w:val="00F26786"/>
    <w:rsid w:val="00F26C37"/>
    <w:rsid w:val="00F26E16"/>
    <w:rsid w:val="00F26FAD"/>
    <w:rsid w:val="00F270E9"/>
    <w:rsid w:val="00F2718C"/>
    <w:rsid w:val="00F27278"/>
    <w:rsid w:val="00F276E2"/>
    <w:rsid w:val="00F2774F"/>
    <w:rsid w:val="00F3007B"/>
    <w:rsid w:val="00F304FE"/>
    <w:rsid w:val="00F30572"/>
    <w:rsid w:val="00F31006"/>
    <w:rsid w:val="00F31249"/>
    <w:rsid w:val="00F3132F"/>
    <w:rsid w:val="00F3147E"/>
    <w:rsid w:val="00F3156D"/>
    <w:rsid w:val="00F315C0"/>
    <w:rsid w:val="00F31764"/>
    <w:rsid w:val="00F31771"/>
    <w:rsid w:val="00F31976"/>
    <w:rsid w:val="00F3199B"/>
    <w:rsid w:val="00F31F22"/>
    <w:rsid w:val="00F320B2"/>
    <w:rsid w:val="00F328F0"/>
    <w:rsid w:val="00F32B2B"/>
    <w:rsid w:val="00F32B36"/>
    <w:rsid w:val="00F32E67"/>
    <w:rsid w:val="00F33521"/>
    <w:rsid w:val="00F33A9C"/>
    <w:rsid w:val="00F33C6F"/>
    <w:rsid w:val="00F344D9"/>
    <w:rsid w:val="00F3456D"/>
    <w:rsid w:val="00F3467E"/>
    <w:rsid w:val="00F34F57"/>
    <w:rsid w:val="00F35276"/>
    <w:rsid w:val="00F35427"/>
    <w:rsid w:val="00F35481"/>
    <w:rsid w:val="00F35744"/>
    <w:rsid w:val="00F35D5E"/>
    <w:rsid w:val="00F35F07"/>
    <w:rsid w:val="00F36138"/>
    <w:rsid w:val="00F3629D"/>
    <w:rsid w:val="00F3645D"/>
    <w:rsid w:val="00F36702"/>
    <w:rsid w:val="00F3694B"/>
    <w:rsid w:val="00F36AF0"/>
    <w:rsid w:val="00F36C64"/>
    <w:rsid w:val="00F36EEE"/>
    <w:rsid w:val="00F37413"/>
    <w:rsid w:val="00F37416"/>
    <w:rsid w:val="00F37431"/>
    <w:rsid w:val="00F37441"/>
    <w:rsid w:val="00F37445"/>
    <w:rsid w:val="00F37A1B"/>
    <w:rsid w:val="00F37A39"/>
    <w:rsid w:val="00F40225"/>
    <w:rsid w:val="00F40882"/>
    <w:rsid w:val="00F40AAB"/>
    <w:rsid w:val="00F40B0A"/>
    <w:rsid w:val="00F40F67"/>
    <w:rsid w:val="00F40F88"/>
    <w:rsid w:val="00F41339"/>
    <w:rsid w:val="00F41994"/>
    <w:rsid w:val="00F41CBD"/>
    <w:rsid w:val="00F4202B"/>
    <w:rsid w:val="00F4229B"/>
    <w:rsid w:val="00F422D6"/>
    <w:rsid w:val="00F424CC"/>
    <w:rsid w:val="00F428CB"/>
    <w:rsid w:val="00F4359A"/>
    <w:rsid w:val="00F43864"/>
    <w:rsid w:val="00F43881"/>
    <w:rsid w:val="00F43C5D"/>
    <w:rsid w:val="00F44393"/>
    <w:rsid w:val="00F44A1E"/>
    <w:rsid w:val="00F44AC4"/>
    <w:rsid w:val="00F44C8F"/>
    <w:rsid w:val="00F4555D"/>
    <w:rsid w:val="00F458AF"/>
    <w:rsid w:val="00F459E2"/>
    <w:rsid w:val="00F45AEA"/>
    <w:rsid w:val="00F45D82"/>
    <w:rsid w:val="00F46071"/>
    <w:rsid w:val="00F4627B"/>
    <w:rsid w:val="00F46420"/>
    <w:rsid w:val="00F465C1"/>
    <w:rsid w:val="00F46727"/>
    <w:rsid w:val="00F46780"/>
    <w:rsid w:val="00F467E0"/>
    <w:rsid w:val="00F46AE8"/>
    <w:rsid w:val="00F4720A"/>
    <w:rsid w:val="00F47713"/>
    <w:rsid w:val="00F47CA8"/>
    <w:rsid w:val="00F47F49"/>
    <w:rsid w:val="00F47FF2"/>
    <w:rsid w:val="00F50181"/>
    <w:rsid w:val="00F50305"/>
    <w:rsid w:val="00F50396"/>
    <w:rsid w:val="00F507D1"/>
    <w:rsid w:val="00F50911"/>
    <w:rsid w:val="00F50AC4"/>
    <w:rsid w:val="00F50EF1"/>
    <w:rsid w:val="00F51218"/>
    <w:rsid w:val="00F515BE"/>
    <w:rsid w:val="00F517A5"/>
    <w:rsid w:val="00F517B4"/>
    <w:rsid w:val="00F5192A"/>
    <w:rsid w:val="00F51A86"/>
    <w:rsid w:val="00F51C53"/>
    <w:rsid w:val="00F5201F"/>
    <w:rsid w:val="00F52099"/>
    <w:rsid w:val="00F5233E"/>
    <w:rsid w:val="00F52534"/>
    <w:rsid w:val="00F52701"/>
    <w:rsid w:val="00F52E2A"/>
    <w:rsid w:val="00F53295"/>
    <w:rsid w:val="00F532BA"/>
    <w:rsid w:val="00F53489"/>
    <w:rsid w:val="00F53C29"/>
    <w:rsid w:val="00F5420D"/>
    <w:rsid w:val="00F542BE"/>
    <w:rsid w:val="00F54493"/>
    <w:rsid w:val="00F54A75"/>
    <w:rsid w:val="00F54BEA"/>
    <w:rsid w:val="00F5505D"/>
    <w:rsid w:val="00F5551C"/>
    <w:rsid w:val="00F5566F"/>
    <w:rsid w:val="00F559BF"/>
    <w:rsid w:val="00F559EF"/>
    <w:rsid w:val="00F55A19"/>
    <w:rsid w:val="00F55A30"/>
    <w:rsid w:val="00F560F7"/>
    <w:rsid w:val="00F56125"/>
    <w:rsid w:val="00F564F9"/>
    <w:rsid w:val="00F5699B"/>
    <w:rsid w:val="00F569F1"/>
    <w:rsid w:val="00F56A5D"/>
    <w:rsid w:val="00F56DB6"/>
    <w:rsid w:val="00F56DD3"/>
    <w:rsid w:val="00F56E48"/>
    <w:rsid w:val="00F56F38"/>
    <w:rsid w:val="00F56F5F"/>
    <w:rsid w:val="00F570A0"/>
    <w:rsid w:val="00F5737F"/>
    <w:rsid w:val="00F574C4"/>
    <w:rsid w:val="00F57709"/>
    <w:rsid w:val="00F57CBA"/>
    <w:rsid w:val="00F57CCB"/>
    <w:rsid w:val="00F57D38"/>
    <w:rsid w:val="00F6004A"/>
    <w:rsid w:val="00F600D4"/>
    <w:rsid w:val="00F602B8"/>
    <w:rsid w:val="00F60485"/>
    <w:rsid w:val="00F604DF"/>
    <w:rsid w:val="00F60B88"/>
    <w:rsid w:val="00F60C1D"/>
    <w:rsid w:val="00F60E81"/>
    <w:rsid w:val="00F61BC3"/>
    <w:rsid w:val="00F61CAC"/>
    <w:rsid w:val="00F6205E"/>
    <w:rsid w:val="00F62260"/>
    <w:rsid w:val="00F6261B"/>
    <w:rsid w:val="00F6297F"/>
    <w:rsid w:val="00F62A1B"/>
    <w:rsid w:val="00F63131"/>
    <w:rsid w:val="00F639AF"/>
    <w:rsid w:val="00F63DB2"/>
    <w:rsid w:val="00F64166"/>
    <w:rsid w:val="00F64373"/>
    <w:rsid w:val="00F649C1"/>
    <w:rsid w:val="00F64A24"/>
    <w:rsid w:val="00F64A44"/>
    <w:rsid w:val="00F64A85"/>
    <w:rsid w:val="00F65D0C"/>
    <w:rsid w:val="00F65E39"/>
    <w:rsid w:val="00F66009"/>
    <w:rsid w:val="00F66048"/>
    <w:rsid w:val="00F66410"/>
    <w:rsid w:val="00F667C0"/>
    <w:rsid w:val="00F66930"/>
    <w:rsid w:val="00F66C15"/>
    <w:rsid w:val="00F67134"/>
    <w:rsid w:val="00F67259"/>
    <w:rsid w:val="00F673B3"/>
    <w:rsid w:val="00F67705"/>
    <w:rsid w:val="00F67817"/>
    <w:rsid w:val="00F678DC"/>
    <w:rsid w:val="00F67A0C"/>
    <w:rsid w:val="00F67BD3"/>
    <w:rsid w:val="00F70043"/>
    <w:rsid w:val="00F70A77"/>
    <w:rsid w:val="00F72289"/>
    <w:rsid w:val="00F7234A"/>
    <w:rsid w:val="00F728CA"/>
    <w:rsid w:val="00F72A6E"/>
    <w:rsid w:val="00F72B25"/>
    <w:rsid w:val="00F72C05"/>
    <w:rsid w:val="00F72E4D"/>
    <w:rsid w:val="00F72F2C"/>
    <w:rsid w:val="00F73072"/>
    <w:rsid w:val="00F730E9"/>
    <w:rsid w:val="00F735E6"/>
    <w:rsid w:val="00F73675"/>
    <w:rsid w:val="00F73BEA"/>
    <w:rsid w:val="00F73E95"/>
    <w:rsid w:val="00F73FC9"/>
    <w:rsid w:val="00F740BD"/>
    <w:rsid w:val="00F741CC"/>
    <w:rsid w:val="00F74410"/>
    <w:rsid w:val="00F744C7"/>
    <w:rsid w:val="00F74A90"/>
    <w:rsid w:val="00F74C38"/>
    <w:rsid w:val="00F74FC1"/>
    <w:rsid w:val="00F751E0"/>
    <w:rsid w:val="00F75290"/>
    <w:rsid w:val="00F755D5"/>
    <w:rsid w:val="00F75957"/>
    <w:rsid w:val="00F75A72"/>
    <w:rsid w:val="00F75AB9"/>
    <w:rsid w:val="00F75ADD"/>
    <w:rsid w:val="00F75C17"/>
    <w:rsid w:val="00F75FF9"/>
    <w:rsid w:val="00F76167"/>
    <w:rsid w:val="00F76280"/>
    <w:rsid w:val="00F7679A"/>
    <w:rsid w:val="00F7693A"/>
    <w:rsid w:val="00F76997"/>
    <w:rsid w:val="00F76BB6"/>
    <w:rsid w:val="00F76C1D"/>
    <w:rsid w:val="00F76F33"/>
    <w:rsid w:val="00F7726B"/>
    <w:rsid w:val="00F7760D"/>
    <w:rsid w:val="00F77882"/>
    <w:rsid w:val="00F77A6A"/>
    <w:rsid w:val="00F77B04"/>
    <w:rsid w:val="00F77B98"/>
    <w:rsid w:val="00F77D2D"/>
    <w:rsid w:val="00F77DD6"/>
    <w:rsid w:val="00F80045"/>
    <w:rsid w:val="00F800C1"/>
    <w:rsid w:val="00F8014D"/>
    <w:rsid w:val="00F80277"/>
    <w:rsid w:val="00F80317"/>
    <w:rsid w:val="00F805DD"/>
    <w:rsid w:val="00F8099B"/>
    <w:rsid w:val="00F809F3"/>
    <w:rsid w:val="00F80C23"/>
    <w:rsid w:val="00F80C55"/>
    <w:rsid w:val="00F80CE0"/>
    <w:rsid w:val="00F80DE2"/>
    <w:rsid w:val="00F80E03"/>
    <w:rsid w:val="00F80E82"/>
    <w:rsid w:val="00F80ECD"/>
    <w:rsid w:val="00F8101A"/>
    <w:rsid w:val="00F81043"/>
    <w:rsid w:val="00F812A5"/>
    <w:rsid w:val="00F813DA"/>
    <w:rsid w:val="00F8162A"/>
    <w:rsid w:val="00F8167D"/>
    <w:rsid w:val="00F8188E"/>
    <w:rsid w:val="00F81982"/>
    <w:rsid w:val="00F82110"/>
    <w:rsid w:val="00F821A3"/>
    <w:rsid w:val="00F82374"/>
    <w:rsid w:val="00F82594"/>
    <w:rsid w:val="00F82641"/>
    <w:rsid w:val="00F827E8"/>
    <w:rsid w:val="00F82814"/>
    <w:rsid w:val="00F82989"/>
    <w:rsid w:val="00F82C05"/>
    <w:rsid w:val="00F82FBB"/>
    <w:rsid w:val="00F83414"/>
    <w:rsid w:val="00F83735"/>
    <w:rsid w:val="00F8384D"/>
    <w:rsid w:val="00F838CC"/>
    <w:rsid w:val="00F83B4E"/>
    <w:rsid w:val="00F83C4C"/>
    <w:rsid w:val="00F83FD1"/>
    <w:rsid w:val="00F841A6"/>
    <w:rsid w:val="00F84316"/>
    <w:rsid w:val="00F8437A"/>
    <w:rsid w:val="00F84552"/>
    <w:rsid w:val="00F84865"/>
    <w:rsid w:val="00F84A0C"/>
    <w:rsid w:val="00F84A6D"/>
    <w:rsid w:val="00F84B69"/>
    <w:rsid w:val="00F84BE0"/>
    <w:rsid w:val="00F84C8C"/>
    <w:rsid w:val="00F85375"/>
    <w:rsid w:val="00F85BE6"/>
    <w:rsid w:val="00F85CC3"/>
    <w:rsid w:val="00F86162"/>
    <w:rsid w:val="00F8620B"/>
    <w:rsid w:val="00F863CD"/>
    <w:rsid w:val="00F8676A"/>
    <w:rsid w:val="00F870C3"/>
    <w:rsid w:val="00F874E7"/>
    <w:rsid w:val="00F876B8"/>
    <w:rsid w:val="00F8778A"/>
    <w:rsid w:val="00F87A18"/>
    <w:rsid w:val="00F87B2A"/>
    <w:rsid w:val="00F87BD2"/>
    <w:rsid w:val="00F9030E"/>
    <w:rsid w:val="00F903D5"/>
    <w:rsid w:val="00F90444"/>
    <w:rsid w:val="00F90A79"/>
    <w:rsid w:val="00F90D7E"/>
    <w:rsid w:val="00F90FD3"/>
    <w:rsid w:val="00F91043"/>
    <w:rsid w:val="00F9116D"/>
    <w:rsid w:val="00F91643"/>
    <w:rsid w:val="00F917CB"/>
    <w:rsid w:val="00F9198C"/>
    <w:rsid w:val="00F91C11"/>
    <w:rsid w:val="00F9246F"/>
    <w:rsid w:val="00F9286C"/>
    <w:rsid w:val="00F92877"/>
    <w:rsid w:val="00F9289C"/>
    <w:rsid w:val="00F929DB"/>
    <w:rsid w:val="00F9309A"/>
    <w:rsid w:val="00F9314A"/>
    <w:rsid w:val="00F93529"/>
    <w:rsid w:val="00F9366B"/>
    <w:rsid w:val="00F936B7"/>
    <w:rsid w:val="00F93B02"/>
    <w:rsid w:val="00F93CC0"/>
    <w:rsid w:val="00F93DB1"/>
    <w:rsid w:val="00F940B2"/>
    <w:rsid w:val="00F9422A"/>
    <w:rsid w:val="00F94568"/>
    <w:rsid w:val="00F94902"/>
    <w:rsid w:val="00F949E8"/>
    <w:rsid w:val="00F95145"/>
    <w:rsid w:val="00F951CF"/>
    <w:rsid w:val="00F95585"/>
    <w:rsid w:val="00F956A2"/>
    <w:rsid w:val="00F957DD"/>
    <w:rsid w:val="00F95AF6"/>
    <w:rsid w:val="00F95C2D"/>
    <w:rsid w:val="00F95D08"/>
    <w:rsid w:val="00F95E09"/>
    <w:rsid w:val="00F95EBF"/>
    <w:rsid w:val="00F9670D"/>
    <w:rsid w:val="00F96B7C"/>
    <w:rsid w:val="00F96E0C"/>
    <w:rsid w:val="00F96F95"/>
    <w:rsid w:val="00F9742E"/>
    <w:rsid w:val="00FA0181"/>
    <w:rsid w:val="00FA02CA"/>
    <w:rsid w:val="00FA035C"/>
    <w:rsid w:val="00FA05A7"/>
    <w:rsid w:val="00FA073E"/>
    <w:rsid w:val="00FA075E"/>
    <w:rsid w:val="00FA0833"/>
    <w:rsid w:val="00FA0884"/>
    <w:rsid w:val="00FA098E"/>
    <w:rsid w:val="00FA0F50"/>
    <w:rsid w:val="00FA12E8"/>
    <w:rsid w:val="00FA1462"/>
    <w:rsid w:val="00FA16EB"/>
    <w:rsid w:val="00FA1752"/>
    <w:rsid w:val="00FA177D"/>
    <w:rsid w:val="00FA17A6"/>
    <w:rsid w:val="00FA1AED"/>
    <w:rsid w:val="00FA1CC3"/>
    <w:rsid w:val="00FA207B"/>
    <w:rsid w:val="00FA212D"/>
    <w:rsid w:val="00FA2436"/>
    <w:rsid w:val="00FA2C0F"/>
    <w:rsid w:val="00FA2C82"/>
    <w:rsid w:val="00FA3311"/>
    <w:rsid w:val="00FA33A0"/>
    <w:rsid w:val="00FA36F4"/>
    <w:rsid w:val="00FA38F7"/>
    <w:rsid w:val="00FA3961"/>
    <w:rsid w:val="00FA3BAE"/>
    <w:rsid w:val="00FA3C92"/>
    <w:rsid w:val="00FA4065"/>
    <w:rsid w:val="00FA42A1"/>
    <w:rsid w:val="00FA469B"/>
    <w:rsid w:val="00FA46B3"/>
    <w:rsid w:val="00FA4728"/>
    <w:rsid w:val="00FA47F7"/>
    <w:rsid w:val="00FA4D14"/>
    <w:rsid w:val="00FA4FE3"/>
    <w:rsid w:val="00FA543B"/>
    <w:rsid w:val="00FA5BD7"/>
    <w:rsid w:val="00FA5DD3"/>
    <w:rsid w:val="00FA6012"/>
    <w:rsid w:val="00FA631B"/>
    <w:rsid w:val="00FA6419"/>
    <w:rsid w:val="00FA6817"/>
    <w:rsid w:val="00FA6E4C"/>
    <w:rsid w:val="00FA6FB8"/>
    <w:rsid w:val="00FA7064"/>
    <w:rsid w:val="00FA727F"/>
    <w:rsid w:val="00FA75C4"/>
    <w:rsid w:val="00FA75EC"/>
    <w:rsid w:val="00FA7699"/>
    <w:rsid w:val="00FA7C64"/>
    <w:rsid w:val="00FA7EEE"/>
    <w:rsid w:val="00FA7FEE"/>
    <w:rsid w:val="00FB0C91"/>
    <w:rsid w:val="00FB0D47"/>
    <w:rsid w:val="00FB0D86"/>
    <w:rsid w:val="00FB0DD5"/>
    <w:rsid w:val="00FB0FCD"/>
    <w:rsid w:val="00FB13C7"/>
    <w:rsid w:val="00FB16C8"/>
    <w:rsid w:val="00FB19E8"/>
    <w:rsid w:val="00FB1DA9"/>
    <w:rsid w:val="00FB246A"/>
    <w:rsid w:val="00FB24A5"/>
    <w:rsid w:val="00FB2629"/>
    <w:rsid w:val="00FB27EF"/>
    <w:rsid w:val="00FB286D"/>
    <w:rsid w:val="00FB29D9"/>
    <w:rsid w:val="00FB2A38"/>
    <w:rsid w:val="00FB2B51"/>
    <w:rsid w:val="00FB2CA8"/>
    <w:rsid w:val="00FB2DE5"/>
    <w:rsid w:val="00FB32AC"/>
    <w:rsid w:val="00FB37B0"/>
    <w:rsid w:val="00FB397E"/>
    <w:rsid w:val="00FB3B0F"/>
    <w:rsid w:val="00FB402B"/>
    <w:rsid w:val="00FB40E5"/>
    <w:rsid w:val="00FB41DE"/>
    <w:rsid w:val="00FB52B3"/>
    <w:rsid w:val="00FB5CA9"/>
    <w:rsid w:val="00FB5EC8"/>
    <w:rsid w:val="00FB5FC2"/>
    <w:rsid w:val="00FB6069"/>
    <w:rsid w:val="00FB61D1"/>
    <w:rsid w:val="00FB61F3"/>
    <w:rsid w:val="00FB65FC"/>
    <w:rsid w:val="00FB67F1"/>
    <w:rsid w:val="00FB6B4E"/>
    <w:rsid w:val="00FB6C27"/>
    <w:rsid w:val="00FB6D17"/>
    <w:rsid w:val="00FB7022"/>
    <w:rsid w:val="00FB7517"/>
    <w:rsid w:val="00FB7537"/>
    <w:rsid w:val="00FB75FE"/>
    <w:rsid w:val="00FB7A02"/>
    <w:rsid w:val="00FB7A92"/>
    <w:rsid w:val="00FB7F50"/>
    <w:rsid w:val="00FB7F80"/>
    <w:rsid w:val="00FC02F8"/>
    <w:rsid w:val="00FC031D"/>
    <w:rsid w:val="00FC03B2"/>
    <w:rsid w:val="00FC059A"/>
    <w:rsid w:val="00FC09EE"/>
    <w:rsid w:val="00FC0A6D"/>
    <w:rsid w:val="00FC0CC7"/>
    <w:rsid w:val="00FC1493"/>
    <w:rsid w:val="00FC213B"/>
    <w:rsid w:val="00FC215F"/>
    <w:rsid w:val="00FC2417"/>
    <w:rsid w:val="00FC24F8"/>
    <w:rsid w:val="00FC257F"/>
    <w:rsid w:val="00FC2FE2"/>
    <w:rsid w:val="00FC359C"/>
    <w:rsid w:val="00FC3B0F"/>
    <w:rsid w:val="00FC3F35"/>
    <w:rsid w:val="00FC40E1"/>
    <w:rsid w:val="00FC4391"/>
    <w:rsid w:val="00FC43AA"/>
    <w:rsid w:val="00FC465A"/>
    <w:rsid w:val="00FC46C8"/>
    <w:rsid w:val="00FC4911"/>
    <w:rsid w:val="00FC4B39"/>
    <w:rsid w:val="00FC4BFD"/>
    <w:rsid w:val="00FC4DE2"/>
    <w:rsid w:val="00FC524D"/>
    <w:rsid w:val="00FC546C"/>
    <w:rsid w:val="00FC5798"/>
    <w:rsid w:val="00FC58EF"/>
    <w:rsid w:val="00FC59C9"/>
    <w:rsid w:val="00FC5ADC"/>
    <w:rsid w:val="00FC6284"/>
    <w:rsid w:val="00FC63BD"/>
    <w:rsid w:val="00FC6427"/>
    <w:rsid w:val="00FC64D4"/>
    <w:rsid w:val="00FC6843"/>
    <w:rsid w:val="00FC6844"/>
    <w:rsid w:val="00FC6ED5"/>
    <w:rsid w:val="00FC7299"/>
    <w:rsid w:val="00FC739C"/>
    <w:rsid w:val="00FC76E5"/>
    <w:rsid w:val="00FC783B"/>
    <w:rsid w:val="00FC786D"/>
    <w:rsid w:val="00FC7A2A"/>
    <w:rsid w:val="00FC7C87"/>
    <w:rsid w:val="00FC7D7A"/>
    <w:rsid w:val="00FD0631"/>
    <w:rsid w:val="00FD0807"/>
    <w:rsid w:val="00FD08DE"/>
    <w:rsid w:val="00FD0B6E"/>
    <w:rsid w:val="00FD1049"/>
    <w:rsid w:val="00FD120A"/>
    <w:rsid w:val="00FD1303"/>
    <w:rsid w:val="00FD1603"/>
    <w:rsid w:val="00FD163D"/>
    <w:rsid w:val="00FD1785"/>
    <w:rsid w:val="00FD1840"/>
    <w:rsid w:val="00FD1EF9"/>
    <w:rsid w:val="00FD2588"/>
    <w:rsid w:val="00FD2D52"/>
    <w:rsid w:val="00FD2FC1"/>
    <w:rsid w:val="00FD30C0"/>
    <w:rsid w:val="00FD3276"/>
    <w:rsid w:val="00FD33DF"/>
    <w:rsid w:val="00FD33E6"/>
    <w:rsid w:val="00FD34CD"/>
    <w:rsid w:val="00FD369E"/>
    <w:rsid w:val="00FD39EC"/>
    <w:rsid w:val="00FD3CBE"/>
    <w:rsid w:val="00FD3E46"/>
    <w:rsid w:val="00FD3FF4"/>
    <w:rsid w:val="00FD4093"/>
    <w:rsid w:val="00FD43FC"/>
    <w:rsid w:val="00FD440E"/>
    <w:rsid w:val="00FD4926"/>
    <w:rsid w:val="00FD5320"/>
    <w:rsid w:val="00FD5620"/>
    <w:rsid w:val="00FD5668"/>
    <w:rsid w:val="00FD5E3D"/>
    <w:rsid w:val="00FD5EF8"/>
    <w:rsid w:val="00FD60FE"/>
    <w:rsid w:val="00FD657B"/>
    <w:rsid w:val="00FD6679"/>
    <w:rsid w:val="00FD69A5"/>
    <w:rsid w:val="00FD6ADE"/>
    <w:rsid w:val="00FD73E0"/>
    <w:rsid w:val="00FD7A3E"/>
    <w:rsid w:val="00FD7AA3"/>
    <w:rsid w:val="00FD7C71"/>
    <w:rsid w:val="00FD7DE3"/>
    <w:rsid w:val="00FD7FFD"/>
    <w:rsid w:val="00FE09A8"/>
    <w:rsid w:val="00FE0B46"/>
    <w:rsid w:val="00FE0CD1"/>
    <w:rsid w:val="00FE0E01"/>
    <w:rsid w:val="00FE0E6F"/>
    <w:rsid w:val="00FE0F2D"/>
    <w:rsid w:val="00FE1031"/>
    <w:rsid w:val="00FE104C"/>
    <w:rsid w:val="00FE10EA"/>
    <w:rsid w:val="00FE166E"/>
    <w:rsid w:val="00FE1A12"/>
    <w:rsid w:val="00FE2545"/>
    <w:rsid w:val="00FE273A"/>
    <w:rsid w:val="00FE286A"/>
    <w:rsid w:val="00FE298B"/>
    <w:rsid w:val="00FE2A21"/>
    <w:rsid w:val="00FE2A95"/>
    <w:rsid w:val="00FE304A"/>
    <w:rsid w:val="00FE3293"/>
    <w:rsid w:val="00FE3697"/>
    <w:rsid w:val="00FE38A0"/>
    <w:rsid w:val="00FE39D7"/>
    <w:rsid w:val="00FE4072"/>
    <w:rsid w:val="00FE40CC"/>
    <w:rsid w:val="00FE40D7"/>
    <w:rsid w:val="00FE434D"/>
    <w:rsid w:val="00FE460F"/>
    <w:rsid w:val="00FE4A21"/>
    <w:rsid w:val="00FE4C99"/>
    <w:rsid w:val="00FE4ECD"/>
    <w:rsid w:val="00FE5409"/>
    <w:rsid w:val="00FE54B3"/>
    <w:rsid w:val="00FE55EA"/>
    <w:rsid w:val="00FE579F"/>
    <w:rsid w:val="00FE57F0"/>
    <w:rsid w:val="00FE58AD"/>
    <w:rsid w:val="00FE5C6C"/>
    <w:rsid w:val="00FE604F"/>
    <w:rsid w:val="00FE6205"/>
    <w:rsid w:val="00FE662D"/>
    <w:rsid w:val="00FE6739"/>
    <w:rsid w:val="00FE67AD"/>
    <w:rsid w:val="00FE771C"/>
    <w:rsid w:val="00FE7A2C"/>
    <w:rsid w:val="00FE7CF8"/>
    <w:rsid w:val="00FE7EAA"/>
    <w:rsid w:val="00FF00D9"/>
    <w:rsid w:val="00FF01AB"/>
    <w:rsid w:val="00FF03E3"/>
    <w:rsid w:val="00FF056B"/>
    <w:rsid w:val="00FF08B2"/>
    <w:rsid w:val="00FF0A41"/>
    <w:rsid w:val="00FF0B96"/>
    <w:rsid w:val="00FF0DCC"/>
    <w:rsid w:val="00FF16D3"/>
    <w:rsid w:val="00FF1E5D"/>
    <w:rsid w:val="00FF2292"/>
    <w:rsid w:val="00FF23C6"/>
    <w:rsid w:val="00FF2D46"/>
    <w:rsid w:val="00FF3345"/>
    <w:rsid w:val="00FF33B3"/>
    <w:rsid w:val="00FF3692"/>
    <w:rsid w:val="00FF39C5"/>
    <w:rsid w:val="00FF3ABB"/>
    <w:rsid w:val="00FF4689"/>
    <w:rsid w:val="00FF473E"/>
    <w:rsid w:val="00FF4760"/>
    <w:rsid w:val="00FF4827"/>
    <w:rsid w:val="00FF4A47"/>
    <w:rsid w:val="00FF5292"/>
    <w:rsid w:val="00FF5564"/>
    <w:rsid w:val="00FF5A48"/>
    <w:rsid w:val="00FF5B04"/>
    <w:rsid w:val="00FF5DAB"/>
    <w:rsid w:val="00FF5E92"/>
    <w:rsid w:val="00FF5EAA"/>
    <w:rsid w:val="00FF5FDC"/>
    <w:rsid w:val="00FF5FF8"/>
    <w:rsid w:val="00FF6001"/>
    <w:rsid w:val="00FF6240"/>
    <w:rsid w:val="00FF6546"/>
    <w:rsid w:val="00FF67D7"/>
    <w:rsid w:val="00FF6FEA"/>
    <w:rsid w:val="00FF75C5"/>
    <w:rsid w:val="00FF7A97"/>
    <w:rsid w:val="00FF7B3C"/>
    <w:rsid w:val="00FF7EC1"/>
    <w:rsid w:val="00FF7F86"/>
    <w:rsid w:val="017CF2D5"/>
    <w:rsid w:val="01AC3E8B"/>
    <w:rsid w:val="01EAD136"/>
    <w:rsid w:val="02110E36"/>
    <w:rsid w:val="0217DCED"/>
    <w:rsid w:val="024C6FA8"/>
    <w:rsid w:val="026E34A5"/>
    <w:rsid w:val="02FFA151"/>
    <w:rsid w:val="0323B6EF"/>
    <w:rsid w:val="0337AC15"/>
    <w:rsid w:val="04448F08"/>
    <w:rsid w:val="0455097B"/>
    <w:rsid w:val="0493B6E6"/>
    <w:rsid w:val="04C85EF1"/>
    <w:rsid w:val="057D77D9"/>
    <w:rsid w:val="0590C34D"/>
    <w:rsid w:val="05BA4468"/>
    <w:rsid w:val="05BFD328"/>
    <w:rsid w:val="05F0D9DC"/>
    <w:rsid w:val="063706CB"/>
    <w:rsid w:val="0638D0BB"/>
    <w:rsid w:val="06B8D239"/>
    <w:rsid w:val="06DB11CB"/>
    <w:rsid w:val="06E80CDC"/>
    <w:rsid w:val="07B92706"/>
    <w:rsid w:val="0A0FEE2D"/>
    <w:rsid w:val="0AEEEF08"/>
    <w:rsid w:val="0AF38EC5"/>
    <w:rsid w:val="0B447A16"/>
    <w:rsid w:val="0BF2E7E4"/>
    <w:rsid w:val="0C127857"/>
    <w:rsid w:val="0C5D0725"/>
    <w:rsid w:val="0C7BDAE5"/>
    <w:rsid w:val="0CEFFC92"/>
    <w:rsid w:val="0D0016E9"/>
    <w:rsid w:val="0D3DD5F0"/>
    <w:rsid w:val="0D413DF8"/>
    <w:rsid w:val="0D73A376"/>
    <w:rsid w:val="0DC27548"/>
    <w:rsid w:val="0DD0119C"/>
    <w:rsid w:val="0DE5C634"/>
    <w:rsid w:val="0F248FAA"/>
    <w:rsid w:val="0F3347CE"/>
    <w:rsid w:val="0FF69FC3"/>
    <w:rsid w:val="10D5F307"/>
    <w:rsid w:val="115EA373"/>
    <w:rsid w:val="11C0A242"/>
    <w:rsid w:val="11CCCFCF"/>
    <w:rsid w:val="120373BA"/>
    <w:rsid w:val="122F661F"/>
    <w:rsid w:val="123F6B67"/>
    <w:rsid w:val="12ACD560"/>
    <w:rsid w:val="1324E490"/>
    <w:rsid w:val="1328E3BE"/>
    <w:rsid w:val="135A775F"/>
    <w:rsid w:val="13BCAB05"/>
    <w:rsid w:val="1416EBC6"/>
    <w:rsid w:val="142F8ADA"/>
    <w:rsid w:val="14731ACB"/>
    <w:rsid w:val="147FA7FC"/>
    <w:rsid w:val="1499AE68"/>
    <w:rsid w:val="14DDC3C6"/>
    <w:rsid w:val="156FC0AD"/>
    <w:rsid w:val="159A3434"/>
    <w:rsid w:val="160EEB2C"/>
    <w:rsid w:val="1656AF3A"/>
    <w:rsid w:val="16576863"/>
    <w:rsid w:val="16684EB8"/>
    <w:rsid w:val="1694276E"/>
    <w:rsid w:val="175BB97F"/>
    <w:rsid w:val="17AABB8D"/>
    <w:rsid w:val="17ABD6A1"/>
    <w:rsid w:val="17F6E912"/>
    <w:rsid w:val="184CF2C1"/>
    <w:rsid w:val="191C3DA7"/>
    <w:rsid w:val="19B4A4EF"/>
    <w:rsid w:val="19C4B739"/>
    <w:rsid w:val="19C764A8"/>
    <w:rsid w:val="1A030C72"/>
    <w:rsid w:val="1A23BF52"/>
    <w:rsid w:val="1B2317B7"/>
    <w:rsid w:val="1DC30102"/>
    <w:rsid w:val="1E61C11F"/>
    <w:rsid w:val="1EB6308B"/>
    <w:rsid w:val="1ED3EF64"/>
    <w:rsid w:val="1EF40C96"/>
    <w:rsid w:val="1F059EA3"/>
    <w:rsid w:val="1F73E478"/>
    <w:rsid w:val="1FFA6A52"/>
    <w:rsid w:val="21519DD3"/>
    <w:rsid w:val="218A8437"/>
    <w:rsid w:val="21C2CDCC"/>
    <w:rsid w:val="226A80DF"/>
    <w:rsid w:val="22DA0FA7"/>
    <w:rsid w:val="23D264DB"/>
    <w:rsid w:val="243F273F"/>
    <w:rsid w:val="244C1EC7"/>
    <w:rsid w:val="24608AAD"/>
    <w:rsid w:val="24B0A831"/>
    <w:rsid w:val="25774F5D"/>
    <w:rsid w:val="26048DE0"/>
    <w:rsid w:val="26188534"/>
    <w:rsid w:val="265AE9C2"/>
    <w:rsid w:val="27F0BB65"/>
    <w:rsid w:val="281BF999"/>
    <w:rsid w:val="284DF516"/>
    <w:rsid w:val="2880152C"/>
    <w:rsid w:val="296B86AD"/>
    <w:rsid w:val="29C79DBE"/>
    <w:rsid w:val="29FDCFEC"/>
    <w:rsid w:val="2A130E38"/>
    <w:rsid w:val="2A374A4E"/>
    <w:rsid w:val="2A86EFCD"/>
    <w:rsid w:val="2BE8C856"/>
    <w:rsid w:val="2CC278DE"/>
    <w:rsid w:val="2D3AC51A"/>
    <w:rsid w:val="2D8D67FC"/>
    <w:rsid w:val="2DB1861A"/>
    <w:rsid w:val="2DD31FA7"/>
    <w:rsid w:val="2DD50F84"/>
    <w:rsid w:val="2DF02F8C"/>
    <w:rsid w:val="2E2D38AF"/>
    <w:rsid w:val="2E3802CE"/>
    <w:rsid w:val="2F134593"/>
    <w:rsid w:val="2F45F2A1"/>
    <w:rsid w:val="2F657764"/>
    <w:rsid w:val="3031D4DA"/>
    <w:rsid w:val="304A0365"/>
    <w:rsid w:val="305B77BF"/>
    <w:rsid w:val="309283CB"/>
    <w:rsid w:val="30EE4FE0"/>
    <w:rsid w:val="329BBFBF"/>
    <w:rsid w:val="34931BC1"/>
    <w:rsid w:val="34AFAF13"/>
    <w:rsid w:val="34FF2280"/>
    <w:rsid w:val="352D3563"/>
    <w:rsid w:val="3543EB4D"/>
    <w:rsid w:val="356A0EBA"/>
    <w:rsid w:val="35C1C103"/>
    <w:rsid w:val="367F5CFD"/>
    <w:rsid w:val="36EEC4E0"/>
    <w:rsid w:val="37186F10"/>
    <w:rsid w:val="3885C392"/>
    <w:rsid w:val="38B19DB7"/>
    <w:rsid w:val="391908ED"/>
    <w:rsid w:val="3ABF7C83"/>
    <w:rsid w:val="3C255201"/>
    <w:rsid w:val="3D0BCFEE"/>
    <w:rsid w:val="3D63F4AA"/>
    <w:rsid w:val="3DEAF278"/>
    <w:rsid w:val="3E122499"/>
    <w:rsid w:val="3E9A1C25"/>
    <w:rsid w:val="3F1BA789"/>
    <w:rsid w:val="4057382B"/>
    <w:rsid w:val="40A3873F"/>
    <w:rsid w:val="41178D86"/>
    <w:rsid w:val="42FCC037"/>
    <w:rsid w:val="43CA8B0E"/>
    <w:rsid w:val="4452418C"/>
    <w:rsid w:val="44655C5D"/>
    <w:rsid w:val="45FDB0FB"/>
    <w:rsid w:val="469DC7C7"/>
    <w:rsid w:val="46C0183A"/>
    <w:rsid w:val="46F3E2A8"/>
    <w:rsid w:val="4771F2F6"/>
    <w:rsid w:val="48CFA374"/>
    <w:rsid w:val="4906F643"/>
    <w:rsid w:val="49362276"/>
    <w:rsid w:val="496D4F9C"/>
    <w:rsid w:val="49A96D03"/>
    <w:rsid w:val="4A199CB8"/>
    <w:rsid w:val="4A52D39D"/>
    <w:rsid w:val="4A6B73D5"/>
    <w:rsid w:val="4A8F0665"/>
    <w:rsid w:val="4B08E57A"/>
    <w:rsid w:val="4B3ACD4D"/>
    <w:rsid w:val="4C13B3FC"/>
    <w:rsid w:val="4C682E77"/>
    <w:rsid w:val="4CD7C639"/>
    <w:rsid w:val="4DC0CC5C"/>
    <w:rsid w:val="4E0903C8"/>
    <w:rsid w:val="4E0FEF7C"/>
    <w:rsid w:val="4E913DE9"/>
    <w:rsid w:val="4ED09A9D"/>
    <w:rsid w:val="4F05E76F"/>
    <w:rsid w:val="4F6FFF4C"/>
    <w:rsid w:val="4FA4D429"/>
    <w:rsid w:val="4FB105BD"/>
    <w:rsid w:val="50119D9B"/>
    <w:rsid w:val="5180CE9A"/>
    <w:rsid w:val="51E56DB8"/>
    <w:rsid w:val="528A45D8"/>
    <w:rsid w:val="52A52CFE"/>
    <w:rsid w:val="52F3598B"/>
    <w:rsid w:val="53203CEA"/>
    <w:rsid w:val="53780CDF"/>
    <w:rsid w:val="53DBD4F1"/>
    <w:rsid w:val="5407F02E"/>
    <w:rsid w:val="543963C1"/>
    <w:rsid w:val="5460EC35"/>
    <w:rsid w:val="5478454C"/>
    <w:rsid w:val="54C0E20F"/>
    <w:rsid w:val="5572247D"/>
    <w:rsid w:val="562F3D45"/>
    <w:rsid w:val="56404465"/>
    <w:rsid w:val="565E1F14"/>
    <w:rsid w:val="5682C5B4"/>
    <w:rsid w:val="56AD5906"/>
    <w:rsid w:val="57371AB3"/>
    <w:rsid w:val="58778D6A"/>
    <w:rsid w:val="595E3EEF"/>
    <w:rsid w:val="5AD49DA3"/>
    <w:rsid w:val="5ADB1156"/>
    <w:rsid w:val="5AE47F9A"/>
    <w:rsid w:val="5AE786D0"/>
    <w:rsid w:val="5AF59094"/>
    <w:rsid w:val="5AFDCEB9"/>
    <w:rsid w:val="5B58CFC5"/>
    <w:rsid w:val="5BF88F72"/>
    <w:rsid w:val="5C702EA9"/>
    <w:rsid w:val="5C8210DD"/>
    <w:rsid w:val="5D744172"/>
    <w:rsid w:val="5D9EF369"/>
    <w:rsid w:val="5E12B218"/>
    <w:rsid w:val="5FBAF7F3"/>
    <w:rsid w:val="5FC6F11F"/>
    <w:rsid w:val="61820745"/>
    <w:rsid w:val="623F2EBB"/>
    <w:rsid w:val="6252DB3E"/>
    <w:rsid w:val="6370193E"/>
    <w:rsid w:val="6481F39C"/>
    <w:rsid w:val="64B1A597"/>
    <w:rsid w:val="64E9F7B1"/>
    <w:rsid w:val="65BD8746"/>
    <w:rsid w:val="6728D4AC"/>
    <w:rsid w:val="673A7B9D"/>
    <w:rsid w:val="6806482B"/>
    <w:rsid w:val="680EE6AB"/>
    <w:rsid w:val="6831129B"/>
    <w:rsid w:val="68C64CDD"/>
    <w:rsid w:val="690E42C1"/>
    <w:rsid w:val="690E5AA0"/>
    <w:rsid w:val="696295FD"/>
    <w:rsid w:val="69817427"/>
    <w:rsid w:val="6A27E7F8"/>
    <w:rsid w:val="6A3C74CF"/>
    <w:rsid w:val="6A5A7CB7"/>
    <w:rsid w:val="6A79354B"/>
    <w:rsid w:val="6B288CD5"/>
    <w:rsid w:val="6CE20E1A"/>
    <w:rsid w:val="6E2DCCFE"/>
    <w:rsid w:val="6E35B3F0"/>
    <w:rsid w:val="6E4EE731"/>
    <w:rsid w:val="6F4B1841"/>
    <w:rsid w:val="6F7E6279"/>
    <w:rsid w:val="700F45F8"/>
    <w:rsid w:val="71334651"/>
    <w:rsid w:val="7188AE13"/>
    <w:rsid w:val="73226220"/>
    <w:rsid w:val="7355BFE1"/>
    <w:rsid w:val="747EEF09"/>
    <w:rsid w:val="74D304C0"/>
    <w:rsid w:val="7544B85B"/>
    <w:rsid w:val="7592B20F"/>
    <w:rsid w:val="75AD75A1"/>
    <w:rsid w:val="75B0DFCE"/>
    <w:rsid w:val="77E9125B"/>
    <w:rsid w:val="77F87463"/>
    <w:rsid w:val="78322F5F"/>
    <w:rsid w:val="795A4DB2"/>
    <w:rsid w:val="79FD14E2"/>
    <w:rsid w:val="7A282C6D"/>
    <w:rsid w:val="7A39703C"/>
    <w:rsid w:val="7AA244AB"/>
    <w:rsid w:val="7B93A35B"/>
    <w:rsid w:val="7BD5409D"/>
    <w:rsid w:val="7BE3D809"/>
    <w:rsid w:val="7D442D4F"/>
    <w:rsid w:val="7E94DEA4"/>
    <w:rsid w:val="7ED27244"/>
    <w:rsid w:val="7FC98F36"/>
    <w:rsid w:val="7FD008B1"/>
    <w:rsid w:val="7FE01E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065278"/>
  <w15:chartTrackingRefBased/>
  <w15:docId w15:val="{07A2AF2D-95F8-40D9-8F78-2ABF3040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8C6"/>
    <w:pPr>
      <w:spacing w:before="120" w:after="120" w:line="276" w:lineRule="auto"/>
      <w:jc w:val="both"/>
    </w:pPr>
    <w:rPr>
      <w:rFonts w:ascii="Verdana" w:hAnsi="Verdana"/>
      <w:sz w:val="24"/>
      <w:szCs w:val="24"/>
      <w:lang w:val="es-ES" w:eastAsia="es-ES"/>
    </w:rPr>
  </w:style>
  <w:style w:type="paragraph" w:styleId="Ttulo1">
    <w:name w:val="heading 1"/>
    <w:basedOn w:val="Normal"/>
    <w:next w:val="Normal"/>
    <w:link w:val="Ttulo1Car"/>
    <w:qFormat/>
    <w:rsid w:val="00F74C38"/>
    <w:pPr>
      <w:keepNext/>
      <w:numPr>
        <w:numId w:val="2"/>
      </w:numPr>
      <w:jc w:val="center"/>
      <w:outlineLvl w:val="0"/>
    </w:pPr>
    <w:rPr>
      <w:b/>
      <w:szCs w:val="20"/>
      <w:lang w:val="es-CO"/>
    </w:rPr>
  </w:style>
  <w:style w:type="paragraph" w:styleId="Ttulo2">
    <w:name w:val="heading 2"/>
    <w:basedOn w:val="Normal"/>
    <w:next w:val="Normal"/>
    <w:link w:val="Ttulo2Car"/>
    <w:unhideWhenUsed/>
    <w:qFormat/>
    <w:rsid w:val="00595129"/>
    <w:pPr>
      <w:keepNext/>
      <w:numPr>
        <w:ilvl w:val="1"/>
        <w:numId w:val="2"/>
      </w:numPr>
      <w:spacing w:before="240" w:after="60"/>
      <w:outlineLvl w:val="1"/>
    </w:pPr>
    <w:rPr>
      <w:rFonts w:ascii="Calibri Light" w:hAnsi="Calibri Light"/>
      <w:b/>
      <w:bCs/>
      <w:i/>
      <w:iCs/>
      <w:sz w:val="28"/>
      <w:szCs w:val="28"/>
    </w:rPr>
  </w:style>
  <w:style w:type="paragraph" w:styleId="Ttulo3">
    <w:name w:val="heading 3"/>
    <w:basedOn w:val="Normal"/>
    <w:next w:val="Normal"/>
    <w:link w:val="Ttulo3Car"/>
    <w:uiPriority w:val="9"/>
    <w:qFormat/>
    <w:rsid w:val="003101DA"/>
    <w:pPr>
      <w:keepNext/>
      <w:numPr>
        <w:ilvl w:val="2"/>
        <w:numId w:val="2"/>
      </w:numPr>
      <w:jc w:val="center"/>
      <w:outlineLvl w:val="2"/>
    </w:pPr>
    <w:rPr>
      <w:rFonts w:ascii="CG Times" w:hAnsi="CG Times"/>
      <w:b/>
      <w:snapToGrid w:val="0"/>
      <w:color w:val="000000"/>
      <w:szCs w:val="20"/>
      <w:lang w:val="es-ES_tradnl"/>
    </w:rPr>
  </w:style>
  <w:style w:type="paragraph" w:styleId="Ttulo4">
    <w:name w:val="heading 4"/>
    <w:basedOn w:val="Normal"/>
    <w:next w:val="Normal"/>
    <w:link w:val="Ttulo4Car"/>
    <w:qFormat/>
    <w:rsid w:val="003101DA"/>
    <w:pPr>
      <w:keepNext/>
      <w:numPr>
        <w:ilvl w:val="3"/>
        <w:numId w:val="2"/>
      </w:numPr>
      <w:jc w:val="center"/>
      <w:outlineLvl w:val="3"/>
    </w:pPr>
    <w:rPr>
      <w:rFonts w:ascii="Arial" w:hAnsi="Arial" w:cs="Arial"/>
      <w:b/>
      <w:snapToGrid w:val="0"/>
      <w:color w:val="000000"/>
      <w:spacing w:val="20"/>
      <w:sz w:val="20"/>
      <w:szCs w:val="20"/>
      <w:lang w:val="es-ES_tradnl"/>
    </w:rPr>
  </w:style>
  <w:style w:type="paragraph" w:styleId="Ttulo5">
    <w:name w:val="heading 5"/>
    <w:basedOn w:val="Normal"/>
    <w:next w:val="Normal"/>
    <w:link w:val="Ttulo5Car"/>
    <w:qFormat/>
    <w:rsid w:val="003101DA"/>
    <w:pPr>
      <w:keepNext/>
      <w:numPr>
        <w:ilvl w:val="4"/>
        <w:numId w:val="2"/>
      </w:numPr>
      <w:jc w:val="center"/>
      <w:outlineLvl w:val="4"/>
    </w:pPr>
    <w:rPr>
      <w:rFonts w:ascii="Arial" w:hAnsi="Arial" w:cs="Arial"/>
      <w:b/>
      <w:snapToGrid w:val="0"/>
      <w:color w:val="000000"/>
      <w:spacing w:val="20"/>
      <w:sz w:val="28"/>
      <w:szCs w:val="20"/>
      <w:lang w:val="es-ES_tradnl"/>
    </w:rPr>
  </w:style>
  <w:style w:type="paragraph" w:styleId="Ttulo6">
    <w:name w:val="heading 6"/>
    <w:basedOn w:val="Normal"/>
    <w:next w:val="Normal"/>
    <w:link w:val="Ttulo6Car"/>
    <w:uiPriority w:val="9"/>
    <w:unhideWhenUsed/>
    <w:qFormat/>
    <w:rsid w:val="00795BFB"/>
    <w:pPr>
      <w:numPr>
        <w:ilvl w:val="5"/>
        <w:numId w:val="2"/>
      </w:numPr>
      <w:spacing w:before="240" w:after="60"/>
      <w:outlineLvl w:val="5"/>
    </w:pPr>
    <w:rPr>
      <w:rFonts w:ascii="Calibri" w:hAnsi="Calibri"/>
      <w:b/>
      <w:bCs/>
      <w:sz w:val="22"/>
      <w:szCs w:val="22"/>
    </w:rPr>
  </w:style>
  <w:style w:type="paragraph" w:styleId="Ttulo7">
    <w:name w:val="heading 7"/>
    <w:basedOn w:val="Normal"/>
    <w:next w:val="Normal"/>
    <w:link w:val="Ttulo7Car"/>
    <w:uiPriority w:val="9"/>
    <w:unhideWhenUsed/>
    <w:qFormat/>
    <w:rsid w:val="006B4647"/>
    <w:pPr>
      <w:numPr>
        <w:ilvl w:val="6"/>
        <w:numId w:val="2"/>
      </w:numPr>
      <w:spacing w:before="240" w:after="60"/>
      <w:outlineLvl w:val="6"/>
    </w:pPr>
    <w:rPr>
      <w:rFonts w:ascii="Calibri" w:hAnsi="Calibri"/>
    </w:rPr>
  </w:style>
  <w:style w:type="paragraph" w:styleId="Ttulo8">
    <w:name w:val="heading 8"/>
    <w:basedOn w:val="Normal"/>
    <w:next w:val="Normal"/>
    <w:link w:val="Ttulo8Car"/>
    <w:uiPriority w:val="9"/>
    <w:unhideWhenUsed/>
    <w:qFormat/>
    <w:rsid w:val="00595129"/>
    <w:pPr>
      <w:numPr>
        <w:ilvl w:val="7"/>
        <w:numId w:val="2"/>
      </w:numPr>
      <w:spacing w:before="240" w:after="60"/>
      <w:outlineLvl w:val="7"/>
    </w:pPr>
    <w:rPr>
      <w:rFonts w:ascii="Calibri" w:hAnsi="Calibri"/>
      <w:i/>
      <w:iCs/>
    </w:rPr>
  </w:style>
  <w:style w:type="paragraph" w:styleId="Ttulo9">
    <w:name w:val="heading 9"/>
    <w:basedOn w:val="Normal"/>
    <w:next w:val="Normal"/>
    <w:link w:val="Ttulo9Car"/>
    <w:uiPriority w:val="9"/>
    <w:unhideWhenUsed/>
    <w:qFormat/>
    <w:rsid w:val="00595129"/>
    <w:pPr>
      <w:numPr>
        <w:ilvl w:val="8"/>
        <w:numId w:val="2"/>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01DA"/>
    <w:pPr>
      <w:tabs>
        <w:tab w:val="center" w:pos="4252"/>
        <w:tab w:val="right" w:pos="8504"/>
      </w:tabs>
    </w:pPr>
    <w:rPr>
      <w:rFonts w:ascii="CG Times" w:hAnsi="CG Times"/>
      <w:szCs w:val="20"/>
      <w:lang w:val="es-CO"/>
    </w:rPr>
  </w:style>
  <w:style w:type="paragraph" w:styleId="Piedepgina">
    <w:name w:val="footer"/>
    <w:basedOn w:val="Normal"/>
    <w:link w:val="PiedepginaCar"/>
    <w:rsid w:val="003101DA"/>
    <w:pPr>
      <w:tabs>
        <w:tab w:val="center" w:pos="4252"/>
        <w:tab w:val="right" w:pos="8504"/>
      </w:tabs>
    </w:pPr>
  </w:style>
  <w:style w:type="paragraph" w:customStyle="1" w:styleId="Estilo1">
    <w:name w:val="Estilo1"/>
    <w:basedOn w:val="Normal"/>
    <w:qFormat/>
    <w:rsid w:val="003101DA"/>
    <w:pPr>
      <w:shd w:val="clear" w:color="auto" w:fill="C0C0C0"/>
      <w:jc w:val="center"/>
    </w:pPr>
    <w:rPr>
      <w:rFonts w:ascii="Comic Sans MS" w:hAnsi="Comic Sans MS"/>
      <w:color w:val="0000FF"/>
      <w:sz w:val="36"/>
      <w:szCs w:val="20"/>
      <w:lang w:val="es-C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Nmerodepgina">
    <w:name w:val="page number"/>
    <w:basedOn w:val="Fuentedeprrafopredeter"/>
    <w:rsid w:val="003101DA"/>
  </w:style>
  <w:style w:type="paragraph" w:styleId="Textoindependiente">
    <w:name w:val="Body Text"/>
    <w:basedOn w:val="Normal"/>
    <w:link w:val="TextoindependienteCar"/>
    <w:rsid w:val="003101DA"/>
    <w:pPr>
      <w:jc w:val="center"/>
    </w:pPr>
    <w:rPr>
      <w:rFonts w:ascii="Arial" w:hAnsi="Arial" w:cs="Arial"/>
      <w:b/>
      <w:bCs/>
    </w:rPr>
  </w:style>
  <w:style w:type="paragraph" w:styleId="Textoindependiente3">
    <w:name w:val="Body Text 3"/>
    <w:basedOn w:val="Normal"/>
    <w:link w:val="Textoindependiente3Car"/>
    <w:uiPriority w:val="99"/>
    <w:rsid w:val="003101DA"/>
    <w:pPr>
      <w:jc w:val="center"/>
      <w:outlineLvl w:val="0"/>
    </w:pPr>
    <w:rPr>
      <w:rFonts w:ascii="Arial" w:hAnsi="Arial" w:cs="Arial"/>
      <w:b/>
      <w:bCs/>
      <w:spacing w:val="-3"/>
    </w:rPr>
  </w:style>
  <w:style w:type="paragraph" w:styleId="Textodeglobo">
    <w:name w:val="Balloon Text"/>
    <w:basedOn w:val="Normal"/>
    <w:link w:val="TextodegloboCar"/>
    <w:uiPriority w:val="99"/>
    <w:unhideWhenUsed/>
    <w:rsid w:val="00725FA4"/>
    <w:rPr>
      <w:rFonts w:ascii="Tahoma" w:hAnsi="Tahoma" w:cs="Tahoma"/>
      <w:sz w:val="16"/>
      <w:szCs w:val="16"/>
    </w:rPr>
  </w:style>
  <w:style w:type="character" w:customStyle="1" w:styleId="TextodegloboCar">
    <w:name w:val="Texto de globo Car"/>
    <w:link w:val="Textodeglobo"/>
    <w:uiPriority w:val="99"/>
    <w:rsid w:val="00725FA4"/>
    <w:rPr>
      <w:rFonts w:ascii="Tahoma" w:hAnsi="Tahoma" w:cs="Tahoma"/>
      <w:sz w:val="16"/>
      <w:szCs w:val="16"/>
    </w:rPr>
  </w:style>
  <w:style w:type="character" w:customStyle="1" w:styleId="EncabezadoCar">
    <w:name w:val="Encabezado Car"/>
    <w:link w:val="Encabezado"/>
    <w:uiPriority w:val="99"/>
    <w:rsid w:val="00593C4F"/>
    <w:rPr>
      <w:rFonts w:ascii="CG Times" w:hAnsi="CG Times"/>
      <w:sz w:val="24"/>
      <w:lang w:val="es-CO"/>
    </w:rPr>
  </w:style>
  <w:style w:type="character" w:customStyle="1" w:styleId="Ttulo3Car">
    <w:name w:val="Título 3 Car"/>
    <w:link w:val="Ttulo3"/>
    <w:uiPriority w:val="9"/>
    <w:rsid w:val="00141013"/>
    <w:rPr>
      <w:rFonts w:ascii="CG Times" w:hAnsi="CG Times"/>
      <w:b/>
      <w:snapToGrid w:val="0"/>
      <w:color w:val="000000"/>
      <w:sz w:val="24"/>
      <w:lang w:val="es-ES_tradnl" w:eastAsia="es-ES"/>
    </w:rPr>
  </w:style>
  <w:style w:type="character" w:customStyle="1" w:styleId="Ttulo4Car">
    <w:name w:val="Título 4 Car"/>
    <w:link w:val="Ttulo4"/>
    <w:rsid w:val="00141013"/>
    <w:rPr>
      <w:rFonts w:ascii="Arial" w:hAnsi="Arial" w:cs="Arial"/>
      <w:b/>
      <w:snapToGrid w:val="0"/>
      <w:color w:val="000000"/>
      <w:spacing w:val="20"/>
      <w:lang w:val="es-ES_tradnl" w:eastAsia="es-ES"/>
    </w:rPr>
  </w:style>
  <w:style w:type="character" w:customStyle="1" w:styleId="Ttulo5Car">
    <w:name w:val="Título 5 Car"/>
    <w:link w:val="Ttulo5"/>
    <w:rsid w:val="00141013"/>
    <w:rPr>
      <w:rFonts w:ascii="Arial" w:hAnsi="Arial" w:cs="Arial"/>
      <w:b/>
      <w:snapToGrid w:val="0"/>
      <w:color w:val="000000"/>
      <w:spacing w:val="20"/>
      <w:sz w:val="28"/>
      <w:lang w:val="es-ES_tradnl" w:eastAsia="es-ES"/>
    </w:rPr>
  </w:style>
  <w:style w:type="character" w:customStyle="1" w:styleId="TextoindependienteCar">
    <w:name w:val="Texto independiente Car"/>
    <w:link w:val="Textoindependiente"/>
    <w:rsid w:val="00141013"/>
    <w:rPr>
      <w:rFonts w:ascii="Arial" w:hAnsi="Arial" w:cs="Arial"/>
      <w:b/>
      <w:bCs/>
      <w:sz w:val="24"/>
      <w:szCs w:val="24"/>
    </w:rPr>
  </w:style>
  <w:style w:type="character" w:customStyle="1" w:styleId="Textoindependiente3Car">
    <w:name w:val="Texto independiente 3 Car"/>
    <w:link w:val="Textoindependiente3"/>
    <w:uiPriority w:val="99"/>
    <w:rsid w:val="00141013"/>
    <w:rPr>
      <w:rFonts w:ascii="Arial" w:hAnsi="Arial" w:cs="Arial"/>
      <w:b/>
      <w:bCs/>
      <w:spacing w:val="-3"/>
      <w:sz w:val="24"/>
      <w:szCs w:val="24"/>
    </w:rPr>
  </w:style>
  <w:style w:type="table" w:styleId="Tablaconcuadrcula">
    <w:name w:val="Table Grid"/>
    <w:basedOn w:val="Tablanormal"/>
    <w:uiPriority w:val="39"/>
    <w:rsid w:val="00141013"/>
    <w:tblPr/>
  </w:style>
  <w:style w:type="character" w:customStyle="1" w:styleId="Ttulo6Car">
    <w:name w:val="Título 6 Car"/>
    <w:link w:val="Ttulo6"/>
    <w:uiPriority w:val="9"/>
    <w:rsid w:val="00795BFB"/>
    <w:rPr>
      <w:rFonts w:ascii="Calibri" w:hAnsi="Calibri"/>
      <w:b/>
      <w:bCs/>
      <w:sz w:val="22"/>
      <w:szCs w:val="22"/>
      <w:lang w:val="es-ES" w:eastAsia="es-ES"/>
    </w:rPr>
  </w:style>
  <w:style w:type="paragraph" w:customStyle="1" w:styleId="Ttulo10">
    <w:name w:val="Título1"/>
    <w:basedOn w:val="Normal"/>
    <w:link w:val="TtuloCar"/>
    <w:qFormat/>
    <w:rsid w:val="00795BFB"/>
    <w:pPr>
      <w:widowControl w:val="0"/>
      <w:adjustRightInd w:val="0"/>
      <w:spacing w:line="360" w:lineRule="atLeast"/>
      <w:jc w:val="center"/>
      <w:textAlignment w:val="baseline"/>
    </w:pPr>
    <w:rPr>
      <w:rFonts w:ascii="Arial" w:hAnsi="Arial" w:cs="Arial"/>
      <w:b/>
      <w:bCs/>
    </w:rPr>
  </w:style>
  <w:style w:type="character" w:customStyle="1" w:styleId="TtuloCar">
    <w:name w:val="Título Car"/>
    <w:link w:val="Ttulo10"/>
    <w:rsid w:val="00795BFB"/>
    <w:rPr>
      <w:rFonts w:ascii="Arial" w:hAnsi="Arial" w:cs="Arial"/>
      <w:b/>
      <w:bCs/>
      <w:sz w:val="24"/>
      <w:szCs w:val="24"/>
    </w:rPr>
  </w:style>
  <w:style w:type="paragraph" w:styleId="Prrafodelista">
    <w:name w:val="List Paragraph"/>
    <w:basedOn w:val="Normal"/>
    <w:link w:val="PrrafodelistaCar"/>
    <w:uiPriority w:val="34"/>
    <w:qFormat/>
    <w:rsid w:val="00BF5A0E"/>
    <w:pPr>
      <w:numPr>
        <w:numId w:val="5"/>
      </w:numPr>
      <w:spacing w:before="240" w:after="240"/>
    </w:pPr>
    <w:rPr>
      <w:szCs w:val="20"/>
      <w:lang w:val="es-CO"/>
    </w:rPr>
  </w:style>
  <w:style w:type="character" w:customStyle="1" w:styleId="PrrafodelistaCar">
    <w:name w:val="Párrafo de lista Car"/>
    <w:link w:val="Prrafodelista"/>
    <w:uiPriority w:val="34"/>
    <w:rsid w:val="00BF5A0E"/>
    <w:rPr>
      <w:rFonts w:ascii="Verdana" w:hAnsi="Verdana"/>
      <w:sz w:val="24"/>
      <w:lang w:eastAsia="es-ES"/>
    </w:rPr>
  </w:style>
  <w:style w:type="paragraph" w:styleId="TDC1">
    <w:name w:val="toc 1"/>
    <w:basedOn w:val="Normal"/>
    <w:next w:val="Normal"/>
    <w:autoRedefine/>
    <w:uiPriority w:val="39"/>
    <w:qFormat/>
    <w:rsid w:val="00D03800"/>
    <w:pPr>
      <w:tabs>
        <w:tab w:val="left" w:pos="480"/>
        <w:tab w:val="right" w:leader="dot" w:pos="8828"/>
      </w:tabs>
    </w:pPr>
    <w:rPr>
      <w:rFonts w:ascii="Arial" w:hAnsi="Arial"/>
      <w:noProof/>
    </w:rPr>
  </w:style>
  <w:style w:type="paragraph" w:styleId="Textodebloque">
    <w:name w:val="Block Text"/>
    <w:basedOn w:val="Normal"/>
    <w:rsid w:val="00D03800"/>
    <w:pPr>
      <w:suppressAutoHyphens/>
      <w:spacing w:after="240"/>
      <w:ind w:right="788"/>
    </w:pPr>
    <w:rPr>
      <w:rFonts w:ascii="Arial" w:hAnsi="Arial"/>
      <w:spacing w:val="-3"/>
      <w:szCs w:val="20"/>
      <w:lang w:val="es-ES_tradnl"/>
    </w:rPr>
  </w:style>
  <w:style w:type="paragraph" w:styleId="Textoindependiente2">
    <w:name w:val="Body Text 2"/>
    <w:basedOn w:val="Normal"/>
    <w:link w:val="Textoindependiente2Car"/>
    <w:semiHidden/>
    <w:unhideWhenUsed/>
    <w:rsid w:val="00006AE2"/>
    <w:pPr>
      <w:spacing w:line="480" w:lineRule="auto"/>
    </w:pPr>
  </w:style>
  <w:style w:type="character" w:customStyle="1" w:styleId="Textoindependiente2Car">
    <w:name w:val="Texto independiente 2 Car"/>
    <w:link w:val="Textoindependiente2"/>
    <w:semiHidden/>
    <w:rsid w:val="00006AE2"/>
    <w:rPr>
      <w:sz w:val="24"/>
      <w:szCs w:val="24"/>
    </w:rPr>
  </w:style>
  <w:style w:type="paragraph" w:customStyle="1" w:styleId="Epgrafe">
    <w:name w:val="Epígrafe"/>
    <w:basedOn w:val="Normal"/>
    <w:next w:val="Normal"/>
    <w:uiPriority w:val="35"/>
    <w:qFormat/>
    <w:rsid w:val="003A31F6"/>
    <w:pPr>
      <w:widowControl w:val="0"/>
      <w:adjustRightInd w:val="0"/>
      <w:spacing w:line="360" w:lineRule="atLeast"/>
      <w:jc w:val="center"/>
      <w:textAlignment w:val="baseline"/>
    </w:pPr>
    <w:rPr>
      <w:rFonts w:ascii="Arial" w:hAnsi="Arial"/>
      <w:sz w:val="20"/>
      <w:szCs w:val="20"/>
    </w:rPr>
  </w:style>
  <w:style w:type="paragraph" w:styleId="Sinespaciado">
    <w:name w:val="No Spacing"/>
    <w:uiPriority w:val="1"/>
    <w:qFormat/>
    <w:rsid w:val="003A31F6"/>
    <w:rPr>
      <w:rFonts w:ascii="Calibri" w:hAnsi="Calibri" w:cs="Calibri"/>
      <w:sz w:val="22"/>
      <w:szCs w:val="22"/>
      <w:lang w:val="es-ES" w:eastAsia="en-US"/>
    </w:rPr>
  </w:style>
  <w:style w:type="character" w:customStyle="1" w:styleId="apple-style-span">
    <w:name w:val="apple-style-span"/>
    <w:rsid w:val="003A31F6"/>
    <w:rPr>
      <w:rFonts w:ascii="Times New Roman" w:hAnsi="Times New Roman" w:cs="Times New Roman"/>
    </w:rPr>
  </w:style>
  <w:style w:type="paragraph" w:styleId="Subttulo">
    <w:name w:val="Subtitle"/>
    <w:basedOn w:val="Normal"/>
    <w:link w:val="SubttuloCar"/>
    <w:uiPriority w:val="99"/>
    <w:qFormat/>
    <w:rsid w:val="00595129"/>
    <w:pPr>
      <w:numPr>
        <w:numId w:val="3"/>
      </w:numPr>
      <w:jc w:val="center"/>
    </w:pPr>
    <w:rPr>
      <w:b/>
      <w:bCs/>
    </w:rPr>
  </w:style>
  <w:style w:type="character" w:customStyle="1" w:styleId="SubttuloCar">
    <w:name w:val="Subtítulo Car"/>
    <w:link w:val="Subttulo"/>
    <w:uiPriority w:val="99"/>
    <w:rsid w:val="00595129"/>
    <w:rPr>
      <w:rFonts w:ascii="Verdana" w:hAnsi="Verdana"/>
      <w:b/>
      <w:bCs/>
      <w:sz w:val="24"/>
      <w:szCs w:val="24"/>
      <w:lang w:val="es-ES" w:eastAsia="es-ES"/>
    </w:rPr>
  </w:style>
  <w:style w:type="character" w:customStyle="1" w:styleId="apple-converted-space">
    <w:name w:val="apple-converted-space"/>
    <w:basedOn w:val="Fuentedeprrafopredeter"/>
    <w:rsid w:val="003A31F6"/>
  </w:style>
  <w:style w:type="paragraph" w:customStyle="1" w:styleId="BodyText21">
    <w:name w:val="Body Text 21"/>
    <w:basedOn w:val="Normal"/>
    <w:rsid w:val="00C034CB"/>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suppressAutoHyphens/>
      <w:adjustRightInd w:val="0"/>
      <w:spacing w:line="240" w:lineRule="exact"/>
      <w:textAlignment w:val="baseline"/>
    </w:pPr>
    <w:rPr>
      <w:rFonts w:ascii="Arial" w:hAnsi="Arial"/>
      <w:sz w:val="22"/>
      <w:szCs w:val="20"/>
    </w:rPr>
  </w:style>
  <w:style w:type="character" w:customStyle="1" w:styleId="Ttulo7Car">
    <w:name w:val="Título 7 Car"/>
    <w:link w:val="Ttulo7"/>
    <w:uiPriority w:val="9"/>
    <w:rsid w:val="006B4647"/>
    <w:rPr>
      <w:rFonts w:ascii="Calibri" w:hAnsi="Calibri"/>
      <w:sz w:val="24"/>
      <w:szCs w:val="24"/>
      <w:lang w:val="es-ES" w:eastAsia="es-ES"/>
    </w:rPr>
  </w:style>
  <w:style w:type="paragraph" w:styleId="Sangradetextonormal">
    <w:name w:val="Body Text Indent"/>
    <w:basedOn w:val="Normal"/>
    <w:link w:val="SangradetextonormalCar"/>
    <w:unhideWhenUsed/>
    <w:rsid w:val="00E01463"/>
    <w:pPr>
      <w:ind w:left="283"/>
    </w:pPr>
  </w:style>
  <w:style w:type="character" w:customStyle="1" w:styleId="SangradetextonormalCar">
    <w:name w:val="Sangría de texto normal Car"/>
    <w:link w:val="Sangradetextonormal"/>
    <w:rsid w:val="00E01463"/>
    <w:rPr>
      <w:sz w:val="24"/>
      <w:szCs w:val="24"/>
      <w:lang w:val="es-ES" w:eastAsia="es-ES"/>
    </w:rPr>
  </w:style>
  <w:style w:type="paragraph" w:customStyle="1" w:styleId="Vietaletra">
    <w:name w:val="Viñeta letra"/>
    <w:basedOn w:val="Normal"/>
    <w:next w:val="Normal"/>
    <w:rsid w:val="00E01463"/>
    <w:pPr>
      <w:numPr>
        <w:numId w:val="1"/>
      </w:numPr>
      <w:suppressAutoHyphens/>
      <w:overflowPunct w:val="0"/>
      <w:autoSpaceDE w:val="0"/>
      <w:textAlignment w:val="baseline"/>
    </w:pPr>
    <w:rPr>
      <w:rFonts w:ascii="Arial" w:hAnsi="Arial"/>
      <w:szCs w:val="20"/>
      <w:lang w:val="es-ES_tradnl" w:eastAsia="ar-SA"/>
    </w:rPr>
  </w:style>
  <w:style w:type="paragraph" w:customStyle="1" w:styleId="TableHeading">
    <w:name w:val="Table Heading"/>
    <w:basedOn w:val="Normal"/>
    <w:rsid w:val="00E01463"/>
    <w:pPr>
      <w:suppressLineNumbers/>
      <w:suppressAutoHyphens/>
      <w:jc w:val="center"/>
    </w:pPr>
    <w:rPr>
      <w:rFonts w:ascii="Arial" w:hAnsi="Arial"/>
      <w:b/>
      <w:bCs/>
      <w:sz w:val="22"/>
      <w:lang w:eastAsia="ar-SA"/>
    </w:rPr>
  </w:style>
  <w:style w:type="paragraph" w:styleId="Sangra2detindependiente">
    <w:name w:val="Body Text Indent 2"/>
    <w:basedOn w:val="Normal"/>
    <w:link w:val="Sangra2detindependienteCar"/>
    <w:uiPriority w:val="99"/>
    <w:unhideWhenUsed/>
    <w:rsid w:val="00E060BE"/>
    <w:pPr>
      <w:spacing w:line="480" w:lineRule="auto"/>
      <w:ind w:left="283"/>
    </w:pPr>
  </w:style>
  <w:style w:type="character" w:customStyle="1" w:styleId="Sangra2detindependienteCar">
    <w:name w:val="Sangría 2 de t. independiente Car"/>
    <w:link w:val="Sangra2detindependiente"/>
    <w:uiPriority w:val="99"/>
    <w:rsid w:val="00E060BE"/>
    <w:rPr>
      <w:sz w:val="24"/>
      <w:szCs w:val="24"/>
      <w:lang w:val="es-ES" w:eastAsia="es-ES"/>
    </w:rPr>
  </w:style>
  <w:style w:type="paragraph" w:customStyle="1" w:styleId="Default">
    <w:name w:val="Default"/>
    <w:rsid w:val="004836D4"/>
    <w:pPr>
      <w:autoSpaceDE w:val="0"/>
      <w:autoSpaceDN w:val="0"/>
      <w:adjustRightInd w:val="0"/>
    </w:pPr>
    <w:rPr>
      <w:rFonts w:ascii="Arial" w:eastAsia="Calibri" w:hAnsi="Arial" w:cs="Arial"/>
      <w:color w:val="000000"/>
      <w:sz w:val="24"/>
      <w:szCs w:val="24"/>
      <w:lang w:eastAsia="en-US"/>
    </w:rPr>
  </w:style>
  <w:style w:type="character" w:styleId="Hipervnculo">
    <w:name w:val="Hyperlink"/>
    <w:uiPriority w:val="99"/>
    <w:unhideWhenUsed/>
    <w:rsid w:val="004836D4"/>
    <w:rPr>
      <w:color w:val="0000FF"/>
      <w:u w:val="single"/>
    </w:rPr>
  </w:style>
  <w:style w:type="character" w:customStyle="1" w:styleId="Ttulo2Car">
    <w:name w:val="Título 2 Car"/>
    <w:link w:val="Ttulo2"/>
    <w:rsid w:val="00595129"/>
    <w:rPr>
      <w:rFonts w:ascii="Calibri Light" w:hAnsi="Calibri Light"/>
      <w:b/>
      <w:bCs/>
      <w:i/>
      <w:iCs/>
      <w:sz w:val="28"/>
      <w:szCs w:val="28"/>
      <w:lang w:val="es-ES" w:eastAsia="es-ES"/>
    </w:rPr>
  </w:style>
  <w:style w:type="character" w:customStyle="1" w:styleId="Ttulo8Car">
    <w:name w:val="Título 8 Car"/>
    <w:link w:val="Ttulo8"/>
    <w:uiPriority w:val="9"/>
    <w:rsid w:val="00595129"/>
    <w:rPr>
      <w:rFonts w:ascii="Calibri" w:hAnsi="Calibri"/>
      <w:i/>
      <w:iCs/>
      <w:sz w:val="24"/>
      <w:szCs w:val="24"/>
      <w:lang w:val="es-ES" w:eastAsia="es-ES"/>
    </w:rPr>
  </w:style>
  <w:style w:type="character" w:customStyle="1" w:styleId="Ttulo9Car">
    <w:name w:val="Título 9 Car"/>
    <w:link w:val="Ttulo9"/>
    <w:uiPriority w:val="9"/>
    <w:rsid w:val="00595129"/>
    <w:rPr>
      <w:rFonts w:ascii="Calibri Light" w:hAnsi="Calibri Light"/>
      <w:sz w:val="22"/>
      <w:szCs w:val="22"/>
      <w:lang w:val="es-ES" w:eastAsia="es-ES"/>
    </w:rPr>
  </w:style>
  <w:style w:type="paragraph" w:customStyle="1" w:styleId="Artculo">
    <w:name w:val="Artículo"/>
    <w:basedOn w:val="Normal"/>
    <w:link w:val="ArtculoCar"/>
    <w:qFormat/>
    <w:rsid w:val="00FE4ECD"/>
    <w:pPr>
      <w:numPr>
        <w:numId w:val="4"/>
      </w:numPr>
      <w:spacing w:before="240" w:after="240"/>
    </w:pPr>
    <w:rPr>
      <w:rFonts w:cs="Arial"/>
      <w:b/>
    </w:rPr>
  </w:style>
  <w:style w:type="paragraph" w:customStyle="1" w:styleId="Captulo0">
    <w:name w:val="Capítulo"/>
    <w:basedOn w:val="Normal"/>
    <w:qFormat/>
    <w:rsid w:val="006622B2"/>
    <w:pPr>
      <w:jc w:val="center"/>
    </w:pPr>
    <w:rPr>
      <w:b/>
    </w:rPr>
  </w:style>
  <w:style w:type="paragraph" w:styleId="Revisin">
    <w:name w:val="Revision"/>
    <w:hidden/>
    <w:uiPriority w:val="99"/>
    <w:semiHidden/>
    <w:rsid w:val="0009104E"/>
    <w:rPr>
      <w:rFonts w:ascii="Bookman Old Style" w:hAnsi="Bookman Old Style"/>
      <w:sz w:val="24"/>
      <w:szCs w:val="24"/>
      <w:lang w:val="es-ES" w:eastAsia="es-ES"/>
    </w:rPr>
  </w:style>
  <w:style w:type="character" w:styleId="Textodelmarcadordeposicin">
    <w:name w:val="Placeholder Text"/>
    <w:basedOn w:val="Fuentedeprrafopredeter"/>
    <w:uiPriority w:val="99"/>
    <w:semiHidden/>
    <w:rsid w:val="002631B1"/>
    <w:rPr>
      <w:color w:val="808080"/>
    </w:rPr>
  </w:style>
  <w:style w:type="paragraph" w:customStyle="1" w:styleId="Estilo2">
    <w:name w:val="Estilo2"/>
    <w:basedOn w:val="Normal"/>
    <w:link w:val="Estilo2Car"/>
    <w:qFormat/>
    <w:rsid w:val="005E4914"/>
    <w:pPr>
      <w:keepNext/>
      <w:widowControl w:val="0"/>
      <w:adjustRightInd w:val="0"/>
      <w:textAlignment w:val="baseline"/>
      <w:outlineLvl w:val="0"/>
    </w:pPr>
    <w:rPr>
      <w:b/>
      <w:bCs/>
      <w:lang w:val="es-CO" w:eastAsia="ar-SA"/>
    </w:rPr>
  </w:style>
  <w:style w:type="character" w:customStyle="1" w:styleId="Estilo2Car">
    <w:name w:val="Estilo2 Car"/>
    <w:link w:val="Estilo2"/>
    <w:rsid w:val="005E4914"/>
    <w:rPr>
      <w:rFonts w:ascii="Bookman Old Style" w:hAnsi="Bookman Old Style"/>
      <w:b/>
      <w:bCs/>
      <w:sz w:val="24"/>
      <w:szCs w:val="24"/>
      <w:lang w:eastAsia="ar-SA"/>
    </w:rPr>
  </w:style>
  <w:style w:type="character" w:customStyle="1" w:styleId="ArtculoCar">
    <w:name w:val="Artículo Car"/>
    <w:link w:val="Artculo"/>
    <w:rsid w:val="00FE4ECD"/>
    <w:rPr>
      <w:rFonts w:ascii="Verdana" w:hAnsi="Verdana" w:cs="Arial"/>
      <w:b/>
      <w:sz w:val="24"/>
      <w:szCs w:val="24"/>
      <w:lang w:val="es-ES" w:eastAsia="es-ES"/>
    </w:rPr>
  </w:style>
  <w:style w:type="paragraph" w:styleId="Descripcin">
    <w:name w:val="caption"/>
    <w:basedOn w:val="Normal"/>
    <w:next w:val="Normal"/>
    <w:link w:val="DescripcinCar"/>
    <w:uiPriority w:val="35"/>
    <w:qFormat/>
    <w:rsid w:val="00EA3193"/>
    <w:pPr>
      <w:keepNext/>
      <w:widowControl w:val="0"/>
      <w:adjustRightInd w:val="0"/>
      <w:spacing w:before="60" w:line="360" w:lineRule="atLeast"/>
      <w:jc w:val="center"/>
      <w:textAlignment w:val="baseline"/>
    </w:pPr>
    <w:rPr>
      <w:sz w:val="22"/>
      <w:szCs w:val="20"/>
    </w:rPr>
  </w:style>
  <w:style w:type="character" w:customStyle="1" w:styleId="DescripcinCar">
    <w:name w:val="Descripción Car"/>
    <w:link w:val="Descripcin"/>
    <w:uiPriority w:val="35"/>
    <w:rsid w:val="00EA3193"/>
    <w:rPr>
      <w:rFonts w:ascii="Bookman Old Style" w:hAnsi="Bookman Old Style"/>
      <w:sz w:val="22"/>
      <w:lang w:val="es-ES" w:eastAsia="es-ES"/>
    </w:rPr>
  </w:style>
  <w:style w:type="paragraph" w:styleId="Continuarlista">
    <w:name w:val="List Continue"/>
    <w:basedOn w:val="Normal"/>
    <w:rsid w:val="00DC22D8"/>
    <w:pPr>
      <w:widowControl w:val="0"/>
      <w:adjustRightInd w:val="0"/>
      <w:spacing w:before="240"/>
      <w:ind w:left="283"/>
      <w:contextualSpacing/>
      <w:textAlignment w:val="baseline"/>
    </w:pPr>
  </w:style>
  <w:style w:type="paragraph" w:customStyle="1" w:styleId="articulo">
    <w:name w:val="articulo"/>
    <w:basedOn w:val="Normal"/>
    <w:next w:val="Normal"/>
    <w:autoRedefine/>
    <w:rsid w:val="00C12F3B"/>
    <w:pPr>
      <w:suppressAutoHyphens/>
      <w:spacing w:before="240" w:after="0"/>
    </w:pPr>
    <w:rPr>
      <w:rFonts w:cs="Arial"/>
    </w:rPr>
  </w:style>
  <w:style w:type="character" w:customStyle="1" w:styleId="Ttulo1Car">
    <w:name w:val="Título 1 Car"/>
    <w:link w:val="Ttulo1"/>
    <w:rsid w:val="008B6CFD"/>
    <w:rPr>
      <w:rFonts w:ascii="Verdana" w:hAnsi="Verdana"/>
      <w:b/>
      <w:sz w:val="24"/>
      <w:lang w:eastAsia="es-ES"/>
    </w:rPr>
  </w:style>
  <w:style w:type="character" w:customStyle="1" w:styleId="PiedepginaCar">
    <w:name w:val="Pie de página Car"/>
    <w:link w:val="Piedepgina"/>
    <w:rsid w:val="008B6CFD"/>
    <w:rPr>
      <w:rFonts w:ascii="Bookman Old Style" w:hAnsi="Bookman Old Style"/>
      <w:sz w:val="24"/>
      <w:szCs w:val="24"/>
      <w:lang w:val="es-ES" w:eastAsia="es-ES"/>
    </w:rPr>
  </w:style>
  <w:style w:type="paragraph" w:styleId="Ttulo">
    <w:name w:val="Title"/>
    <w:basedOn w:val="Normal"/>
    <w:link w:val="TtuloCar1"/>
    <w:qFormat/>
    <w:rsid w:val="008B6CFD"/>
    <w:pPr>
      <w:widowControl w:val="0"/>
      <w:numPr>
        <w:numId w:val="6"/>
      </w:numPr>
      <w:adjustRightInd w:val="0"/>
      <w:spacing w:before="240" w:after="240" w:line="360" w:lineRule="atLeast"/>
      <w:ind w:left="357" w:hanging="357"/>
      <w:textAlignment w:val="baseline"/>
    </w:pPr>
    <w:rPr>
      <w:rFonts w:cs="Arial"/>
      <w:b/>
      <w:bCs/>
      <w:caps/>
    </w:rPr>
  </w:style>
  <w:style w:type="character" w:customStyle="1" w:styleId="TtuloCar1">
    <w:name w:val="Título Car1"/>
    <w:basedOn w:val="Fuentedeprrafopredeter"/>
    <w:link w:val="Ttulo"/>
    <w:rsid w:val="008B6CFD"/>
    <w:rPr>
      <w:rFonts w:ascii="Verdana" w:hAnsi="Verdana" w:cs="Arial"/>
      <w:b/>
      <w:bCs/>
      <w:caps/>
      <w:sz w:val="24"/>
      <w:szCs w:val="24"/>
      <w:lang w:val="es-ES" w:eastAsia="es-ES"/>
    </w:rPr>
  </w:style>
  <w:style w:type="character" w:styleId="Hipervnculovisitado">
    <w:name w:val="FollowedHyperlink"/>
    <w:uiPriority w:val="99"/>
    <w:rsid w:val="008B6CFD"/>
    <w:rPr>
      <w:color w:val="800080"/>
      <w:u w:val="single"/>
    </w:rPr>
  </w:style>
  <w:style w:type="character" w:customStyle="1" w:styleId="TextonotapieCar">
    <w:name w:val="Texto nota pie Car"/>
    <w:basedOn w:val="Fuentedeprrafopredeter"/>
    <w:link w:val="Textonotapie"/>
    <w:semiHidden/>
    <w:rsid w:val="008B6CFD"/>
    <w:rPr>
      <w:rFonts w:ascii="Arial" w:hAnsi="Arial"/>
      <w:sz w:val="22"/>
      <w:lang w:eastAsia="es-ES"/>
    </w:rPr>
  </w:style>
  <w:style w:type="paragraph" w:styleId="Textonotapie">
    <w:name w:val="footnote text"/>
    <w:basedOn w:val="Normal"/>
    <w:link w:val="TextonotapieCar"/>
    <w:semiHidden/>
    <w:rsid w:val="008B6CFD"/>
    <w:pPr>
      <w:spacing w:before="160" w:after="160"/>
    </w:pPr>
    <w:rPr>
      <w:rFonts w:ascii="Arial" w:hAnsi="Arial"/>
      <w:sz w:val="22"/>
      <w:szCs w:val="20"/>
      <w:lang w:val="es-CO"/>
    </w:rPr>
  </w:style>
  <w:style w:type="character" w:customStyle="1" w:styleId="TextonotapieCar1">
    <w:name w:val="Texto nota pie Car1"/>
    <w:basedOn w:val="Fuentedeprrafopredeter"/>
    <w:uiPriority w:val="99"/>
    <w:semiHidden/>
    <w:rsid w:val="008B6CFD"/>
    <w:rPr>
      <w:rFonts w:ascii="Bookman Old Style" w:hAnsi="Bookman Old Style"/>
      <w:lang w:val="es-ES" w:eastAsia="es-ES"/>
    </w:rPr>
  </w:style>
  <w:style w:type="paragraph" w:styleId="Listaconvietas">
    <w:name w:val="List Bullet"/>
    <w:basedOn w:val="Normal"/>
    <w:autoRedefine/>
    <w:rsid w:val="008B6CFD"/>
    <w:pPr>
      <w:tabs>
        <w:tab w:val="num" w:pos="360"/>
      </w:tabs>
      <w:spacing w:before="160" w:after="160"/>
      <w:ind w:left="360" w:hanging="360"/>
    </w:pPr>
    <w:rPr>
      <w:rFonts w:ascii="CG Times" w:hAnsi="CG Times"/>
      <w:sz w:val="22"/>
      <w:szCs w:val="20"/>
      <w:lang w:val="es-CO"/>
    </w:rPr>
  </w:style>
  <w:style w:type="paragraph" w:styleId="TDC2">
    <w:name w:val="toc 2"/>
    <w:basedOn w:val="Normal"/>
    <w:next w:val="Normal"/>
    <w:uiPriority w:val="39"/>
    <w:qFormat/>
    <w:rsid w:val="008B6CFD"/>
    <w:pPr>
      <w:tabs>
        <w:tab w:val="left" w:pos="1843"/>
        <w:tab w:val="right" w:leader="dot" w:pos="9214"/>
      </w:tabs>
      <w:ind w:left="170"/>
      <w:jc w:val="left"/>
    </w:pPr>
    <w:rPr>
      <w:bCs/>
      <w:caps/>
      <w:noProof/>
      <w:sz w:val="22"/>
      <w:szCs w:val="20"/>
      <w:lang w:val="es-CO"/>
    </w:rPr>
  </w:style>
  <w:style w:type="paragraph" w:styleId="TDC3">
    <w:name w:val="toc 3"/>
    <w:basedOn w:val="Normal"/>
    <w:next w:val="Normal"/>
    <w:uiPriority w:val="39"/>
    <w:qFormat/>
    <w:rsid w:val="008B6CFD"/>
    <w:pPr>
      <w:tabs>
        <w:tab w:val="left" w:pos="1843"/>
        <w:tab w:val="right" w:leader="dot" w:pos="9214"/>
      </w:tabs>
      <w:ind w:left="1843" w:right="425" w:hanging="1503"/>
      <w:jc w:val="left"/>
    </w:pPr>
    <w:rPr>
      <w:noProof/>
      <w:sz w:val="22"/>
      <w:szCs w:val="20"/>
      <w:lang w:val="es-CO"/>
    </w:rPr>
  </w:style>
  <w:style w:type="paragraph" w:styleId="TDC4">
    <w:name w:val="toc 4"/>
    <w:basedOn w:val="Normal"/>
    <w:next w:val="Normal"/>
    <w:autoRedefine/>
    <w:uiPriority w:val="39"/>
    <w:rsid w:val="008B6CFD"/>
    <w:pPr>
      <w:spacing w:before="240" w:after="240"/>
      <w:ind w:left="480"/>
    </w:pPr>
    <w:rPr>
      <w:rFonts w:ascii="Calibri" w:hAnsi="Calibri"/>
      <w:sz w:val="20"/>
      <w:szCs w:val="20"/>
      <w:lang w:val="es-CO"/>
    </w:rPr>
  </w:style>
  <w:style w:type="paragraph" w:styleId="TDC5">
    <w:name w:val="toc 5"/>
    <w:basedOn w:val="Normal"/>
    <w:next w:val="Normal"/>
    <w:autoRedefine/>
    <w:uiPriority w:val="39"/>
    <w:rsid w:val="008B6CFD"/>
    <w:pPr>
      <w:spacing w:before="240" w:after="240"/>
      <w:ind w:left="720"/>
    </w:pPr>
    <w:rPr>
      <w:rFonts w:ascii="Calibri" w:hAnsi="Calibri"/>
      <w:sz w:val="20"/>
      <w:szCs w:val="20"/>
      <w:lang w:val="es-CO"/>
    </w:rPr>
  </w:style>
  <w:style w:type="paragraph" w:styleId="TDC6">
    <w:name w:val="toc 6"/>
    <w:basedOn w:val="Normal"/>
    <w:next w:val="Normal"/>
    <w:autoRedefine/>
    <w:uiPriority w:val="39"/>
    <w:rsid w:val="008B6CFD"/>
    <w:pPr>
      <w:spacing w:before="240" w:after="240"/>
      <w:ind w:left="960"/>
    </w:pPr>
    <w:rPr>
      <w:rFonts w:ascii="Calibri" w:hAnsi="Calibri"/>
      <w:sz w:val="20"/>
      <w:szCs w:val="20"/>
      <w:lang w:val="es-CO"/>
    </w:rPr>
  </w:style>
  <w:style w:type="paragraph" w:styleId="TDC7">
    <w:name w:val="toc 7"/>
    <w:basedOn w:val="Normal"/>
    <w:next w:val="Normal"/>
    <w:autoRedefine/>
    <w:uiPriority w:val="39"/>
    <w:rsid w:val="008B6CFD"/>
    <w:pPr>
      <w:tabs>
        <w:tab w:val="right" w:pos="9111"/>
      </w:tabs>
      <w:spacing w:before="240" w:after="240"/>
    </w:pPr>
    <w:rPr>
      <w:rFonts w:ascii="Arial" w:hAnsi="Arial"/>
      <w:b/>
      <w:sz w:val="22"/>
      <w:szCs w:val="20"/>
      <w:lang w:val="es-CO"/>
    </w:rPr>
  </w:style>
  <w:style w:type="paragraph" w:styleId="TDC8">
    <w:name w:val="toc 8"/>
    <w:basedOn w:val="Normal"/>
    <w:next w:val="Normal"/>
    <w:autoRedefine/>
    <w:uiPriority w:val="39"/>
    <w:rsid w:val="008B6CFD"/>
    <w:pPr>
      <w:tabs>
        <w:tab w:val="right" w:leader="dot" w:pos="9111"/>
      </w:tabs>
      <w:spacing w:before="240" w:after="240"/>
    </w:pPr>
    <w:rPr>
      <w:rFonts w:ascii="Arial" w:hAnsi="Arial"/>
      <w:b/>
      <w:sz w:val="22"/>
      <w:szCs w:val="20"/>
      <w:lang w:val="es-CO"/>
    </w:rPr>
  </w:style>
  <w:style w:type="paragraph" w:styleId="TDC9">
    <w:name w:val="toc 9"/>
    <w:basedOn w:val="Normal"/>
    <w:next w:val="Normal"/>
    <w:autoRedefine/>
    <w:uiPriority w:val="39"/>
    <w:rsid w:val="008B6CFD"/>
    <w:pPr>
      <w:spacing w:before="240" w:after="240"/>
      <w:ind w:left="1680"/>
    </w:pPr>
    <w:rPr>
      <w:rFonts w:ascii="Calibri" w:hAnsi="Calibri"/>
      <w:sz w:val="20"/>
      <w:szCs w:val="20"/>
      <w:lang w:val="es-CO"/>
    </w:rPr>
  </w:style>
  <w:style w:type="paragraph" w:customStyle="1" w:styleId="Textodenotaalfinal">
    <w:name w:val="Texto de nota al final"/>
    <w:basedOn w:val="Normal"/>
    <w:rsid w:val="008B6CFD"/>
    <w:pPr>
      <w:widowControl w:val="0"/>
      <w:spacing w:before="160" w:after="160"/>
    </w:pPr>
    <w:rPr>
      <w:rFonts w:ascii="Courier New" w:hAnsi="Courier New"/>
      <w:sz w:val="22"/>
      <w:szCs w:val="20"/>
      <w:lang w:val="es-ES_tradnl"/>
    </w:rPr>
  </w:style>
  <w:style w:type="paragraph" w:styleId="Sangra3detindependiente">
    <w:name w:val="Body Text Indent 3"/>
    <w:basedOn w:val="Normal"/>
    <w:link w:val="Sangra3detindependienteCar"/>
    <w:rsid w:val="008B6CFD"/>
    <w:pPr>
      <w:spacing w:before="160" w:after="160"/>
      <w:ind w:left="2880" w:hanging="2880"/>
    </w:pPr>
    <w:rPr>
      <w:spacing w:val="-4"/>
      <w:sz w:val="22"/>
      <w:szCs w:val="20"/>
      <w:lang w:val="es-CO"/>
    </w:rPr>
  </w:style>
  <w:style w:type="character" w:customStyle="1" w:styleId="Sangra3detindependienteCar">
    <w:name w:val="Sangría 3 de t. independiente Car"/>
    <w:basedOn w:val="Fuentedeprrafopredeter"/>
    <w:link w:val="Sangra3detindependiente"/>
    <w:rsid w:val="008B6CFD"/>
    <w:rPr>
      <w:rFonts w:ascii="Bookman Old Style" w:hAnsi="Bookman Old Style"/>
      <w:spacing w:val="-4"/>
      <w:sz w:val="22"/>
      <w:lang w:eastAsia="es-ES"/>
    </w:rPr>
  </w:style>
  <w:style w:type="paragraph" w:styleId="Cita">
    <w:name w:val="Quote"/>
    <w:basedOn w:val="Normal"/>
    <w:next w:val="Normal"/>
    <w:link w:val="CitaCar"/>
    <w:uiPriority w:val="29"/>
    <w:qFormat/>
    <w:rsid w:val="008B6CFD"/>
    <w:pPr>
      <w:spacing w:before="240"/>
      <w:ind w:right="616"/>
    </w:pPr>
    <w:rPr>
      <w:rFonts w:ascii="Arial" w:eastAsia="Calibri" w:hAnsi="Arial" w:cs="Arial"/>
      <w:i/>
      <w:iCs/>
      <w:color w:val="000000"/>
      <w:sz w:val="20"/>
      <w:szCs w:val="22"/>
      <w:lang w:val="es-CO" w:eastAsia="en-US"/>
    </w:rPr>
  </w:style>
  <w:style w:type="character" w:customStyle="1" w:styleId="CitaCar">
    <w:name w:val="Cita Car"/>
    <w:basedOn w:val="Fuentedeprrafopredeter"/>
    <w:link w:val="Cita"/>
    <w:uiPriority w:val="29"/>
    <w:rsid w:val="008B6CFD"/>
    <w:rPr>
      <w:rFonts w:ascii="Arial" w:eastAsia="Calibri" w:hAnsi="Arial" w:cs="Arial"/>
      <w:i/>
      <w:iCs/>
      <w:color w:val="000000"/>
      <w:szCs w:val="22"/>
      <w:lang w:eastAsia="en-US"/>
    </w:rPr>
  </w:style>
  <w:style w:type="character" w:styleId="Fuerte">
    <w:name w:val="Strong"/>
    <w:uiPriority w:val="22"/>
    <w:qFormat/>
    <w:rsid w:val="008B6CFD"/>
    <w:rPr>
      <w:b/>
      <w:bCs/>
    </w:rPr>
  </w:style>
  <w:style w:type="paragraph" w:styleId="TtuloTDC">
    <w:name w:val="TOC Heading"/>
    <w:basedOn w:val="Ttulo1"/>
    <w:next w:val="Normal"/>
    <w:uiPriority w:val="39"/>
    <w:unhideWhenUsed/>
    <w:qFormat/>
    <w:rsid w:val="008B6CFD"/>
    <w:pPr>
      <w:keepLines/>
      <w:numPr>
        <w:numId w:val="0"/>
      </w:numPr>
      <w:spacing w:before="480" w:after="360"/>
      <w:ind w:left="357" w:hanging="357"/>
      <w:jc w:val="left"/>
      <w:outlineLvl w:val="9"/>
    </w:pPr>
    <w:rPr>
      <w:rFonts w:ascii="Cambria" w:hAnsi="Cambria"/>
      <w:bCs/>
      <w:color w:val="365F91"/>
      <w:spacing w:val="4"/>
      <w:sz w:val="28"/>
      <w:szCs w:val="28"/>
      <w:lang w:val="es-ES" w:eastAsia="en-US"/>
    </w:rPr>
  </w:style>
  <w:style w:type="paragraph" w:styleId="Mapadeldocumento">
    <w:name w:val="Document Map"/>
    <w:basedOn w:val="Normal"/>
    <w:link w:val="MapadeldocumentoCar"/>
    <w:uiPriority w:val="99"/>
    <w:unhideWhenUsed/>
    <w:rsid w:val="008B6CFD"/>
    <w:pPr>
      <w:spacing w:before="160" w:after="160"/>
    </w:pPr>
    <w:rPr>
      <w:rFonts w:ascii="Tahoma" w:hAnsi="Tahoma" w:cs="Tahoma"/>
      <w:sz w:val="16"/>
      <w:szCs w:val="16"/>
      <w:lang w:val="es-CO"/>
    </w:rPr>
  </w:style>
  <w:style w:type="character" w:customStyle="1" w:styleId="MapadeldocumentoCar">
    <w:name w:val="Mapa del documento Car"/>
    <w:basedOn w:val="Fuentedeprrafopredeter"/>
    <w:link w:val="Mapadeldocumento"/>
    <w:uiPriority w:val="99"/>
    <w:rsid w:val="008B6CFD"/>
    <w:rPr>
      <w:rFonts w:ascii="Tahoma" w:hAnsi="Tahoma" w:cs="Tahoma"/>
      <w:sz w:val="16"/>
      <w:szCs w:val="16"/>
      <w:lang w:eastAsia="es-ES"/>
    </w:rPr>
  </w:style>
  <w:style w:type="paragraph" w:customStyle="1" w:styleId="Anexo">
    <w:name w:val="Anexo"/>
    <w:basedOn w:val="Normal"/>
    <w:link w:val="AnexoCar"/>
    <w:qFormat/>
    <w:rsid w:val="008B6CFD"/>
    <w:pPr>
      <w:suppressAutoHyphens/>
      <w:spacing w:before="240" w:after="240"/>
      <w:ind w:left="1429" w:hanging="360"/>
    </w:pPr>
    <w:rPr>
      <w:rFonts w:cs="Arial"/>
      <w:b/>
      <w:bCs/>
      <w:spacing w:val="-4"/>
    </w:rPr>
  </w:style>
  <w:style w:type="character" w:customStyle="1" w:styleId="AnexoCar">
    <w:name w:val="Anexo Car"/>
    <w:link w:val="Anexo"/>
    <w:rsid w:val="008B6CFD"/>
    <w:rPr>
      <w:rFonts w:ascii="Bookman Old Style" w:hAnsi="Bookman Old Style" w:cs="Arial"/>
      <w:b/>
      <w:bCs/>
      <w:spacing w:val="-4"/>
      <w:sz w:val="24"/>
      <w:szCs w:val="24"/>
      <w:lang w:val="es-ES" w:eastAsia="es-ES"/>
    </w:rPr>
  </w:style>
  <w:style w:type="paragraph" w:customStyle="1" w:styleId="PliegoTitulo1">
    <w:name w:val="Pliego_Titulo1"/>
    <w:basedOn w:val="Pliego-Normal"/>
    <w:next w:val="Pliego-Normal"/>
    <w:rsid w:val="008B6CFD"/>
    <w:pPr>
      <w:tabs>
        <w:tab w:val="num" w:pos="432"/>
      </w:tabs>
      <w:ind w:left="432" w:hanging="432"/>
      <w:jc w:val="center"/>
    </w:pPr>
    <w:rPr>
      <w:b/>
    </w:rPr>
  </w:style>
  <w:style w:type="paragraph" w:customStyle="1" w:styleId="Pliego-Normal">
    <w:name w:val="Pliego-Normal"/>
    <w:basedOn w:val="Normal"/>
    <w:rsid w:val="008B6CFD"/>
    <w:pPr>
      <w:widowControl w:val="0"/>
      <w:adjustRightInd w:val="0"/>
      <w:spacing w:before="240" w:after="240"/>
      <w:textAlignment w:val="baseline"/>
    </w:pPr>
    <w:rPr>
      <w:rFonts w:ascii="Garamond" w:hAnsi="Garamond"/>
      <w:bCs/>
      <w:sz w:val="22"/>
      <w:szCs w:val="20"/>
      <w:lang w:val="es-ES_tradnl"/>
    </w:rPr>
  </w:style>
  <w:style w:type="paragraph" w:styleId="NormalWeb">
    <w:name w:val="Normal (Web)"/>
    <w:basedOn w:val="Normal"/>
    <w:uiPriority w:val="99"/>
    <w:rsid w:val="008B6CFD"/>
    <w:pPr>
      <w:widowControl w:val="0"/>
      <w:adjustRightInd w:val="0"/>
      <w:spacing w:before="100" w:beforeAutospacing="1" w:after="100" w:afterAutospacing="1"/>
      <w:textAlignment w:val="baseline"/>
    </w:pPr>
  </w:style>
  <w:style w:type="paragraph" w:styleId="z-Finaldelformulario">
    <w:name w:val="HTML Bottom of Form"/>
    <w:basedOn w:val="Normal"/>
    <w:next w:val="Normal"/>
    <w:link w:val="z-FinaldelformularioCar"/>
    <w:hidden/>
    <w:rsid w:val="008B6CFD"/>
    <w:pPr>
      <w:widowControl w:val="0"/>
      <w:pBdr>
        <w:top w:val="single" w:sz="6" w:space="1" w:color="auto"/>
      </w:pBdr>
      <w:adjustRightInd w:val="0"/>
      <w:spacing w:before="240" w:after="240"/>
      <w:jc w:val="center"/>
      <w:textAlignment w:val="baseline"/>
    </w:pPr>
    <w:rPr>
      <w:rFonts w:ascii="Arial" w:hAnsi="Arial" w:cs="Arial"/>
      <w:vanish/>
      <w:color w:val="000000"/>
      <w:sz w:val="16"/>
      <w:szCs w:val="16"/>
    </w:rPr>
  </w:style>
  <w:style w:type="character" w:customStyle="1" w:styleId="z-FinaldelformularioCar">
    <w:name w:val="z-Final del formulario Car"/>
    <w:basedOn w:val="Fuentedeprrafopredeter"/>
    <w:link w:val="z-Finaldelformulario"/>
    <w:rsid w:val="008B6CFD"/>
    <w:rPr>
      <w:rFonts w:ascii="Arial" w:hAnsi="Arial" w:cs="Arial"/>
      <w:vanish/>
      <w:color w:val="000000"/>
      <w:sz w:val="16"/>
      <w:szCs w:val="16"/>
      <w:lang w:val="es-ES" w:eastAsia="es-ES"/>
    </w:rPr>
  </w:style>
  <w:style w:type="paragraph" w:customStyle="1" w:styleId="NormalTesis">
    <w:name w:val="Normal Tesis"/>
    <w:basedOn w:val="Textoindependiente"/>
    <w:rsid w:val="008B6CFD"/>
    <w:pPr>
      <w:widowControl w:val="0"/>
      <w:adjustRightInd w:val="0"/>
      <w:spacing w:before="240" w:after="240" w:line="360" w:lineRule="auto"/>
      <w:jc w:val="both"/>
      <w:textAlignment w:val="baseline"/>
    </w:pPr>
    <w:rPr>
      <w:b w:val="0"/>
      <w:bCs w:val="0"/>
      <w:sz w:val="22"/>
    </w:rPr>
  </w:style>
  <w:style w:type="paragraph" w:customStyle="1" w:styleId="Citas">
    <w:name w:val="Citas"/>
    <w:basedOn w:val="Normal"/>
    <w:rsid w:val="008B6CFD"/>
    <w:pPr>
      <w:spacing w:before="240" w:after="240"/>
      <w:ind w:left="708" w:right="618"/>
    </w:pPr>
    <w:rPr>
      <w:rFonts w:cs="Arial"/>
      <w:i/>
      <w:iCs/>
      <w:szCs w:val="20"/>
    </w:rPr>
  </w:style>
  <w:style w:type="paragraph" w:customStyle="1" w:styleId="EstiloPrrafodelistaJustificado">
    <w:name w:val="Estilo Párrafo de lista + Justificado"/>
    <w:basedOn w:val="Prrafodelista"/>
    <w:rsid w:val="008B6CFD"/>
    <w:pPr>
      <w:numPr>
        <w:numId w:val="0"/>
      </w:numPr>
      <w:spacing w:before="120"/>
      <w:ind w:left="720" w:hanging="360"/>
    </w:pPr>
    <w:rPr>
      <w:spacing w:val="4"/>
      <w:lang w:val="es-ES"/>
    </w:rPr>
  </w:style>
  <w:style w:type="paragraph" w:customStyle="1" w:styleId="Vietas">
    <w:name w:val="Viñetas"/>
    <w:basedOn w:val="Prrafodelista"/>
    <w:rsid w:val="008B6CFD"/>
    <w:pPr>
      <w:numPr>
        <w:numId w:val="0"/>
      </w:numPr>
      <w:spacing w:before="120"/>
      <w:ind w:left="720" w:hanging="360"/>
    </w:pPr>
    <w:rPr>
      <w:spacing w:val="4"/>
      <w:lang w:val="es-ES"/>
    </w:rPr>
  </w:style>
  <w:style w:type="paragraph" w:customStyle="1" w:styleId="Listaletras">
    <w:name w:val="Lista letras"/>
    <w:basedOn w:val="Sangra2detindependiente"/>
    <w:link w:val="ListaletrasCar"/>
    <w:qFormat/>
    <w:rsid w:val="008B6CFD"/>
    <w:pPr>
      <w:spacing w:before="160" w:after="160" w:line="240" w:lineRule="auto"/>
      <w:ind w:left="0" w:hanging="567"/>
      <w:outlineLvl w:val="0"/>
    </w:pPr>
    <w:rPr>
      <w:b/>
      <w:sz w:val="22"/>
      <w:szCs w:val="20"/>
      <w:lang w:val="es-CO"/>
    </w:rPr>
  </w:style>
  <w:style w:type="character" w:customStyle="1" w:styleId="ListaletrasCar">
    <w:name w:val="Lista letras Car"/>
    <w:link w:val="Listaletras"/>
    <w:rsid w:val="008B6CFD"/>
    <w:rPr>
      <w:rFonts w:ascii="Bookman Old Style" w:hAnsi="Bookman Old Style"/>
      <w:b/>
      <w:sz w:val="22"/>
      <w:lang w:eastAsia="es-ES"/>
    </w:rPr>
  </w:style>
  <w:style w:type="paragraph" w:customStyle="1" w:styleId="Textoindependiente31">
    <w:name w:val="Texto independiente 31"/>
    <w:basedOn w:val="Normal"/>
    <w:rsid w:val="008B6CFD"/>
    <w:pPr>
      <w:tabs>
        <w:tab w:val="left" w:pos="-720"/>
      </w:tabs>
      <w:suppressAutoHyphens/>
      <w:overflowPunct w:val="0"/>
      <w:autoSpaceDE w:val="0"/>
      <w:autoSpaceDN w:val="0"/>
      <w:adjustRightInd w:val="0"/>
      <w:spacing w:before="240" w:after="240"/>
      <w:ind w:right="45"/>
      <w:textAlignment w:val="baseline"/>
    </w:pPr>
    <w:rPr>
      <w:sz w:val="22"/>
      <w:szCs w:val="20"/>
    </w:rPr>
  </w:style>
  <w:style w:type="character" w:customStyle="1" w:styleId="Fuentedeprrafopredeter1">
    <w:name w:val="Fuente de párrafo predeter.1"/>
    <w:rsid w:val="008B6CFD"/>
  </w:style>
  <w:style w:type="character" w:customStyle="1" w:styleId="FootnoteCharacters">
    <w:name w:val="Footnote Characters"/>
    <w:rsid w:val="008B6CFD"/>
    <w:rPr>
      <w:vertAlign w:val="superscript"/>
    </w:rPr>
  </w:style>
  <w:style w:type="character" w:customStyle="1" w:styleId="Refdenotaalpie1">
    <w:name w:val="Ref. de nota al pie1"/>
    <w:rsid w:val="008B6CFD"/>
    <w:rPr>
      <w:vertAlign w:val="superscript"/>
    </w:rPr>
  </w:style>
  <w:style w:type="character" w:customStyle="1" w:styleId="Refdecomentario1">
    <w:name w:val="Ref. de comentario1"/>
    <w:rsid w:val="008B6CFD"/>
    <w:rPr>
      <w:sz w:val="16"/>
    </w:rPr>
  </w:style>
  <w:style w:type="paragraph" w:customStyle="1" w:styleId="Heading">
    <w:name w:val="Heading"/>
    <w:basedOn w:val="Normal"/>
    <w:next w:val="Textoindependiente"/>
    <w:rsid w:val="008B6CFD"/>
    <w:pPr>
      <w:keepNext/>
      <w:suppressAutoHyphens/>
      <w:spacing w:before="240"/>
    </w:pPr>
    <w:rPr>
      <w:rFonts w:ascii="Arial" w:eastAsia="DejaVu Sans" w:hAnsi="Arial" w:cs="DejaVu Sans"/>
      <w:sz w:val="28"/>
      <w:szCs w:val="28"/>
      <w:lang w:val="es-CO" w:eastAsia="ar-SA"/>
    </w:rPr>
  </w:style>
  <w:style w:type="paragraph" w:styleId="Lista">
    <w:name w:val="List"/>
    <w:basedOn w:val="Normal"/>
    <w:rsid w:val="008B6CFD"/>
    <w:pPr>
      <w:suppressAutoHyphens/>
      <w:spacing w:before="240" w:after="240"/>
      <w:ind w:left="283" w:hanging="283"/>
    </w:pPr>
    <w:rPr>
      <w:sz w:val="22"/>
      <w:szCs w:val="20"/>
      <w:lang w:val="es-CO" w:eastAsia="ar-SA"/>
    </w:rPr>
  </w:style>
  <w:style w:type="paragraph" w:customStyle="1" w:styleId="Index">
    <w:name w:val="Index"/>
    <w:basedOn w:val="Normal"/>
    <w:rsid w:val="008B6CFD"/>
    <w:pPr>
      <w:suppressLineNumbers/>
      <w:suppressAutoHyphens/>
      <w:spacing w:before="240" w:after="240"/>
    </w:pPr>
    <w:rPr>
      <w:sz w:val="22"/>
      <w:szCs w:val="20"/>
      <w:lang w:val="es-CO" w:eastAsia="ar-SA"/>
    </w:rPr>
  </w:style>
  <w:style w:type="paragraph" w:styleId="ndice1">
    <w:name w:val="index 1"/>
    <w:basedOn w:val="Normal"/>
    <w:next w:val="Normal"/>
    <w:autoRedefine/>
    <w:semiHidden/>
    <w:unhideWhenUsed/>
    <w:rsid w:val="008B6CFD"/>
    <w:pPr>
      <w:spacing w:before="0" w:after="0"/>
      <w:ind w:left="240" w:hanging="240"/>
    </w:pPr>
  </w:style>
  <w:style w:type="paragraph" w:styleId="Ttulodendice">
    <w:name w:val="index heading"/>
    <w:basedOn w:val="Normal"/>
    <w:next w:val="ndice1"/>
    <w:rsid w:val="008B6CFD"/>
    <w:pPr>
      <w:suppressAutoHyphens/>
    </w:pPr>
    <w:rPr>
      <w:b/>
      <w:i/>
      <w:sz w:val="20"/>
      <w:szCs w:val="20"/>
      <w:lang w:val="es-CO" w:eastAsia="ar-SA"/>
    </w:rPr>
  </w:style>
  <w:style w:type="paragraph" w:styleId="ndice2">
    <w:name w:val="index 2"/>
    <w:basedOn w:val="Normal"/>
    <w:next w:val="Normal"/>
    <w:rsid w:val="008B6CFD"/>
    <w:pPr>
      <w:suppressAutoHyphens/>
      <w:spacing w:before="240" w:after="240"/>
      <w:ind w:left="480" w:hanging="240"/>
    </w:pPr>
    <w:rPr>
      <w:sz w:val="20"/>
      <w:szCs w:val="20"/>
      <w:lang w:val="es-CO" w:eastAsia="ar-SA"/>
    </w:rPr>
  </w:style>
  <w:style w:type="paragraph" w:styleId="ndice3">
    <w:name w:val="index 3"/>
    <w:basedOn w:val="Normal"/>
    <w:next w:val="Normal"/>
    <w:rsid w:val="008B6CFD"/>
    <w:pPr>
      <w:suppressAutoHyphens/>
      <w:spacing w:before="240" w:after="240"/>
      <w:ind w:left="720" w:hanging="240"/>
    </w:pPr>
    <w:rPr>
      <w:sz w:val="20"/>
      <w:szCs w:val="20"/>
      <w:lang w:val="es-CO" w:eastAsia="ar-SA"/>
    </w:rPr>
  </w:style>
  <w:style w:type="paragraph" w:customStyle="1" w:styleId="Figuras">
    <w:name w:val="Figuras"/>
    <w:basedOn w:val="Textoindependiente"/>
    <w:rsid w:val="008B6CFD"/>
    <w:pPr>
      <w:suppressAutoHyphens/>
      <w:spacing w:before="240" w:after="240"/>
    </w:pPr>
    <w:rPr>
      <w:rFonts w:cs="Times New Roman"/>
      <w:b w:val="0"/>
      <w:bCs w:val="0"/>
      <w:i/>
      <w:iCs/>
      <w:sz w:val="22"/>
      <w:szCs w:val="20"/>
      <w:lang w:val="es-CO" w:eastAsia="ar-SA"/>
    </w:rPr>
  </w:style>
  <w:style w:type="paragraph" w:customStyle="1" w:styleId="Text">
    <w:name w:val="Text"/>
    <w:basedOn w:val="Normal"/>
    <w:rsid w:val="008B6CFD"/>
    <w:pPr>
      <w:suppressLineNumbers/>
      <w:suppressAutoHyphens/>
    </w:pPr>
    <w:rPr>
      <w:i/>
      <w:iCs/>
      <w:lang w:val="es-CO" w:eastAsia="ar-SA"/>
    </w:rPr>
  </w:style>
  <w:style w:type="paragraph" w:styleId="Textoindependienteprimerasangra">
    <w:name w:val="Body Text First Indent"/>
    <w:basedOn w:val="Textoindependiente"/>
    <w:link w:val="TextoindependienteprimerasangraCar"/>
    <w:rsid w:val="008B6CFD"/>
    <w:pPr>
      <w:suppressAutoHyphens/>
      <w:spacing w:before="240" w:after="240"/>
      <w:ind w:firstLine="283"/>
    </w:pPr>
    <w:rPr>
      <w:rFonts w:ascii="Times New Roman" w:hAnsi="Times New Roman" w:cs="Times New Roman"/>
      <w:bCs w:val="0"/>
      <w:i/>
      <w:sz w:val="28"/>
      <w:szCs w:val="20"/>
      <w:lang w:val="es-CO" w:eastAsia="ar-SA"/>
    </w:rPr>
  </w:style>
  <w:style w:type="character" w:customStyle="1" w:styleId="TextoindependienteprimerasangraCar">
    <w:name w:val="Texto independiente primera sangría Car"/>
    <w:basedOn w:val="TextoindependienteCar"/>
    <w:link w:val="Textoindependienteprimerasangra"/>
    <w:rsid w:val="008B6CFD"/>
    <w:rPr>
      <w:rFonts w:ascii="Arial" w:hAnsi="Arial" w:cs="Arial"/>
      <w:b/>
      <w:bCs w:val="0"/>
      <w:i/>
      <w:sz w:val="28"/>
      <w:szCs w:val="24"/>
      <w:lang w:eastAsia="ar-SA"/>
    </w:rPr>
  </w:style>
  <w:style w:type="paragraph" w:customStyle="1" w:styleId="Notes">
    <w:name w:val="Notes"/>
    <w:rsid w:val="008B6CFD"/>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jc w:val="both"/>
    </w:pPr>
    <w:rPr>
      <w:rFonts w:ascii="DejaVu Sans" w:eastAsia="DejaVu Sans" w:hAnsi="DejaVu Sans"/>
      <w:color w:val="000000"/>
      <w:sz w:val="24"/>
      <w:szCs w:val="24"/>
      <w:lang w:eastAsia="es-ES"/>
    </w:rPr>
  </w:style>
  <w:style w:type="paragraph" w:customStyle="1" w:styleId="Tabla">
    <w:name w:val="Tabla"/>
    <w:basedOn w:val="Descripcin"/>
    <w:link w:val="TablaCar"/>
    <w:qFormat/>
    <w:rsid w:val="008B6CFD"/>
    <w:pPr>
      <w:widowControl/>
      <w:suppressAutoHyphens/>
      <w:adjustRightInd/>
      <w:spacing w:after="200" w:line="240" w:lineRule="auto"/>
      <w:textAlignment w:val="auto"/>
    </w:pPr>
    <w:rPr>
      <w:b/>
      <w:bCs/>
      <w:iCs/>
    </w:rPr>
  </w:style>
  <w:style w:type="character" w:customStyle="1" w:styleId="TablaCar">
    <w:name w:val="Tabla Car"/>
    <w:link w:val="Tabla"/>
    <w:rsid w:val="008B6CFD"/>
    <w:rPr>
      <w:rFonts w:ascii="Bookman Old Style" w:hAnsi="Bookman Old Style"/>
      <w:b/>
      <w:bCs/>
      <w:iCs/>
      <w:sz w:val="22"/>
      <w:lang w:val="es-ES" w:eastAsia="es-ES"/>
    </w:rPr>
  </w:style>
  <w:style w:type="paragraph" w:customStyle="1" w:styleId="DatosDocumento">
    <w:name w:val="Datos Documento"/>
    <w:basedOn w:val="Normal"/>
    <w:rsid w:val="008B6CFD"/>
    <w:pPr>
      <w:spacing w:before="240" w:after="240"/>
      <w:jc w:val="right"/>
    </w:pPr>
    <w:rPr>
      <w:rFonts w:ascii="Arial" w:hAnsi="Arial" w:cs="Arial"/>
      <w:szCs w:val="20"/>
    </w:rPr>
  </w:style>
  <w:style w:type="paragraph" w:customStyle="1" w:styleId="TituloDocumento">
    <w:name w:val="Titulo Documento"/>
    <w:basedOn w:val="Normal"/>
    <w:rsid w:val="008B6CFD"/>
    <w:pPr>
      <w:spacing w:before="240" w:after="240"/>
      <w:jc w:val="right"/>
    </w:pPr>
    <w:rPr>
      <w:rFonts w:ascii="Arial Black" w:hAnsi="Arial Black" w:cs="Arial"/>
      <w:sz w:val="48"/>
      <w:szCs w:val="20"/>
    </w:rPr>
  </w:style>
  <w:style w:type="paragraph" w:customStyle="1" w:styleId="SubtituloDocumento">
    <w:name w:val="Subtitulo Documento"/>
    <w:basedOn w:val="Normal"/>
    <w:rsid w:val="008B6CFD"/>
    <w:pPr>
      <w:spacing w:before="240" w:after="240"/>
      <w:jc w:val="right"/>
    </w:pPr>
    <w:rPr>
      <w:rFonts w:ascii="Arial Black" w:hAnsi="Arial Black" w:cs="Arial"/>
      <w:sz w:val="32"/>
      <w:szCs w:val="20"/>
    </w:rPr>
  </w:style>
  <w:style w:type="paragraph" w:customStyle="1" w:styleId="TtuloInforme">
    <w:name w:val="Título Informe"/>
    <w:basedOn w:val="Normal"/>
    <w:next w:val="Normal"/>
    <w:rsid w:val="008B6CFD"/>
    <w:pPr>
      <w:jc w:val="center"/>
    </w:pPr>
    <w:rPr>
      <w:rFonts w:ascii="Arial" w:hAnsi="Arial" w:cs="Arial"/>
      <w:color w:val="FF6309"/>
      <w:sz w:val="28"/>
      <w:szCs w:val="28"/>
    </w:rPr>
  </w:style>
  <w:style w:type="character" w:customStyle="1" w:styleId="TtuloInformeChar">
    <w:name w:val="Título Informe Char"/>
    <w:rsid w:val="008B6CFD"/>
    <w:rPr>
      <w:rFonts w:ascii="Arial" w:hAnsi="Arial" w:cs="Arial"/>
      <w:noProof w:val="0"/>
      <w:color w:val="FF6309"/>
      <w:sz w:val="28"/>
      <w:szCs w:val="28"/>
      <w:lang w:val="es-ES" w:eastAsia="es-ES" w:bidi="ar-SA"/>
    </w:rPr>
  </w:style>
  <w:style w:type="paragraph" w:customStyle="1" w:styleId="SubtuloInforme">
    <w:name w:val="Subítulo Informe"/>
    <w:basedOn w:val="Normal"/>
    <w:next w:val="Normal"/>
    <w:rsid w:val="008B6CFD"/>
    <w:rPr>
      <w:rFonts w:ascii="Arial" w:hAnsi="Arial" w:cs="Arial"/>
      <w:color w:val="808080"/>
    </w:rPr>
  </w:style>
  <w:style w:type="character" w:customStyle="1" w:styleId="SubtuloInformeChar">
    <w:name w:val="Subítulo Informe Char"/>
    <w:rsid w:val="008B6CFD"/>
    <w:rPr>
      <w:rFonts w:ascii="Arial" w:hAnsi="Arial" w:cs="Arial"/>
      <w:noProof w:val="0"/>
      <w:color w:val="808080"/>
      <w:sz w:val="24"/>
      <w:szCs w:val="24"/>
      <w:lang w:val="es-ES" w:eastAsia="es-ES" w:bidi="ar-SA"/>
    </w:rPr>
  </w:style>
  <w:style w:type="paragraph" w:customStyle="1" w:styleId="EstiloEpgrafeCentrado">
    <w:name w:val="Estilo Epígrafe + Centrado"/>
    <w:basedOn w:val="Descripcin"/>
    <w:autoRedefine/>
    <w:rsid w:val="008B6CFD"/>
    <w:pPr>
      <w:widowControl/>
      <w:adjustRightInd/>
      <w:spacing w:before="0" w:after="240" w:line="240" w:lineRule="auto"/>
      <w:textAlignment w:val="auto"/>
    </w:pPr>
    <w:rPr>
      <w:i/>
      <w:iCs/>
      <w:color w:val="808080"/>
    </w:rPr>
  </w:style>
  <w:style w:type="paragraph" w:styleId="Tabladeilustraciones">
    <w:name w:val="table of figures"/>
    <w:basedOn w:val="Normal"/>
    <w:next w:val="Normal"/>
    <w:rsid w:val="008B6CFD"/>
    <w:rPr>
      <w:rFonts w:ascii="Arial" w:hAnsi="Arial" w:cs="Arial"/>
      <w:sz w:val="20"/>
      <w:szCs w:val="20"/>
    </w:rPr>
  </w:style>
  <w:style w:type="paragraph" w:customStyle="1" w:styleId="CUERPOTEXTO">
    <w:name w:val="CUERPO TEXTO"/>
    <w:rsid w:val="008B6CFD"/>
    <w:pPr>
      <w:widowControl w:val="0"/>
      <w:tabs>
        <w:tab w:val="center" w:pos="510"/>
        <w:tab w:val="left" w:pos="1134"/>
      </w:tabs>
      <w:autoSpaceDE w:val="0"/>
      <w:autoSpaceDN w:val="0"/>
      <w:adjustRightInd w:val="0"/>
      <w:spacing w:before="28" w:after="28" w:line="210" w:lineRule="atLeast"/>
      <w:ind w:firstLine="283"/>
      <w:jc w:val="both"/>
    </w:pPr>
    <w:rPr>
      <w:color w:val="000000"/>
      <w:sz w:val="19"/>
      <w:szCs w:val="19"/>
      <w:lang w:val="es-ES" w:eastAsia="es-ES"/>
    </w:rPr>
  </w:style>
  <w:style w:type="paragraph" w:styleId="Saludo">
    <w:name w:val="Salutation"/>
    <w:basedOn w:val="Normal"/>
    <w:next w:val="Normal"/>
    <w:link w:val="SaludoCar"/>
    <w:uiPriority w:val="99"/>
    <w:unhideWhenUsed/>
    <w:rsid w:val="008B6CFD"/>
    <w:pPr>
      <w:widowControl w:val="0"/>
      <w:adjustRightInd w:val="0"/>
      <w:spacing w:before="240" w:after="240"/>
      <w:textAlignment w:val="baseline"/>
    </w:pPr>
    <w:rPr>
      <w:lang w:val="es-CO"/>
    </w:rPr>
  </w:style>
  <w:style w:type="character" w:customStyle="1" w:styleId="SaludoCar">
    <w:name w:val="Saludo Car"/>
    <w:basedOn w:val="Fuentedeprrafopredeter"/>
    <w:link w:val="Saludo"/>
    <w:uiPriority w:val="99"/>
    <w:rsid w:val="008B6CFD"/>
    <w:rPr>
      <w:rFonts w:ascii="Bookman Old Style" w:hAnsi="Bookman Old Style"/>
      <w:sz w:val="24"/>
      <w:szCs w:val="24"/>
      <w:lang w:eastAsia="es-ES"/>
    </w:rPr>
  </w:style>
  <w:style w:type="paragraph" w:customStyle="1" w:styleId="ARTICULOS">
    <w:name w:val="ARTICULOS"/>
    <w:basedOn w:val="Normal"/>
    <w:link w:val="ARTICULOSCar"/>
    <w:autoRedefine/>
    <w:qFormat/>
    <w:rsid w:val="00890B04"/>
    <w:pPr>
      <w:numPr>
        <w:numId w:val="7"/>
      </w:numPr>
      <w:tabs>
        <w:tab w:val="left" w:pos="1560"/>
      </w:tabs>
      <w:adjustRightInd w:val="0"/>
      <w:spacing w:before="240" w:after="240"/>
      <w:ind w:left="0" w:firstLine="0"/>
      <w:mirrorIndents/>
      <w:textAlignment w:val="baseline"/>
      <w:outlineLvl w:val="0"/>
    </w:pPr>
    <w:rPr>
      <w:b/>
      <w:bCs/>
      <w:lang w:val="es-CO"/>
    </w:rPr>
  </w:style>
  <w:style w:type="character" w:customStyle="1" w:styleId="ARTICULOSCar">
    <w:name w:val="ARTICULOS Car"/>
    <w:basedOn w:val="Fuentedeprrafopredeter"/>
    <w:link w:val="ARTICULOS"/>
    <w:rsid w:val="00890B04"/>
    <w:rPr>
      <w:rFonts w:ascii="Verdana" w:hAnsi="Verdana"/>
      <w:b/>
      <w:bCs/>
      <w:sz w:val="24"/>
      <w:szCs w:val="24"/>
      <w:lang w:eastAsia="es-ES"/>
    </w:rPr>
  </w:style>
  <w:style w:type="character" w:customStyle="1" w:styleId="HTMLconformatoprevioCar">
    <w:name w:val="HTML con formato previo Car"/>
    <w:basedOn w:val="Fuentedeprrafopredeter"/>
    <w:link w:val="HTMLconformatoprevio"/>
    <w:semiHidden/>
    <w:rsid w:val="008B6CFD"/>
    <w:rPr>
      <w:rFonts w:ascii="Arial Unicode MS" w:eastAsia="Arial Unicode MS" w:hAnsi="Arial Unicode MS" w:cs="Arial Unicode MS"/>
      <w:lang w:val="es-ES" w:eastAsia="es-ES"/>
    </w:rPr>
  </w:style>
  <w:style w:type="paragraph" w:styleId="HTMLconformatoprevio">
    <w:name w:val="HTML Preformatted"/>
    <w:basedOn w:val="Normal"/>
    <w:link w:val="HTMLconformatoprevioCar"/>
    <w:semiHidden/>
    <w:rsid w:val="008B6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 w:val="20"/>
      <w:szCs w:val="20"/>
    </w:rPr>
  </w:style>
  <w:style w:type="character" w:customStyle="1" w:styleId="HTMLconformatoprevioCar1">
    <w:name w:val="HTML con formato previo Car1"/>
    <w:basedOn w:val="Fuentedeprrafopredeter"/>
    <w:uiPriority w:val="99"/>
    <w:semiHidden/>
    <w:rsid w:val="008B6CFD"/>
    <w:rPr>
      <w:rFonts w:ascii="Consolas" w:hAnsi="Consolas" w:cs="Consolas"/>
      <w:lang w:val="es-ES" w:eastAsia="es-ES"/>
    </w:rPr>
  </w:style>
  <w:style w:type="paragraph" w:customStyle="1" w:styleId="CAPTULO">
    <w:name w:val="CAPÍTULO"/>
    <w:basedOn w:val="Ttulo1"/>
    <w:next w:val="Normal"/>
    <w:qFormat/>
    <w:rsid w:val="0033325B"/>
    <w:pPr>
      <w:numPr>
        <w:numId w:val="8"/>
      </w:numPr>
      <w:spacing w:before="240" w:after="240"/>
      <w:mirrorIndents/>
    </w:pPr>
    <w:rPr>
      <w:spacing w:val="4"/>
      <w:szCs w:val="22"/>
      <w:lang w:val="es-ES"/>
    </w:rPr>
  </w:style>
  <w:style w:type="paragraph" w:customStyle="1" w:styleId="xl66">
    <w:name w:val="xl66"/>
    <w:basedOn w:val="Normal"/>
    <w:rsid w:val="008B6CFD"/>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sz w:val="12"/>
      <w:szCs w:val="12"/>
      <w:lang w:val="es-CO" w:eastAsia="es-CO"/>
    </w:rPr>
  </w:style>
  <w:style w:type="paragraph" w:customStyle="1" w:styleId="xl67">
    <w:name w:val="xl67"/>
    <w:basedOn w:val="Normal"/>
    <w:rsid w:val="008B6CFD"/>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sz w:val="12"/>
      <w:szCs w:val="12"/>
      <w:lang w:val="es-CO" w:eastAsia="es-CO"/>
    </w:rPr>
  </w:style>
  <w:style w:type="paragraph" w:customStyle="1" w:styleId="xl68">
    <w:name w:val="xl68"/>
    <w:basedOn w:val="Normal"/>
    <w:rsid w:val="008B6CFD"/>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sz w:val="12"/>
      <w:szCs w:val="12"/>
      <w:lang w:val="es-CO" w:eastAsia="es-CO"/>
    </w:rPr>
  </w:style>
  <w:style w:type="paragraph" w:customStyle="1" w:styleId="xl69">
    <w:name w:val="xl69"/>
    <w:basedOn w:val="Normal"/>
    <w:rsid w:val="008B6CFD"/>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sz w:val="12"/>
      <w:szCs w:val="12"/>
      <w:lang w:val="es-CO" w:eastAsia="es-CO"/>
    </w:rPr>
  </w:style>
  <w:style w:type="paragraph" w:customStyle="1" w:styleId="xl70">
    <w:name w:val="xl70"/>
    <w:basedOn w:val="Normal"/>
    <w:rsid w:val="008B6CFD"/>
    <w:pPr>
      <w:pBdr>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1">
    <w:name w:val="xl71"/>
    <w:basedOn w:val="Normal"/>
    <w:rsid w:val="008B6CFD"/>
    <w:pPr>
      <w:pBdr>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2">
    <w:name w:val="xl72"/>
    <w:basedOn w:val="Normal"/>
    <w:rsid w:val="008B6CFD"/>
    <w:pPr>
      <w:pBdr>
        <w:left w:val="single" w:sz="4" w:space="0" w:color="auto"/>
        <w:bottom w:val="single" w:sz="4" w:space="0" w:color="auto"/>
        <w:right w:val="single" w:sz="8" w:space="0" w:color="auto"/>
      </w:pBdr>
      <w:spacing w:before="100" w:beforeAutospacing="1" w:after="100" w:afterAutospacing="1"/>
      <w:jc w:val="center"/>
    </w:pPr>
    <w:rPr>
      <w:sz w:val="12"/>
      <w:szCs w:val="12"/>
      <w:lang w:val="es-CO" w:eastAsia="es-CO"/>
    </w:rPr>
  </w:style>
  <w:style w:type="paragraph" w:customStyle="1" w:styleId="xl73">
    <w:name w:val="xl73"/>
    <w:basedOn w:val="Normal"/>
    <w:rsid w:val="008B6CFD"/>
    <w:pPr>
      <w:pBdr>
        <w:top w:val="single" w:sz="4" w:space="0" w:color="auto"/>
        <w:left w:val="single" w:sz="8"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4">
    <w:name w:val="xl74"/>
    <w:basedOn w:val="Normal"/>
    <w:rsid w:val="008B6C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5">
    <w:name w:val="xl75"/>
    <w:basedOn w:val="Normal"/>
    <w:rsid w:val="008B6CF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12"/>
      <w:szCs w:val="12"/>
      <w:lang w:val="es-CO" w:eastAsia="es-CO"/>
    </w:rPr>
  </w:style>
  <w:style w:type="paragraph" w:customStyle="1" w:styleId="xl76">
    <w:name w:val="xl76"/>
    <w:basedOn w:val="Normal"/>
    <w:rsid w:val="008B6CFD"/>
    <w:pPr>
      <w:pBdr>
        <w:top w:val="single" w:sz="4" w:space="0" w:color="auto"/>
        <w:left w:val="single" w:sz="4" w:space="0" w:color="auto"/>
        <w:bottom w:val="single" w:sz="4" w:space="0" w:color="auto"/>
        <w:right w:val="single" w:sz="8" w:space="0" w:color="auto"/>
      </w:pBdr>
      <w:spacing w:before="100" w:beforeAutospacing="1" w:after="100" w:afterAutospacing="1"/>
      <w:jc w:val="center"/>
    </w:pPr>
    <w:rPr>
      <w:sz w:val="12"/>
      <w:szCs w:val="12"/>
      <w:lang w:val="es-CO" w:eastAsia="es-CO"/>
    </w:rPr>
  </w:style>
  <w:style w:type="paragraph" w:customStyle="1" w:styleId="xl77">
    <w:name w:val="xl77"/>
    <w:basedOn w:val="Normal"/>
    <w:rsid w:val="008B6CFD"/>
    <w:pPr>
      <w:spacing w:before="100" w:beforeAutospacing="1" w:after="100" w:afterAutospacing="1"/>
      <w:jc w:val="center"/>
      <w:textAlignment w:val="center"/>
    </w:pPr>
    <w:rPr>
      <w:sz w:val="12"/>
      <w:szCs w:val="12"/>
      <w:lang w:val="es-CO" w:eastAsia="es-CO"/>
    </w:rPr>
  </w:style>
  <w:style w:type="paragraph" w:customStyle="1" w:styleId="xl78">
    <w:name w:val="xl78"/>
    <w:basedOn w:val="Normal"/>
    <w:rsid w:val="008B6CFD"/>
    <w:pPr>
      <w:spacing w:before="100" w:beforeAutospacing="1" w:after="100" w:afterAutospacing="1"/>
      <w:jc w:val="center"/>
    </w:pPr>
    <w:rPr>
      <w:sz w:val="12"/>
      <w:szCs w:val="12"/>
      <w:lang w:val="es-CO" w:eastAsia="es-CO"/>
    </w:rPr>
  </w:style>
  <w:style w:type="paragraph" w:styleId="Lista2">
    <w:name w:val="List 2"/>
    <w:basedOn w:val="Normal"/>
    <w:uiPriority w:val="99"/>
    <w:unhideWhenUsed/>
    <w:rsid w:val="008B6CFD"/>
    <w:pPr>
      <w:spacing w:before="240" w:after="240"/>
      <w:ind w:left="566" w:hanging="283"/>
      <w:contextualSpacing/>
    </w:pPr>
  </w:style>
  <w:style w:type="paragraph" w:styleId="Lista3">
    <w:name w:val="List 3"/>
    <w:basedOn w:val="Normal"/>
    <w:uiPriority w:val="99"/>
    <w:unhideWhenUsed/>
    <w:rsid w:val="008B6CFD"/>
    <w:pPr>
      <w:spacing w:before="240" w:after="240"/>
      <w:ind w:left="849" w:hanging="283"/>
      <w:contextualSpacing/>
    </w:pPr>
  </w:style>
  <w:style w:type="paragraph" w:styleId="Continuarlista2">
    <w:name w:val="List Continue 2"/>
    <w:basedOn w:val="Normal"/>
    <w:uiPriority w:val="99"/>
    <w:unhideWhenUsed/>
    <w:rsid w:val="008B6CFD"/>
    <w:pPr>
      <w:spacing w:before="240"/>
      <w:ind w:left="566"/>
      <w:contextualSpacing/>
    </w:pPr>
  </w:style>
  <w:style w:type="paragraph" w:styleId="Continuarlista3">
    <w:name w:val="List Continue 3"/>
    <w:basedOn w:val="Normal"/>
    <w:uiPriority w:val="99"/>
    <w:unhideWhenUsed/>
    <w:rsid w:val="008B6CFD"/>
    <w:pPr>
      <w:spacing w:before="240"/>
      <w:ind w:left="849"/>
      <w:contextualSpacing/>
    </w:pPr>
  </w:style>
  <w:style w:type="paragraph" w:customStyle="1" w:styleId="Caracteresenmarcados">
    <w:name w:val="Caracteres enmarcados"/>
    <w:basedOn w:val="Normal"/>
    <w:rsid w:val="008B6CFD"/>
    <w:pPr>
      <w:spacing w:before="240" w:after="240"/>
    </w:pPr>
  </w:style>
  <w:style w:type="paragraph" w:styleId="Textoindependienteprimerasangra2">
    <w:name w:val="Body Text First Indent 2"/>
    <w:basedOn w:val="Sangradetextonormal"/>
    <w:link w:val="Textoindependienteprimerasangra2Car"/>
    <w:uiPriority w:val="99"/>
    <w:unhideWhenUsed/>
    <w:rsid w:val="008B6CFD"/>
    <w:pPr>
      <w:spacing w:before="240" w:after="24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B6CFD"/>
    <w:rPr>
      <w:rFonts w:ascii="Bookman Old Style" w:hAnsi="Bookman Old Style"/>
      <w:sz w:val="24"/>
      <w:szCs w:val="24"/>
      <w:lang w:val="es-ES" w:eastAsia="es-ES"/>
    </w:rPr>
  </w:style>
  <w:style w:type="paragraph" w:styleId="Encabezadodemensaje">
    <w:name w:val="Message Header"/>
    <w:basedOn w:val="Normal"/>
    <w:link w:val="EncabezadodemensajeCar"/>
    <w:uiPriority w:val="99"/>
    <w:unhideWhenUsed/>
    <w:rsid w:val="008B6CFD"/>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8B6CFD"/>
    <w:rPr>
      <w:rFonts w:asciiTheme="majorHAnsi" w:eastAsiaTheme="majorEastAsia" w:hAnsiTheme="majorHAnsi" w:cstheme="majorBidi"/>
      <w:sz w:val="24"/>
      <w:szCs w:val="24"/>
      <w:shd w:val="pct20" w:color="auto" w:fill="auto"/>
      <w:lang w:val="es-ES" w:eastAsia="es-ES"/>
    </w:rPr>
  </w:style>
  <w:style w:type="table" w:customStyle="1" w:styleId="TableGrid0">
    <w:name w:val="Table Grid0"/>
    <w:rsid w:val="00083364"/>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customStyle="1" w:styleId="busq">
    <w:name w:val="busq"/>
    <w:basedOn w:val="Fuentedeprrafopredeter"/>
    <w:rsid w:val="002213C3"/>
  </w:style>
  <w:style w:type="character" w:customStyle="1" w:styleId="markedcontent">
    <w:name w:val="markedcontent"/>
    <w:basedOn w:val="Fuentedeprrafopredeter"/>
    <w:rsid w:val="00444247"/>
  </w:style>
  <w:style w:type="character" w:styleId="Mencinsinresolver">
    <w:name w:val="Unresolved Mention"/>
    <w:basedOn w:val="Fuentedeprrafopredeter"/>
    <w:uiPriority w:val="99"/>
    <w:semiHidden/>
    <w:unhideWhenUsed/>
    <w:rsid w:val="000F68E4"/>
    <w:rPr>
      <w:color w:val="605E5C"/>
      <w:shd w:val="clear" w:color="auto" w:fill="E1DFDD"/>
    </w:rPr>
  </w:style>
  <w:style w:type="character" w:customStyle="1" w:styleId="iaj">
    <w:name w:val="i_aj"/>
    <w:basedOn w:val="Fuentedeprrafopredeter"/>
    <w:rsid w:val="008B20F9"/>
  </w:style>
  <w:style w:type="character" w:customStyle="1" w:styleId="baj">
    <w:name w:val="b_aj"/>
    <w:basedOn w:val="Fuentedeprrafopredeter"/>
    <w:rsid w:val="00C56E89"/>
  </w:style>
  <w:style w:type="character" w:styleId="Mencionar">
    <w:name w:val="Mention"/>
    <w:basedOn w:val="Fuentedeprrafopredeter"/>
    <w:uiPriority w:val="99"/>
    <w:unhideWhenUsed/>
    <w:rsid w:val="006D31A0"/>
    <w:rPr>
      <w:color w:val="2B579A"/>
      <w:shd w:val="clear" w:color="auto" w:fill="E1DFDD"/>
    </w:rPr>
  </w:style>
  <w:style w:type="table" w:styleId="Tablaconcuadrculaclara">
    <w:name w:val="Grid Table Light"/>
    <w:basedOn w:val="Tablanormal"/>
    <w:uiPriority w:val="40"/>
    <w:rsid w:val="000C030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0C030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0C030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ommentReference1">
    <w:name w:val="Comment Reference1"/>
    <w:uiPriority w:val="99"/>
    <w:semiHidden/>
    <w:unhideWhenUsed/>
    <w:rsid w:val="00D4539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7445">
      <w:bodyDiv w:val="1"/>
      <w:marLeft w:val="0"/>
      <w:marRight w:val="0"/>
      <w:marTop w:val="0"/>
      <w:marBottom w:val="0"/>
      <w:divBdr>
        <w:top w:val="none" w:sz="0" w:space="0" w:color="auto"/>
        <w:left w:val="none" w:sz="0" w:space="0" w:color="auto"/>
        <w:bottom w:val="none" w:sz="0" w:space="0" w:color="auto"/>
        <w:right w:val="none" w:sz="0" w:space="0" w:color="auto"/>
      </w:divBdr>
    </w:div>
    <w:div w:id="27999775">
      <w:bodyDiv w:val="1"/>
      <w:marLeft w:val="0"/>
      <w:marRight w:val="0"/>
      <w:marTop w:val="0"/>
      <w:marBottom w:val="0"/>
      <w:divBdr>
        <w:top w:val="none" w:sz="0" w:space="0" w:color="auto"/>
        <w:left w:val="none" w:sz="0" w:space="0" w:color="auto"/>
        <w:bottom w:val="none" w:sz="0" w:space="0" w:color="auto"/>
        <w:right w:val="none" w:sz="0" w:space="0" w:color="auto"/>
      </w:divBdr>
    </w:div>
    <w:div w:id="32121818">
      <w:bodyDiv w:val="1"/>
      <w:marLeft w:val="0"/>
      <w:marRight w:val="0"/>
      <w:marTop w:val="0"/>
      <w:marBottom w:val="0"/>
      <w:divBdr>
        <w:top w:val="none" w:sz="0" w:space="0" w:color="auto"/>
        <w:left w:val="none" w:sz="0" w:space="0" w:color="auto"/>
        <w:bottom w:val="none" w:sz="0" w:space="0" w:color="auto"/>
        <w:right w:val="none" w:sz="0" w:space="0" w:color="auto"/>
      </w:divBdr>
    </w:div>
    <w:div w:id="38479458">
      <w:bodyDiv w:val="1"/>
      <w:marLeft w:val="0"/>
      <w:marRight w:val="0"/>
      <w:marTop w:val="0"/>
      <w:marBottom w:val="0"/>
      <w:divBdr>
        <w:top w:val="none" w:sz="0" w:space="0" w:color="auto"/>
        <w:left w:val="none" w:sz="0" w:space="0" w:color="auto"/>
        <w:bottom w:val="none" w:sz="0" w:space="0" w:color="auto"/>
        <w:right w:val="none" w:sz="0" w:space="0" w:color="auto"/>
      </w:divBdr>
    </w:div>
    <w:div w:id="39400973">
      <w:bodyDiv w:val="1"/>
      <w:marLeft w:val="0"/>
      <w:marRight w:val="0"/>
      <w:marTop w:val="0"/>
      <w:marBottom w:val="0"/>
      <w:divBdr>
        <w:top w:val="none" w:sz="0" w:space="0" w:color="auto"/>
        <w:left w:val="none" w:sz="0" w:space="0" w:color="auto"/>
        <w:bottom w:val="none" w:sz="0" w:space="0" w:color="auto"/>
        <w:right w:val="none" w:sz="0" w:space="0" w:color="auto"/>
      </w:divBdr>
    </w:div>
    <w:div w:id="40718034">
      <w:bodyDiv w:val="1"/>
      <w:marLeft w:val="0"/>
      <w:marRight w:val="0"/>
      <w:marTop w:val="0"/>
      <w:marBottom w:val="0"/>
      <w:divBdr>
        <w:top w:val="none" w:sz="0" w:space="0" w:color="auto"/>
        <w:left w:val="none" w:sz="0" w:space="0" w:color="auto"/>
        <w:bottom w:val="none" w:sz="0" w:space="0" w:color="auto"/>
        <w:right w:val="none" w:sz="0" w:space="0" w:color="auto"/>
      </w:divBdr>
    </w:div>
    <w:div w:id="57633943">
      <w:bodyDiv w:val="1"/>
      <w:marLeft w:val="0"/>
      <w:marRight w:val="0"/>
      <w:marTop w:val="0"/>
      <w:marBottom w:val="0"/>
      <w:divBdr>
        <w:top w:val="none" w:sz="0" w:space="0" w:color="auto"/>
        <w:left w:val="none" w:sz="0" w:space="0" w:color="auto"/>
        <w:bottom w:val="none" w:sz="0" w:space="0" w:color="auto"/>
        <w:right w:val="none" w:sz="0" w:space="0" w:color="auto"/>
      </w:divBdr>
    </w:div>
    <w:div w:id="71002318">
      <w:bodyDiv w:val="1"/>
      <w:marLeft w:val="0"/>
      <w:marRight w:val="0"/>
      <w:marTop w:val="0"/>
      <w:marBottom w:val="0"/>
      <w:divBdr>
        <w:top w:val="none" w:sz="0" w:space="0" w:color="auto"/>
        <w:left w:val="none" w:sz="0" w:space="0" w:color="auto"/>
        <w:bottom w:val="none" w:sz="0" w:space="0" w:color="auto"/>
        <w:right w:val="none" w:sz="0" w:space="0" w:color="auto"/>
      </w:divBdr>
    </w:div>
    <w:div w:id="88284017">
      <w:bodyDiv w:val="1"/>
      <w:marLeft w:val="0"/>
      <w:marRight w:val="0"/>
      <w:marTop w:val="0"/>
      <w:marBottom w:val="0"/>
      <w:divBdr>
        <w:top w:val="none" w:sz="0" w:space="0" w:color="auto"/>
        <w:left w:val="none" w:sz="0" w:space="0" w:color="auto"/>
        <w:bottom w:val="none" w:sz="0" w:space="0" w:color="auto"/>
        <w:right w:val="none" w:sz="0" w:space="0" w:color="auto"/>
      </w:divBdr>
    </w:div>
    <w:div w:id="102577061">
      <w:bodyDiv w:val="1"/>
      <w:marLeft w:val="0"/>
      <w:marRight w:val="0"/>
      <w:marTop w:val="0"/>
      <w:marBottom w:val="0"/>
      <w:divBdr>
        <w:top w:val="none" w:sz="0" w:space="0" w:color="auto"/>
        <w:left w:val="none" w:sz="0" w:space="0" w:color="auto"/>
        <w:bottom w:val="none" w:sz="0" w:space="0" w:color="auto"/>
        <w:right w:val="none" w:sz="0" w:space="0" w:color="auto"/>
      </w:divBdr>
    </w:div>
    <w:div w:id="116873548">
      <w:bodyDiv w:val="1"/>
      <w:marLeft w:val="0"/>
      <w:marRight w:val="0"/>
      <w:marTop w:val="0"/>
      <w:marBottom w:val="0"/>
      <w:divBdr>
        <w:top w:val="none" w:sz="0" w:space="0" w:color="auto"/>
        <w:left w:val="none" w:sz="0" w:space="0" w:color="auto"/>
        <w:bottom w:val="none" w:sz="0" w:space="0" w:color="auto"/>
        <w:right w:val="none" w:sz="0" w:space="0" w:color="auto"/>
      </w:divBdr>
    </w:div>
    <w:div w:id="126044659">
      <w:bodyDiv w:val="1"/>
      <w:marLeft w:val="0"/>
      <w:marRight w:val="0"/>
      <w:marTop w:val="0"/>
      <w:marBottom w:val="0"/>
      <w:divBdr>
        <w:top w:val="none" w:sz="0" w:space="0" w:color="auto"/>
        <w:left w:val="none" w:sz="0" w:space="0" w:color="auto"/>
        <w:bottom w:val="none" w:sz="0" w:space="0" w:color="auto"/>
        <w:right w:val="none" w:sz="0" w:space="0" w:color="auto"/>
      </w:divBdr>
    </w:div>
    <w:div w:id="131758425">
      <w:bodyDiv w:val="1"/>
      <w:marLeft w:val="0"/>
      <w:marRight w:val="0"/>
      <w:marTop w:val="0"/>
      <w:marBottom w:val="0"/>
      <w:divBdr>
        <w:top w:val="none" w:sz="0" w:space="0" w:color="auto"/>
        <w:left w:val="none" w:sz="0" w:space="0" w:color="auto"/>
        <w:bottom w:val="none" w:sz="0" w:space="0" w:color="auto"/>
        <w:right w:val="none" w:sz="0" w:space="0" w:color="auto"/>
      </w:divBdr>
    </w:div>
    <w:div w:id="138885636">
      <w:bodyDiv w:val="1"/>
      <w:marLeft w:val="0"/>
      <w:marRight w:val="0"/>
      <w:marTop w:val="0"/>
      <w:marBottom w:val="0"/>
      <w:divBdr>
        <w:top w:val="none" w:sz="0" w:space="0" w:color="auto"/>
        <w:left w:val="none" w:sz="0" w:space="0" w:color="auto"/>
        <w:bottom w:val="none" w:sz="0" w:space="0" w:color="auto"/>
        <w:right w:val="none" w:sz="0" w:space="0" w:color="auto"/>
      </w:divBdr>
    </w:div>
    <w:div w:id="159003922">
      <w:bodyDiv w:val="1"/>
      <w:marLeft w:val="0"/>
      <w:marRight w:val="0"/>
      <w:marTop w:val="0"/>
      <w:marBottom w:val="0"/>
      <w:divBdr>
        <w:top w:val="none" w:sz="0" w:space="0" w:color="auto"/>
        <w:left w:val="none" w:sz="0" w:space="0" w:color="auto"/>
        <w:bottom w:val="none" w:sz="0" w:space="0" w:color="auto"/>
        <w:right w:val="none" w:sz="0" w:space="0" w:color="auto"/>
      </w:divBdr>
    </w:div>
    <w:div w:id="183325983">
      <w:bodyDiv w:val="1"/>
      <w:marLeft w:val="0"/>
      <w:marRight w:val="0"/>
      <w:marTop w:val="0"/>
      <w:marBottom w:val="0"/>
      <w:divBdr>
        <w:top w:val="none" w:sz="0" w:space="0" w:color="auto"/>
        <w:left w:val="none" w:sz="0" w:space="0" w:color="auto"/>
        <w:bottom w:val="none" w:sz="0" w:space="0" w:color="auto"/>
        <w:right w:val="none" w:sz="0" w:space="0" w:color="auto"/>
      </w:divBdr>
    </w:div>
    <w:div w:id="194197659">
      <w:bodyDiv w:val="1"/>
      <w:marLeft w:val="0"/>
      <w:marRight w:val="0"/>
      <w:marTop w:val="0"/>
      <w:marBottom w:val="0"/>
      <w:divBdr>
        <w:top w:val="none" w:sz="0" w:space="0" w:color="auto"/>
        <w:left w:val="none" w:sz="0" w:space="0" w:color="auto"/>
        <w:bottom w:val="none" w:sz="0" w:space="0" w:color="auto"/>
        <w:right w:val="none" w:sz="0" w:space="0" w:color="auto"/>
      </w:divBdr>
    </w:div>
    <w:div w:id="197398590">
      <w:bodyDiv w:val="1"/>
      <w:marLeft w:val="0"/>
      <w:marRight w:val="0"/>
      <w:marTop w:val="0"/>
      <w:marBottom w:val="0"/>
      <w:divBdr>
        <w:top w:val="none" w:sz="0" w:space="0" w:color="auto"/>
        <w:left w:val="none" w:sz="0" w:space="0" w:color="auto"/>
        <w:bottom w:val="none" w:sz="0" w:space="0" w:color="auto"/>
        <w:right w:val="none" w:sz="0" w:space="0" w:color="auto"/>
      </w:divBdr>
    </w:div>
    <w:div w:id="214319117">
      <w:bodyDiv w:val="1"/>
      <w:marLeft w:val="0"/>
      <w:marRight w:val="0"/>
      <w:marTop w:val="0"/>
      <w:marBottom w:val="0"/>
      <w:divBdr>
        <w:top w:val="none" w:sz="0" w:space="0" w:color="auto"/>
        <w:left w:val="none" w:sz="0" w:space="0" w:color="auto"/>
        <w:bottom w:val="none" w:sz="0" w:space="0" w:color="auto"/>
        <w:right w:val="none" w:sz="0" w:space="0" w:color="auto"/>
      </w:divBdr>
      <w:divsChild>
        <w:div w:id="83034362">
          <w:marLeft w:val="0"/>
          <w:marRight w:val="0"/>
          <w:marTop w:val="0"/>
          <w:marBottom w:val="0"/>
          <w:divBdr>
            <w:top w:val="none" w:sz="0" w:space="0" w:color="auto"/>
            <w:left w:val="none" w:sz="0" w:space="0" w:color="auto"/>
            <w:bottom w:val="none" w:sz="0" w:space="0" w:color="auto"/>
            <w:right w:val="none" w:sz="0" w:space="0" w:color="auto"/>
          </w:divBdr>
          <w:divsChild>
            <w:div w:id="101389660">
              <w:marLeft w:val="0"/>
              <w:marRight w:val="0"/>
              <w:marTop w:val="0"/>
              <w:marBottom w:val="0"/>
              <w:divBdr>
                <w:top w:val="none" w:sz="0" w:space="0" w:color="auto"/>
                <w:left w:val="none" w:sz="0" w:space="0" w:color="auto"/>
                <w:bottom w:val="none" w:sz="0" w:space="0" w:color="auto"/>
                <w:right w:val="none" w:sz="0" w:space="0" w:color="auto"/>
              </w:divBdr>
            </w:div>
          </w:divsChild>
        </w:div>
        <w:div w:id="338393551">
          <w:marLeft w:val="0"/>
          <w:marRight w:val="0"/>
          <w:marTop w:val="0"/>
          <w:marBottom w:val="0"/>
          <w:divBdr>
            <w:top w:val="none" w:sz="0" w:space="0" w:color="auto"/>
            <w:left w:val="none" w:sz="0" w:space="0" w:color="auto"/>
            <w:bottom w:val="none" w:sz="0" w:space="0" w:color="auto"/>
            <w:right w:val="none" w:sz="0" w:space="0" w:color="auto"/>
          </w:divBdr>
          <w:divsChild>
            <w:div w:id="304313873">
              <w:marLeft w:val="0"/>
              <w:marRight w:val="0"/>
              <w:marTop w:val="0"/>
              <w:marBottom w:val="0"/>
              <w:divBdr>
                <w:top w:val="none" w:sz="0" w:space="0" w:color="auto"/>
                <w:left w:val="none" w:sz="0" w:space="0" w:color="auto"/>
                <w:bottom w:val="none" w:sz="0" w:space="0" w:color="auto"/>
                <w:right w:val="none" w:sz="0" w:space="0" w:color="auto"/>
              </w:divBdr>
            </w:div>
          </w:divsChild>
        </w:div>
        <w:div w:id="1636443159">
          <w:marLeft w:val="0"/>
          <w:marRight w:val="0"/>
          <w:marTop w:val="0"/>
          <w:marBottom w:val="0"/>
          <w:divBdr>
            <w:top w:val="none" w:sz="0" w:space="0" w:color="auto"/>
            <w:left w:val="none" w:sz="0" w:space="0" w:color="auto"/>
            <w:bottom w:val="none" w:sz="0" w:space="0" w:color="auto"/>
            <w:right w:val="none" w:sz="0" w:space="0" w:color="auto"/>
          </w:divBdr>
          <w:divsChild>
            <w:div w:id="93405932">
              <w:marLeft w:val="0"/>
              <w:marRight w:val="0"/>
              <w:marTop w:val="0"/>
              <w:marBottom w:val="0"/>
              <w:divBdr>
                <w:top w:val="none" w:sz="0" w:space="0" w:color="auto"/>
                <w:left w:val="none" w:sz="0" w:space="0" w:color="auto"/>
                <w:bottom w:val="none" w:sz="0" w:space="0" w:color="auto"/>
                <w:right w:val="none" w:sz="0" w:space="0" w:color="auto"/>
              </w:divBdr>
            </w:div>
          </w:divsChild>
        </w:div>
        <w:div w:id="1917742414">
          <w:marLeft w:val="0"/>
          <w:marRight w:val="0"/>
          <w:marTop w:val="0"/>
          <w:marBottom w:val="0"/>
          <w:divBdr>
            <w:top w:val="none" w:sz="0" w:space="0" w:color="auto"/>
            <w:left w:val="none" w:sz="0" w:space="0" w:color="auto"/>
            <w:bottom w:val="none" w:sz="0" w:space="0" w:color="auto"/>
            <w:right w:val="none" w:sz="0" w:space="0" w:color="auto"/>
          </w:divBdr>
          <w:divsChild>
            <w:div w:id="770274218">
              <w:marLeft w:val="0"/>
              <w:marRight w:val="0"/>
              <w:marTop w:val="0"/>
              <w:marBottom w:val="0"/>
              <w:divBdr>
                <w:top w:val="none" w:sz="0" w:space="0" w:color="auto"/>
                <w:left w:val="none" w:sz="0" w:space="0" w:color="auto"/>
                <w:bottom w:val="none" w:sz="0" w:space="0" w:color="auto"/>
                <w:right w:val="none" w:sz="0" w:space="0" w:color="auto"/>
              </w:divBdr>
            </w:div>
          </w:divsChild>
        </w:div>
        <w:div w:id="2007708542">
          <w:marLeft w:val="0"/>
          <w:marRight w:val="0"/>
          <w:marTop w:val="0"/>
          <w:marBottom w:val="0"/>
          <w:divBdr>
            <w:top w:val="none" w:sz="0" w:space="0" w:color="auto"/>
            <w:left w:val="none" w:sz="0" w:space="0" w:color="auto"/>
            <w:bottom w:val="none" w:sz="0" w:space="0" w:color="auto"/>
            <w:right w:val="none" w:sz="0" w:space="0" w:color="auto"/>
          </w:divBdr>
          <w:divsChild>
            <w:div w:id="1679844332">
              <w:marLeft w:val="0"/>
              <w:marRight w:val="0"/>
              <w:marTop w:val="0"/>
              <w:marBottom w:val="0"/>
              <w:divBdr>
                <w:top w:val="none" w:sz="0" w:space="0" w:color="auto"/>
                <w:left w:val="none" w:sz="0" w:space="0" w:color="auto"/>
                <w:bottom w:val="none" w:sz="0" w:space="0" w:color="auto"/>
                <w:right w:val="none" w:sz="0" w:space="0" w:color="auto"/>
              </w:divBdr>
            </w:div>
          </w:divsChild>
        </w:div>
        <w:div w:id="2032337096">
          <w:marLeft w:val="0"/>
          <w:marRight w:val="0"/>
          <w:marTop w:val="0"/>
          <w:marBottom w:val="0"/>
          <w:divBdr>
            <w:top w:val="none" w:sz="0" w:space="0" w:color="auto"/>
            <w:left w:val="none" w:sz="0" w:space="0" w:color="auto"/>
            <w:bottom w:val="none" w:sz="0" w:space="0" w:color="auto"/>
            <w:right w:val="none" w:sz="0" w:space="0" w:color="auto"/>
          </w:divBdr>
          <w:divsChild>
            <w:div w:id="1724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6429">
      <w:bodyDiv w:val="1"/>
      <w:marLeft w:val="0"/>
      <w:marRight w:val="0"/>
      <w:marTop w:val="0"/>
      <w:marBottom w:val="0"/>
      <w:divBdr>
        <w:top w:val="none" w:sz="0" w:space="0" w:color="auto"/>
        <w:left w:val="none" w:sz="0" w:space="0" w:color="auto"/>
        <w:bottom w:val="none" w:sz="0" w:space="0" w:color="auto"/>
        <w:right w:val="none" w:sz="0" w:space="0" w:color="auto"/>
      </w:divBdr>
    </w:div>
    <w:div w:id="238950968">
      <w:bodyDiv w:val="1"/>
      <w:marLeft w:val="0"/>
      <w:marRight w:val="0"/>
      <w:marTop w:val="0"/>
      <w:marBottom w:val="0"/>
      <w:divBdr>
        <w:top w:val="none" w:sz="0" w:space="0" w:color="auto"/>
        <w:left w:val="none" w:sz="0" w:space="0" w:color="auto"/>
        <w:bottom w:val="none" w:sz="0" w:space="0" w:color="auto"/>
        <w:right w:val="none" w:sz="0" w:space="0" w:color="auto"/>
      </w:divBdr>
    </w:div>
    <w:div w:id="248079618">
      <w:bodyDiv w:val="1"/>
      <w:marLeft w:val="0"/>
      <w:marRight w:val="0"/>
      <w:marTop w:val="0"/>
      <w:marBottom w:val="0"/>
      <w:divBdr>
        <w:top w:val="none" w:sz="0" w:space="0" w:color="auto"/>
        <w:left w:val="none" w:sz="0" w:space="0" w:color="auto"/>
        <w:bottom w:val="none" w:sz="0" w:space="0" w:color="auto"/>
        <w:right w:val="none" w:sz="0" w:space="0" w:color="auto"/>
      </w:divBdr>
    </w:div>
    <w:div w:id="249394088">
      <w:bodyDiv w:val="1"/>
      <w:marLeft w:val="0"/>
      <w:marRight w:val="0"/>
      <w:marTop w:val="0"/>
      <w:marBottom w:val="0"/>
      <w:divBdr>
        <w:top w:val="none" w:sz="0" w:space="0" w:color="auto"/>
        <w:left w:val="none" w:sz="0" w:space="0" w:color="auto"/>
        <w:bottom w:val="none" w:sz="0" w:space="0" w:color="auto"/>
        <w:right w:val="none" w:sz="0" w:space="0" w:color="auto"/>
      </w:divBdr>
    </w:div>
    <w:div w:id="250436273">
      <w:bodyDiv w:val="1"/>
      <w:marLeft w:val="0"/>
      <w:marRight w:val="0"/>
      <w:marTop w:val="0"/>
      <w:marBottom w:val="0"/>
      <w:divBdr>
        <w:top w:val="none" w:sz="0" w:space="0" w:color="auto"/>
        <w:left w:val="none" w:sz="0" w:space="0" w:color="auto"/>
        <w:bottom w:val="none" w:sz="0" w:space="0" w:color="auto"/>
        <w:right w:val="none" w:sz="0" w:space="0" w:color="auto"/>
      </w:divBdr>
    </w:div>
    <w:div w:id="254287165">
      <w:bodyDiv w:val="1"/>
      <w:marLeft w:val="0"/>
      <w:marRight w:val="0"/>
      <w:marTop w:val="0"/>
      <w:marBottom w:val="0"/>
      <w:divBdr>
        <w:top w:val="none" w:sz="0" w:space="0" w:color="auto"/>
        <w:left w:val="none" w:sz="0" w:space="0" w:color="auto"/>
        <w:bottom w:val="none" w:sz="0" w:space="0" w:color="auto"/>
        <w:right w:val="none" w:sz="0" w:space="0" w:color="auto"/>
      </w:divBdr>
    </w:div>
    <w:div w:id="275067229">
      <w:bodyDiv w:val="1"/>
      <w:marLeft w:val="0"/>
      <w:marRight w:val="0"/>
      <w:marTop w:val="0"/>
      <w:marBottom w:val="0"/>
      <w:divBdr>
        <w:top w:val="none" w:sz="0" w:space="0" w:color="auto"/>
        <w:left w:val="none" w:sz="0" w:space="0" w:color="auto"/>
        <w:bottom w:val="none" w:sz="0" w:space="0" w:color="auto"/>
        <w:right w:val="none" w:sz="0" w:space="0" w:color="auto"/>
      </w:divBdr>
    </w:div>
    <w:div w:id="277222616">
      <w:bodyDiv w:val="1"/>
      <w:marLeft w:val="0"/>
      <w:marRight w:val="0"/>
      <w:marTop w:val="0"/>
      <w:marBottom w:val="0"/>
      <w:divBdr>
        <w:top w:val="none" w:sz="0" w:space="0" w:color="auto"/>
        <w:left w:val="none" w:sz="0" w:space="0" w:color="auto"/>
        <w:bottom w:val="none" w:sz="0" w:space="0" w:color="auto"/>
        <w:right w:val="none" w:sz="0" w:space="0" w:color="auto"/>
      </w:divBdr>
    </w:div>
    <w:div w:id="285429607">
      <w:bodyDiv w:val="1"/>
      <w:marLeft w:val="0"/>
      <w:marRight w:val="0"/>
      <w:marTop w:val="0"/>
      <w:marBottom w:val="0"/>
      <w:divBdr>
        <w:top w:val="none" w:sz="0" w:space="0" w:color="auto"/>
        <w:left w:val="none" w:sz="0" w:space="0" w:color="auto"/>
        <w:bottom w:val="none" w:sz="0" w:space="0" w:color="auto"/>
        <w:right w:val="none" w:sz="0" w:space="0" w:color="auto"/>
      </w:divBdr>
    </w:div>
    <w:div w:id="321471912">
      <w:bodyDiv w:val="1"/>
      <w:marLeft w:val="0"/>
      <w:marRight w:val="0"/>
      <w:marTop w:val="0"/>
      <w:marBottom w:val="0"/>
      <w:divBdr>
        <w:top w:val="none" w:sz="0" w:space="0" w:color="auto"/>
        <w:left w:val="none" w:sz="0" w:space="0" w:color="auto"/>
        <w:bottom w:val="none" w:sz="0" w:space="0" w:color="auto"/>
        <w:right w:val="none" w:sz="0" w:space="0" w:color="auto"/>
      </w:divBdr>
    </w:div>
    <w:div w:id="322901597">
      <w:bodyDiv w:val="1"/>
      <w:marLeft w:val="0"/>
      <w:marRight w:val="0"/>
      <w:marTop w:val="0"/>
      <w:marBottom w:val="0"/>
      <w:divBdr>
        <w:top w:val="none" w:sz="0" w:space="0" w:color="auto"/>
        <w:left w:val="none" w:sz="0" w:space="0" w:color="auto"/>
        <w:bottom w:val="none" w:sz="0" w:space="0" w:color="auto"/>
        <w:right w:val="none" w:sz="0" w:space="0" w:color="auto"/>
      </w:divBdr>
    </w:div>
    <w:div w:id="340011389">
      <w:bodyDiv w:val="1"/>
      <w:marLeft w:val="0"/>
      <w:marRight w:val="0"/>
      <w:marTop w:val="0"/>
      <w:marBottom w:val="0"/>
      <w:divBdr>
        <w:top w:val="none" w:sz="0" w:space="0" w:color="auto"/>
        <w:left w:val="none" w:sz="0" w:space="0" w:color="auto"/>
        <w:bottom w:val="none" w:sz="0" w:space="0" w:color="auto"/>
        <w:right w:val="none" w:sz="0" w:space="0" w:color="auto"/>
      </w:divBdr>
    </w:div>
    <w:div w:id="342436542">
      <w:bodyDiv w:val="1"/>
      <w:marLeft w:val="0"/>
      <w:marRight w:val="0"/>
      <w:marTop w:val="0"/>
      <w:marBottom w:val="0"/>
      <w:divBdr>
        <w:top w:val="none" w:sz="0" w:space="0" w:color="auto"/>
        <w:left w:val="none" w:sz="0" w:space="0" w:color="auto"/>
        <w:bottom w:val="none" w:sz="0" w:space="0" w:color="auto"/>
        <w:right w:val="none" w:sz="0" w:space="0" w:color="auto"/>
      </w:divBdr>
    </w:div>
    <w:div w:id="352658052">
      <w:bodyDiv w:val="1"/>
      <w:marLeft w:val="0"/>
      <w:marRight w:val="0"/>
      <w:marTop w:val="0"/>
      <w:marBottom w:val="0"/>
      <w:divBdr>
        <w:top w:val="none" w:sz="0" w:space="0" w:color="auto"/>
        <w:left w:val="none" w:sz="0" w:space="0" w:color="auto"/>
        <w:bottom w:val="none" w:sz="0" w:space="0" w:color="auto"/>
        <w:right w:val="none" w:sz="0" w:space="0" w:color="auto"/>
      </w:divBdr>
    </w:div>
    <w:div w:id="360471214">
      <w:bodyDiv w:val="1"/>
      <w:marLeft w:val="0"/>
      <w:marRight w:val="0"/>
      <w:marTop w:val="0"/>
      <w:marBottom w:val="0"/>
      <w:divBdr>
        <w:top w:val="none" w:sz="0" w:space="0" w:color="auto"/>
        <w:left w:val="none" w:sz="0" w:space="0" w:color="auto"/>
        <w:bottom w:val="none" w:sz="0" w:space="0" w:color="auto"/>
        <w:right w:val="none" w:sz="0" w:space="0" w:color="auto"/>
      </w:divBdr>
    </w:div>
    <w:div w:id="369381226">
      <w:bodyDiv w:val="1"/>
      <w:marLeft w:val="0"/>
      <w:marRight w:val="0"/>
      <w:marTop w:val="0"/>
      <w:marBottom w:val="0"/>
      <w:divBdr>
        <w:top w:val="none" w:sz="0" w:space="0" w:color="auto"/>
        <w:left w:val="none" w:sz="0" w:space="0" w:color="auto"/>
        <w:bottom w:val="none" w:sz="0" w:space="0" w:color="auto"/>
        <w:right w:val="none" w:sz="0" w:space="0" w:color="auto"/>
      </w:divBdr>
    </w:div>
    <w:div w:id="375592547">
      <w:bodyDiv w:val="1"/>
      <w:marLeft w:val="0"/>
      <w:marRight w:val="0"/>
      <w:marTop w:val="0"/>
      <w:marBottom w:val="0"/>
      <w:divBdr>
        <w:top w:val="none" w:sz="0" w:space="0" w:color="auto"/>
        <w:left w:val="none" w:sz="0" w:space="0" w:color="auto"/>
        <w:bottom w:val="none" w:sz="0" w:space="0" w:color="auto"/>
        <w:right w:val="none" w:sz="0" w:space="0" w:color="auto"/>
      </w:divBdr>
    </w:div>
    <w:div w:id="376320141">
      <w:bodyDiv w:val="1"/>
      <w:marLeft w:val="0"/>
      <w:marRight w:val="0"/>
      <w:marTop w:val="0"/>
      <w:marBottom w:val="0"/>
      <w:divBdr>
        <w:top w:val="none" w:sz="0" w:space="0" w:color="auto"/>
        <w:left w:val="none" w:sz="0" w:space="0" w:color="auto"/>
        <w:bottom w:val="none" w:sz="0" w:space="0" w:color="auto"/>
        <w:right w:val="none" w:sz="0" w:space="0" w:color="auto"/>
      </w:divBdr>
    </w:div>
    <w:div w:id="381171370">
      <w:bodyDiv w:val="1"/>
      <w:marLeft w:val="0"/>
      <w:marRight w:val="0"/>
      <w:marTop w:val="0"/>
      <w:marBottom w:val="0"/>
      <w:divBdr>
        <w:top w:val="none" w:sz="0" w:space="0" w:color="auto"/>
        <w:left w:val="none" w:sz="0" w:space="0" w:color="auto"/>
        <w:bottom w:val="none" w:sz="0" w:space="0" w:color="auto"/>
        <w:right w:val="none" w:sz="0" w:space="0" w:color="auto"/>
      </w:divBdr>
    </w:div>
    <w:div w:id="387917225">
      <w:bodyDiv w:val="1"/>
      <w:marLeft w:val="0"/>
      <w:marRight w:val="0"/>
      <w:marTop w:val="0"/>
      <w:marBottom w:val="0"/>
      <w:divBdr>
        <w:top w:val="none" w:sz="0" w:space="0" w:color="auto"/>
        <w:left w:val="none" w:sz="0" w:space="0" w:color="auto"/>
        <w:bottom w:val="none" w:sz="0" w:space="0" w:color="auto"/>
        <w:right w:val="none" w:sz="0" w:space="0" w:color="auto"/>
      </w:divBdr>
    </w:div>
    <w:div w:id="388965367">
      <w:bodyDiv w:val="1"/>
      <w:marLeft w:val="0"/>
      <w:marRight w:val="0"/>
      <w:marTop w:val="0"/>
      <w:marBottom w:val="0"/>
      <w:divBdr>
        <w:top w:val="none" w:sz="0" w:space="0" w:color="auto"/>
        <w:left w:val="none" w:sz="0" w:space="0" w:color="auto"/>
        <w:bottom w:val="none" w:sz="0" w:space="0" w:color="auto"/>
        <w:right w:val="none" w:sz="0" w:space="0" w:color="auto"/>
      </w:divBdr>
    </w:div>
    <w:div w:id="392243700">
      <w:bodyDiv w:val="1"/>
      <w:marLeft w:val="0"/>
      <w:marRight w:val="0"/>
      <w:marTop w:val="0"/>
      <w:marBottom w:val="0"/>
      <w:divBdr>
        <w:top w:val="none" w:sz="0" w:space="0" w:color="auto"/>
        <w:left w:val="none" w:sz="0" w:space="0" w:color="auto"/>
        <w:bottom w:val="none" w:sz="0" w:space="0" w:color="auto"/>
        <w:right w:val="none" w:sz="0" w:space="0" w:color="auto"/>
      </w:divBdr>
    </w:div>
    <w:div w:id="396050255">
      <w:bodyDiv w:val="1"/>
      <w:marLeft w:val="0"/>
      <w:marRight w:val="0"/>
      <w:marTop w:val="0"/>
      <w:marBottom w:val="0"/>
      <w:divBdr>
        <w:top w:val="none" w:sz="0" w:space="0" w:color="auto"/>
        <w:left w:val="none" w:sz="0" w:space="0" w:color="auto"/>
        <w:bottom w:val="none" w:sz="0" w:space="0" w:color="auto"/>
        <w:right w:val="none" w:sz="0" w:space="0" w:color="auto"/>
      </w:divBdr>
    </w:div>
    <w:div w:id="400175417">
      <w:bodyDiv w:val="1"/>
      <w:marLeft w:val="0"/>
      <w:marRight w:val="0"/>
      <w:marTop w:val="0"/>
      <w:marBottom w:val="0"/>
      <w:divBdr>
        <w:top w:val="none" w:sz="0" w:space="0" w:color="auto"/>
        <w:left w:val="none" w:sz="0" w:space="0" w:color="auto"/>
        <w:bottom w:val="none" w:sz="0" w:space="0" w:color="auto"/>
        <w:right w:val="none" w:sz="0" w:space="0" w:color="auto"/>
      </w:divBdr>
    </w:div>
    <w:div w:id="427116603">
      <w:bodyDiv w:val="1"/>
      <w:marLeft w:val="0"/>
      <w:marRight w:val="0"/>
      <w:marTop w:val="0"/>
      <w:marBottom w:val="0"/>
      <w:divBdr>
        <w:top w:val="none" w:sz="0" w:space="0" w:color="auto"/>
        <w:left w:val="none" w:sz="0" w:space="0" w:color="auto"/>
        <w:bottom w:val="none" w:sz="0" w:space="0" w:color="auto"/>
        <w:right w:val="none" w:sz="0" w:space="0" w:color="auto"/>
      </w:divBdr>
    </w:div>
    <w:div w:id="432358297">
      <w:bodyDiv w:val="1"/>
      <w:marLeft w:val="0"/>
      <w:marRight w:val="0"/>
      <w:marTop w:val="0"/>
      <w:marBottom w:val="0"/>
      <w:divBdr>
        <w:top w:val="none" w:sz="0" w:space="0" w:color="auto"/>
        <w:left w:val="none" w:sz="0" w:space="0" w:color="auto"/>
        <w:bottom w:val="none" w:sz="0" w:space="0" w:color="auto"/>
        <w:right w:val="none" w:sz="0" w:space="0" w:color="auto"/>
      </w:divBdr>
    </w:div>
    <w:div w:id="442502865">
      <w:bodyDiv w:val="1"/>
      <w:marLeft w:val="0"/>
      <w:marRight w:val="0"/>
      <w:marTop w:val="0"/>
      <w:marBottom w:val="0"/>
      <w:divBdr>
        <w:top w:val="none" w:sz="0" w:space="0" w:color="auto"/>
        <w:left w:val="none" w:sz="0" w:space="0" w:color="auto"/>
        <w:bottom w:val="none" w:sz="0" w:space="0" w:color="auto"/>
        <w:right w:val="none" w:sz="0" w:space="0" w:color="auto"/>
      </w:divBdr>
    </w:div>
    <w:div w:id="442530501">
      <w:bodyDiv w:val="1"/>
      <w:marLeft w:val="0"/>
      <w:marRight w:val="0"/>
      <w:marTop w:val="0"/>
      <w:marBottom w:val="0"/>
      <w:divBdr>
        <w:top w:val="none" w:sz="0" w:space="0" w:color="auto"/>
        <w:left w:val="none" w:sz="0" w:space="0" w:color="auto"/>
        <w:bottom w:val="none" w:sz="0" w:space="0" w:color="auto"/>
        <w:right w:val="none" w:sz="0" w:space="0" w:color="auto"/>
      </w:divBdr>
    </w:div>
    <w:div w:id="442845871">
      <w:bodyDiv w:val="1"/>
      <w:marLeft w:val="0"/>
      <w:marRight w:val="0"/>
      <w:marTop w:val="0"/>
      <w:marBottom w:val="0"/>
      <w:divBdr>
        <w:top w:val="none" w:sz="0" w:space="0" w:color="auto"/>
        <w:left w:val="none" w:sz="0" w:space="0" w:color="auto"/>
        <w:bottom w:val="none" w:sz="0" w:space="0" w:color="auto"/>
        <w:right w:val="none" w:sz="0" w:space="0" w:color="auto"/>
      </w:divBdr>
    </w:div>
    <w:div w:id="452985438">
      <w:bodyDiv w:val="1"/>
      <w:marLeft w:val="0"/>
      <w:marRight w:val="0"/>
      <w:marTop w:val="0"/>
      <w:marBottom w:val="0"/>
      <w:divBdr>
        <w:top w:val="none" w:sz="0" w:space="0" w:color="auto"/>
        <w:left w:val="none" w:sz="0" w:space="0" w:color="auto"/>
        <w:bottom w:val="none" w:sz="0" w:space="0" w:color="auto"/>
        <w:right w:val="none" w:sz="0" w:space="0" w:color="auto"/>
      </w:divBdr>
    </w:div>
    <w:div w:id="461846107">
      <w:bodyDiv w:val="1"/>
      <w:marLeft w:val="0"/>
      <w:marRight w:val="0"/>
      <w:marTop w:val="0"/>
      <w:marBottom w:val="0"/>
      <w:divBdr>
        <w:top w:val="none" w:sz="0" w:space="0" w:color="auto"/>
        <w:left w:val="none" w:sz="0" w:space="0" w:color="auto"/>
        <w:bottom w:val="none" w:sz="0" w:space="0" w:color="auto"/>
        <w:right w:val="none" w:sz="0" w:space="0" w:color="auto"/>
      </w:divBdr>
    </w:div>
    <w:div w:id="464466457">
      <w:bodyDiv w:val="1"/>
      <w:marLeft w:val="0"/>
      <w:marRight w:val="0"/>
      <w:marTop w:val="0"/>
      <w:marBottom w:val="0"/>
      <w:divBdr>
        <w:top w:val="none" w:sz="0" w:space="0" w:color="auto"/>
        <w:left w:val="none" w:sz="0" w:space="0" w:color="auto"/>
        <w:bottom w:val="none" w:sz="0" w:space="0" w:color="auto"/>
        <w:right w:val="none" w:sz="0" w:space="0" w:color="auto"/>
      </w:divBdr>
    </w:div>
    <w:div w:id="476263345">
      <w:bodyDiv w:val="1"/>
      <w:marLeft w:val="0"/>
      <w:marRight w:val="0"/>
      <w:marTop w:val="0"/>
      <w:marBottom w:val="0"/>
      <w:divBdr>
        <w:top w:val="none" w:sz="0" w:space="0" w:color="auto"/>
        <w:left w:val="none" w:sz="0" w:space="0" w:color="auto"/>
        <w:bottom w:val="none" w:sz="0" w:space="0" w:color="auto"/>
        <w:right w:val="none" w:sz="0" w:space="0" w:color="auto"/>
      </w:divBdr>
    </w:div>
    <w:div w:id="477764725">
      <w:bodyDiv w:val="1"/>
      <w:marLeft w:val="0"/>
      <w:marRight w:val="0"/>
      <w:marTop w:val="0"/>
      <w:marBottom w:val="0"/>
      <w:divBdr>
        <w:top w:val="none" w:sz="0" w:space="0" w:color="auto"/>
        <w:left w:val="none" w:sz="0" w:space="0" w:color="auto"/>
        <w:bottom w:val="none" w:sz="0" w:space="0" w:color="auto"/>
        <w:right w:val="none" w:sz="0" w:space="0" w:color="auto"/>
      </w:divBdr>
    </w:div>
    <w:div w:id="487333539">
      <w:bodyDiv w:val="1"/>
      <w:marLeft w:val="0"/>
      <w:marRight w:val="0"/>
      <w:marTop w:val="0"/>
      <w:marBottom w:val="0"/>
      <w:divBdr>
        <w:top w:val="none" w:sz="0" w:space="0" w:color="auto"/>
        <w:left w:val="none" w:sz="0" w:space="0" w:color="auto"/>
        <w:bottom w:val="none" w:sz="0" w:space="0" w:color="auto"/>
        <w:right w:val="none" w:sz="0" w:space="0" w:color="auto"/>
      </w:divBdr>
    </w:div>
    <w:div w:id="490173867">
      <w:bodyDiv w:val="1"/>
      <w:marLeft w:val="0"/>
      <w:marRight w:val="0"/>
      <w:marTop w:val="0"/>
      <w:marBottom w:val="0"/>
      <w:divBdr>
        <w:top w:val="none" w:sz="0" w:space="0" w:color="auto"/>
        <w:left w:val="none" w:sz="0" w:space="0" w:color="auto"/>
        <w:bottom w:val="none" w:sz="0" w:space="0" w:color="auto"/>
        <w:right w:val="none" w:sz="0" w:space="0" w:color="auto"/>
      </w:divBdr>
    </w:div>
    <w:div w:id="490291405">
      <w:bodyDiv w:val="1"/>
      <w:marLeft w:val="0"/>
      <w:marRight w:val="0"/>
      <w:marTop w:val="0"/>
      <w:marBottom w:val="0"/>
      <w:divBdr>
        <w:top w:val="none" w:sz="0" w:space="0" w:color="auto"/>
        <w:left w:val="none" w:sz="0" w:space="0" w:color="auto"/>
        <w:bottom w:val="none" w:sz="0" w:space="0" w:color="auto"/>
        <w:right w:val="none" w:sz="0" w:space="0" w:color="auto"/>
      </w:divBdr>
    </w:div>
    <w:div w:id="493885558">
      <w:bodyDiv w:val="1"/>
      <w:marLeft w:val="0"/>
      <w:marRight w:val="0"/>
      <w:marTop w:val="0"/>
      <w:marBottom w:val="0"/>
      <w:divBdr>
        <w:top w:val="none" w:sz="0" w:space="0" w:color="auto"/>
        <w:left w:val="none" w:sz="0" w:space="0" w:color="auto"/>
        <w:bottom w:val="none" w:sz="0" w:space="0" w:color="auto"/>
        <w:right w:val="none" w:sz="0" w:space="0" w:color="auto"/>
      </w:divBdr>
    </w:div>
    <w:div w:id="504397442">
      <w:bodyDiv w:val="1"/>
      <w:marLeft w:val="0"/>
      <w:marRight w:val="0"/>
      <w:marTop w:val="0"/>
      <w:marBottom w:val="0"/>
      <w:divBdr>
        <w:top w:val="none" w:sz="0" w:space="0" w:color="auto"/>
        <w:left w:val="none" w:sz="0" w:space="0" w:color="auto"/>
        <w:bottom w:val="none" w:sz="0" w:space="0" w:color="auto"/>
        <w:right w:val="none" w:sz="0" w:space="0" w:color="auto"/>
      </w:divBdr>
    </w:div>
    <w:div w:id="506477844">
      <w:bodyDiv w:val="1"/>
      <w:marLeft w:val="0"/>
      <w:marRight w:val="0"/>
      <w:marTop w:val="0"/>
      <w:marBottom w:val="0"/>
      <w:divBdr>
        <w:top w:val="none" w:sz="0" w:space="0" w:color="auto"/>
        <w:left w:val="none" w:sz="0" w:space="0" w:color="auto"/>
        <w:bottom w:val="none" w:sz="0" w:space="0" w:color="auto"/>
        <w:right w:val="none" w:sz="0" w:space="0" w:color="auto"/>
      </w:divBdr>
    </w:div>
    <w:div w:id="525483666">
      <w:bodyDiv w:val="1"/>
      <w:marLeft w:val="0"/>
      <w:marRight w:val="0"/>
      <w:marTop w:val="0"/>
      <w:marBottom w:val="0"/>
      <w:divBdr>
        <w:top w:val="none" w:sz="0" w:space="0" w:color="auto"/>
        <w:left w:val="none" w:sz="0" w:space="0" w:color="auto"/>
        <w:bottom w:val="none" w:sz="0" w:space="0" w:color="auto"/>
        <w:right w:val="none" w:sz="0" w:space="0" w:color="auto"/>
      </w:divBdr>
    </w:div>
    <w:div w:id="527841741">
      <w:bodyDiv w:val="1"/>
      <w:marLeft w:val="0"/>
      <w:marRight w:val="0"/>
      <w:marTop w:val="0"/>
      <w:marBottom w:val="0"/>
      <w:divBdr>
        <w:top w:val="none" w:sz="0" w:space="0" w:color="auto"/>
        <w:left w:val="none" w:sz="0" w:space="0" w:color="auto"/>
        <w:bottom w:val="none" w:sz="0" w:space="0" w:color="auto"/>
        <w:right w:val="none" w:sz="0" w:space="0" w:color="auto"/>
      </w:divBdr>
      <w:divsChild>
        <w:div w:id="223874921">
          <w:marLeft w:val="0"/>
          <w:marRight w:val="0"/>
          <w:marTop w:val="0"/>
          <w:marBottom w:val="0"/>
          <w:divBdr>
            <w:top w:val="none" w:sz="0" w:space="0" w:color="auto"/>
            <w:left w:val="none" w:sz="0" w:space="0" w:color="auto"/>
            <w:bottom w:val="none" w:sz="0" w:space="0" w:color="auto"/>
            <w:right w:val="none" w:sz="0" w:space="0" w:color="auto"/>
          </w:divBdr>
          <w:divsChild>
            <w:div w:id="1537427441">
              <w:marLeft w:val="0"/>
              <w:marRight w:val="0"/>
              <w:marTop w:val="0"/>
              <w:marBottom w:val="0"/>
              <w:divBdr>
                <w:top w:val="none" w:sz="0" w:space="0" w:color="auto"/>
                <w:left w:val="none" w:sz="0" w:space="0" w:color="auto"/>
                <w:bottom w:val="none" w:sz="0" w:space="0" w:color="auto"/>
                <w:right w:val="none" w:sz="0" w:space="0" w:color="auto"/>
              </w:divBdr>
            </w:div>
          </w:divsChild>
        </w:div>
        <w:div w:id="309485894">
          <w:marLeft w:val="0"/>
          <w:marRight w:val="0"/>
          <w:marTop w:val="0"/>
          <w:marBottom w:val="0"/>
          <w:divBdr>
            <w:top w:val="none" w:sz="0" w:space="0" w:color="auto"/>
            <w:left w:val="none" w:sz="0" w:space="0" w:color="auto"/>
            <w:bottom w:val="none" w:sz="0" w:space="0" w:color="auto"/>
            <w:right w:val="none" w:sz="0" w:space="0" w:color="auto"/>
          </w:divBdr>
          <w:divsChild>
            <w:div w:id="803617516">
              <w:marLeft w:val="0"/>
              <w:marRight w:val="0"/>
              <w:marTop w:val="0"/>
              <w:marBottom w:val="0"/>
              <w:divBdr>
                <w:top w:val="none" w:sz="0" w:space="0" w:color="auto"/>
                <w:left w:val="none" w:sz="0" w:space="0" w:color="auto"/>
                <w:bottom w:val="none" w:sz="0" w:space="0" w:color="auto"/>
                <w:right w:val="none" w:sz="0" w:space="0" w:color="auto"/>
              </w:divBdr>
            </w:div>
          </w:divsChild>
        </w:div>
        <w:div w:id="792944512">
          <w:marLeft w:val="0"/>
          <w:marRight w:val="0"/>
          <w:marTop w:val="0"/>
          <w:marBottom w:val="0"/>
          <w:divBdr>
            <w:top w:val="none" w:sz="0" w:space="0" w:color="auto"/>
            <w:left w:val="none" w:sz="0" w:space="0" w:color="auto"/>
            <w:bottom w:val="none" w:sz="0" w:space="0" w:color="auto"/>
            <w:right w:val="none" w:sz="0" w:space="0" w:color="auto"/>
          </w:divBdr>
          <w:divsChild>
            <w:div w:id="871766683">
              <w:marLeft w:val="0"/>
              <w:marRight w:val="0"/>
              <w:marTop w:val="0"/>
              <w:marBottom w:val="0"/>
              <w:divBdr>
                <w:top w:val="none" w:sz="0" w:space="0" w:color="auto"/>
                <w:left w:val="none" w:sz="0" w:space="0" w:color="auto"/>
                <w:bottom w:val="none" w:sz="0" w:space="0" w:color="auto"/>
                <w:right w:val="none" w:sz="0" w:space="0" w:color="auto"/>
              </w:divBdr>
            </w:div>
          </w:divsChild>
        </w:div>
        <w:div w:id="947273106">
          <w:marLeft w:val="0"/>
          <w:marRight w:val="0"/>
          <w:marTop w:val="0"/>
          <w:marBottom w:val="0"/>
          <w:divBdr>
            <w:top w:val="none" w:sz="0" w:space="0" w:color="auto"/>
            <w:left w:val="none" w:sz="0" w:space="0" w:color="auto"/>
            <w:bottom w:val="none" w:sz="0" w:space="0" w:color="auto"/>
            <w:right w:val="none" w:sz="0" w:space="0" w:color="auto"/>
          </w:divBdr>
          <w:divsChild>
            <w:div w:id="1899591550">
              <w:marLeft w:val="0"/>
              <w:marRight w:val="0"/>
              <w:marTop w:val="0"/>
              <w:marBottom w:val="0"/>
              <w:divBdr>
                <w:top w:val="none" w:sz="0" w:space="0" w:color="auto"/>
                <w:left w:val="none" w:sz="0" w:space="0" w:color="auto"/>
                <w:bottom w:val="none" w:sz="0" w:space="0" w:color="auto"/>
                <w:right w:val="none" w:sz="0" w:space="0" w:color="auto"/>
              </w:divBdr>
            </w:div>
          </w:divsChild>
        </w:div>
        <w:div w:id="1298491442">
          <w:marLeft w:val="0"/>
          <w:marRight w:val="0"/>
          <w:marTop w:val="0"/>
          <w:marBottom w:val="0"/>
          <w:divBdr>
            <w:top w:val="none" w:sz="0" w:space="0" w:color="auto"/>
            <w:left w:val="none" w:sz="0" w:space="0" w:color="auto"/>
            <w:bottom w:val="none" w:sz="0" w:space="0" w:color="auto"/>
            <w:right w:val="none" w:sz="0" w:space="0" w:color="auto"/>
          </w:divBdr>
          <w:divsChild>
            <w:div w:id="1143741447">
              <w:marLeft w:val="0"/>
              <w:marRight w:val="0"/>
              <w:marTop w:val="0"/>
              <w:marBottom w:val="0"/>
              <w:divBdr>
                <w:top w:val="none" w:sz="0" w:space="0" w:color="auto"/>
                <w:left w:val="none" w:sz="0" w:space="0" w:color="auto"/>
                <w:bottom w:val="none" w:sz="0" w:space="0" w:color="auto"/>
                <w:right w:val="none" w:sz="0" w:space="0" w:color="auto"/>
              </w:divBdr>
            </w:div>
          </w:divsChild>
        </w:div>
        <w:div w:id="1467621520">
          <w:marLeft w:val="0"/>
          <w:marRight w:val="0"/>
          <w:marTop w:val="0"/>
          <w:marBottom w:val="0"/>
          <w:divBdr>
            <w:top w:val="none" w:sz="0" w:space="0" w:color="auto"/>
            <w:left w:val="none" w:sz="0" w:space="0" w:color="auto"/>
            <w:bottom w:val="none" w:sz="0" w:space="0" w:color="auto"/>
            <w:right w:val="none" w:sz="0" w:space="0" w:color="auto"/>
          </w:divBdr>
          <w:divsChild>
            <w:div w:id="3824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3835">
      <w:bodyDiv w:val="1"/>
      <w:marLeft w:val="0"/>
      <w:marRight w:val="0"/>
      <w:marTop w:val="0"/>
      <w:marBottom w:val="0"/>
      <w:divBdr>
        <w:top w:val="none" w:sz="0" w:space="0" w:color="auto"/>
        <w:left w:val="none" w:sz="0" w:space="0" w:color="auto"/>
        <w:bottom w:val="none" w:sz="0" w:space="0" w:color="auto"/>
        <w:right w:val="none" w:sz="0" w:space="0" w:color="auto"/>
      </w:divBdr>
    </w:div>
    <w:div w:id="592319490">
      <w:bodyDiv w:val="1"/>
      <w:marLeft w:val="0"/>
      <w:marRight w:val="0"/>
      <w:marTop w:val="0"/>
      <w:marBottom w:val="0"/>
      <w:divBdr>
        <w:top w:val="none" w:sz="0" w:space="0" w:color="auto"/>
        <w:left w:val="none" w:sz="0" w:space="0" w:color="auto"/>
        <w:bottom w:val="none" w:sz="0" w:space="0" w:color="auto"/>
        <w:right w:val="none" w:sz="0" w:space="0" w:color="auto"/>
      </w:divBdr>
    </w:div>
    <w:div w:id="594900339">
      <w:bodyDiv w:val="1"/>
      <w:marLeft w:val="0"/>
      <w:marRight w:val="0"/>
      <w:marTop w:val="0"/>
      <w:marBottom w:val="0"/>
      <w:divBdr>
        <w:top w:val="none" w:sz="0" w:space="0" w:color="auto"/>
        <w:left w:val="none" w:sz="0" w:space="0" w:color="auto"/>
        <w:bottom w:val="none" w:sz="0" w:space="0" w:color="auto"/>
        <w:right w:val="none" w:sz="0" w:space="0" w:color="auto"/>
      </w:divBdr>
    </w:div>
    <w:div w:id="597912809">
      <w:bodyDiv w:val="1"/>
      <w:marLeft w:val="0"/>
      <w:marRight w:val="0"/>
      <w:marTop w:val="0"/>
      <w:marBottom w:val="0"/>
      <w:divBdr>
        <w:top w:val="none" w:sz="0" w:space="0" w:color="auto"/>
        <w:left w:val="none" w:sz="0" w:space="0" w:color="auto"/>
        <w:bottom w:val="none" w:sz="0" w:space="0" w:color="auto"/>
        <w:right w:val="none" w:sz="0" w:space="0" w:color="auto"/>
      </w:divBdr>
    </w:div>
    <w:div w:id="605769352">
      <w:bodyDiv w:val="1"/>
      <w:marLeft w:val="0"/>
      <w:marRight w:val="0"/>
      <w:marTop w:val="0"/>
      <w:marBottom w:val="0"/>
      <w:divBdr>
        <w:top w:val="none" w:sz="0" w:space="0" w:color="auto"/>
        <w:left w:val="none" w:sz="0" w:space="0" w:color="auto"/>
        <w:bottom w:val="none" w:sz="0" w:space="0" w:color="auto"/>
        <w:right w:val="none" w:sz="0" w:space="0" w:color="auto"/>
      </w:divBdr>
    </w:div>
    <w:div w:id="612202267">
      <w:bodyDiv w:val="1"/>
      <w:marLeft w:val="0"/>
      <w:marRight w:val="0"/>
      <w:marTop w:val="0"/>
      <w:marBottom w:val="0"/>
      <w:divBdr>
        <w:top w:val="none" w:sz="0" w:space="0" w:color="auto"/>
        <w:left w:val="none" w:sz="0" w:space="0" w:color="auto"/>
        <w:bottom w:val="none" w:sz="0" w:space="0" w:color="auto"/>
        <w:right w:val="none" w:sz="0" w:space="0" w:color="auto"/>
      </w:divBdr>
    </w:div>
    <w:div w:id="615334450">
      <w:bodyDiv w:val="1"/>
      <w:marLeft w:val="0"/>
      <w:marRight w:val="0"/>
      <w:marTop w:val="0"/>
      <w:marBottom w:val="0"/>
      <w:divBdr>
        <w:top w:val="none" w:sz="0" w:space="0" w:color="auto"/>
        <w:left w:val="none" w:sz="0" w:space="0" w:color="auto"/>
        <w:bottom w:val="none" w:sz="0" w:space="0" w:color="auto"/>
        <w:right w:val="none" w:sz="0" w:space="0" w:color="auto"/>
      </w:divBdr>
    </w:div>
    <w:div w:id="619530792">
      <w:bodyDiv w:val="1"/>
      <w:marLeft w:val="0"/>
      <w:marRight w:val="0"/>
      <w:marTop w:val="0"/>
      <w:marBottom w:val="0"/>
      <w:divBdr>
        <w:top w:val="none" w:sz="0" w:space="0" w:color="auto"/>
        <w:left w:val="none" w:sz="0" w:space="0" w:color="auto"/>
        <w:bottom w:val="none" w:sz="0" w:space="0" w:color="auto"/>
        <w:right w:val="none" w:sz="0" w:space="0" w:color="auto"/>
      </w:divBdr>
    </w:div>
    <w:div w:id="638608723">
      <w:bodyDiv w:val="1"/>
      <w:marLeft w:val="0"/>
      <w:marRight w:val="0"/>
      <w:marTop w:val="0"/>
      <w:marBottom w:val="0"/>
      <w:divBdr>
        <w:top w:val="none" w:sz="0" w:space="0" w:color="auto"/>
        <w:left w:val="none" w:sz="0" w:space="0" w:color="auto"/>
        <w:bottom w:val="none" w:sz="0" w:space="0" w:color="auto"/>
        <w:right w:val="none" w:sz="0" w:space="0" w:color="auto"/>
      </w:divBdr>
    </w:div>
    <w:div w:id="642007297">
      <w:bodyDiv w:val="1"/>
      <w:marLeft w:val="0"/>
      <w:marRight w:val="0"/>
      <w:marTop w:val="0"/>
      <w:marBottom w:val="0"/>
      <w:divBdr>
        <w:top w:val="none" w:sz="0" w:space="0" w:color="auto"/>
        <w:left w:val="none" w:sz="0" w:space="0" w:color="auto"/>
        <w:bottom w:val="none" w:sz="0" w:space="0" w:color="auto"/>
        <w:right w:val="none" w:sz="0" w:space="0" w:color="auto"/>
      </w:divBdr>
    </w:div>
    <w:div w:id="658463495">
      <w:bodyDiv w:val="1"/>
      <w:marLeft w:val="0"/>
      <w:marRight w:val="0"/>
      <w:marTop w:val="0"/>
      <w:marBottom w:val="0"/>
      <w:divBdr>
        <w:top w:val="none" w:sz="0" w:space="0" w:color="auto"/>
        <w:left w:val="none" w:sz="0" w:space="0" w:color="auto"/>
        <w:bottom w:val="none" w:sz="0" w:space="0" w:color="auto"/>
        <w:right w:val="none" w:sz="0" w:space="0" w:color="auto"/>
      </w:divBdr>
    </w:div>
    <w:div w:id="670447795">
      <w:bodyDiv w:val="1"/>
      <w:marLeft w:val="0"/>
      <w:marRight w:val="0"/>
      <w:marTop w:val="0"/>
      <w:marBottom w:val="0"/>
      <w:divBdr>
        <w:top w:val="none" w:sz="0" w:space="0" w:color="auto"/>
        <w:left w:val="none" w:sz="0" w:space="0" w:color="auto"/>
        <w:bottom w:val="none" w:sz="0" w:space="0" w:color="auto"/>
        <w:right w:val="none" w:sz="0" w:space="0" w:color="auto"/>
      </w:divBdr>
    </w:div>
    <w:div w:id="682585004">
      <w:bodyDiv w:val="1"/>
      <w:marLeft w:val="0"/>
      <w:marRight w:val="0"/>
      <w:marTop w:val="0"/>
      <w:marBottom w:val="0"/>
      <w:divBdr>
        <w:top w:val="none" w:sz="0" w:space="0" w:color="auto"/>
        <w:left w:val="none" w:sz="0" w:space="0" w:color="auto"/>
        <w:bottom w:val="none" w:sz="0" w:space="0" w:color="auto"/>
        <w:right w:val="none" w:sz="0" w:space="0" w:color="auto"/>
      </w:divBdr>
    </w:div>
    <w:div w:id="689530741">
      <w:bodyDiv w:val="1"/>
      <w:marLeft w:val="0"/>
      <w:marRight w:val="0"/>
      <w:marTop w:val="0"/>
      <w:marBottom w:val="0"/>
      <w:divBdr>
        <w:top w:val="none" w:sz="0" w:space="0" w:color="auto"/>
        <w:left w:val="none" w:sz="0" w:space="0" w:color="auto"/>
        <w:bottom w:val="none" w:sz="0" w:space="0" w:color="auto"/>
        <w:right w:val="none" w:sz="0" w:space="0" w:color="auto"/>
      </w:divBdr>
    </w:div>
    <w:div w:id="697510931">
      <w:bodyDiv w:val="1"/>
      <w:marLeft w:val="0"/>
      <w:marRight w:val="0"/>
      <w:marTop w:val="0"/>
      <w:marBottom w:val="0"/>
      <w:divBdr>
        <w:top w:val="none" w:sz="0" w:space="0" w:color="auto"/>
        <w:left w:val="none" w:sz="0" w:space="0" w:color="auto"/>
        <w:bottom w:val="none" w:sz="0" w:space="0" w:color="auto"/>
        <w:right w:val="none" w:sz="0" w:space="0" w:color="auto"/>
      </w:divBdr>
    </w:div>
    <w:div w:id="721174900">
      <w:bodyDiv w:val="1"/>
      <w:marLeft w:val="0"/>
      <w:marRight w:val="0"/>
      <w:marTop w:val="0"/>
      <w:marBottom w:val="0"/>
      <w:divBdr>
        <w:top w:val="none" w:sz="0" w:space="0" w:color="auto"/>
        <w:left w:val="none" w:sz="0" w:space="0" w:color="auto"/>
        <w:bottom w:val="none" w:sz="0" w:space="0" w:color="auto"/>
        <w:right w:val="none" w:sz="0" w:space="0" w:color="auto"/>
      </w:divBdr>
    </w:div>
    <w:div w:id="722368585">
      <w:bodyDiv w:val="1"/>
      <w:marLeft w:val="0"/>
      <w:marRight w:val="0"/>
      <w:marTop w:val="0"/>
      <w:marBottom w:val="0"/>
      <w:divBdr>
        <w:top w:val="none" w:sz="0" w:space="0" w:color="auto"/>
        <w:left w:val="none" w:sz="0" w:space="0" w:color="auto"/>
        <w:bottom w:val="none" w:sz="0" w:space="0" w:color="auto"/>
        <w:right w:val="none" w:sz="0" w:space="0" w:color="auto"/>
      </w:divBdr>
    </w:div>
    <w:div w:id="730621288">
      <w:bodyDiv w:val="1"/>
      <w:marLeft w:val="0"/>
      <w:marRight w:val="0"/>
      <w:marTop w:val="0"/>
      <w:marBottom w:val="0"/>
      <w:divBdr>
        <w:top w:val="none" w:sz="0" w:space="0" w:color="auto"/>
        <w:left w:val="none" w:sz="0" w:space="0" w:color="auto"/>
        <w:bottom w:val="none" w:sz="0" w:space="0" w:color="auto"/>
        <w:right w:val="none" w:sz="0" w:space="0" w:color="auto"/>
      </w:divBdr>
    </w:div>
    <w:div w:id="735779076">
      <w:bodyDiv w:val="1"/>
      <w:marLeft w:val="0"/>
      <w:marRight w:val="0"/>
      <w:marTop w:val="0"/>
      <w:marBottom w:val="0"/>
      <w:divBdr>
        <w:top w:val="none" w:sz="0" w:space="0" w:color="auto"/>
        <w:left w:val="none" w:sz="0" w:space="0" w:color="auto"/>
        <w:bottom w:val="none" w:sz="0" w:space="0" w:color="auto"/>
        <w:right w:val="none" w:sz="0" w:space="0" w:color="auto"/>
      </w:divBdr>
    </w:div>
    <w:div w:id="741875043">
      <w:bodyDiv w:val="1"/>
      <w:marLeft w:val="0"/>
      <w:marRight w:val="0"/>
      <w:marTop w:val="0"/>
      <w:marBottom w:val="0"/>
      <w:divBdr>
        <w:top w:val="none" w:sz="0" w:space="0" w:color="auto"/>
        <w:left w:val="none" w:sz="0" w:space="0" w:color="auto"/>
        <w:bottom w:val="none" w:sz="0" w:space="0" w:color="auto"/>
        <w:right w:val="none" w:sz="0" w:space="0" w:color="auto"/>
      </w:divBdr>
    </w:div>
    <w:div w:id="745035970">
      <w:bodyDiv w:val="1"/>
      <w:marLeft w:val="0"/>
      <w:marRight w:val="0"/>
      <w:marTop w:val="0"/>
      <w:marBottom w:val="0"/>
      <w:divBdr>
        <w:top w:val="none" w:sz="0" w:space="0" w:color="auto"/>
        <w:left w:val="none" w:sz="0" w:space="0" w:color="auto"/>
        <w:bottom w:val="none" w:sz="0" w:space="0" w:color="auto"/>
        <w:right w:val="none" w:sz="0" w:space="0" w:color="auto"/>
      </w:divBdr>
    </w:div>
    <w:div w:id="745538104">
      <w:bodyDiv w:val="1"/>
      <w:marLeft w:val="0"/>
      <w:marRight w:val="0"/>
      <w:marTop w:val="0"/>
      <w:marBottom w:val="0"/>
      <w:divBdr>
        <w:top w:val="none" w:sz="0" w:space="0" w:color="auto"/>
        <w:left w:val="none" w:sz="0" w:space="0" w:color="auto"/>
        <w:bottom w:val="none" w:sz="0" w:space="0" w:color="auto"/>
        <w:right w:val="none" w:sz="0" w:space="0" w:color="auto"/>
      </w:divBdr>
    </w:div>
    <w:div w:id="750199058">
      <w:bodyDiv w:val="1"/>
      <w:marLeft w:val="0"/>
      <w:marRight w:val="0"/>
      <w:marTop w:val="0"/>
      <w:marBottom w:val="0"/>
      <w:divBdr>
        <w:top w:val="none" w:sz="0" w:space="0" w:color="auto"/>
        <w:left w:val="none" w:sz="0" w:space="0" w:color="auto"/>
        <w:bottom w:val="none" w:sz="0" w:space="0" w:color="auto"/>
        <w:right w:val="none" w:sz="0" w:space="0" w:color="auto"/>
      </w:divBdr>
    </w:div>
    <w:div w:id="750850367">
      <w:bodyDiv w:val="1"/>
      <w:marLeft w:val="0"/>
      <w:marRight w:val="0"/>
      <w:marTop w:val="0"/>
      <w:marBottom w:val="0"/>
      <w:divBdr>
        <w:top w:val="none" w:sz="0" w:space="0" w:color="auto"/>
        <w:left w:val="none" w:sz="0" w:space="0" w:color="auto"/>
        <w:bottom w:val="none" w:sz="0" w:space="0" w:color="auto"/>
        <w:right w:val="none" w:sz="0" w:space="0" w:color="auto"/>
      </w:divBdr>
    </w:div>
    <w:div w:id="762799919">
      <w:bodyDiv w:val="1"/>
      <w:marLeft w:val="0"/>
      <w:marRight w:val="0"/>
      <w:marTop w:val="0"/>
      <w:marBottom w:val="0"/>
      <w:divBdr>
        <w:top w:val="none" w:sz="0" w:space="0" w:color="auto"/>
        <w:left w:val="none" w:sz="0" w:space="0" w:color="auto"/>
        <w:bottom w:val="none" w:sz="0" w:space="0" w:color="auto"/>
        <w:right w:val="none" w:sz="0" w:space="0" w:color="auto"/>
      </w:divBdr>
    </w:div>
    <w:div w:id="768501388">
      <w:bodyDiv w:val="1"/>
      <w:marLeft w:val="0"/>
      <w:marRight w:val="0"/>
      <w:marTop w:val="0"/>
      <w:marBottom w:val="0"/>
      <w:divBdr>
        <w:top w:val="none" w:sz="0" w:space="0" w:color="auto"/>
        <w:left w:val="none" w:sz="0" w:space="0" w:color="auto"/>
        <w:bottom w:val="none" w:sz="0" w:space="0" w:color="auto"/>
        <w:right w:val="none" w:sz="0" w:space="0" w:color="auto"/>
      </w:divBdr>
    </w:div>
    <w:div w:id="777719532">
      <w:bodyDiv w:val="1"/>
      <w:marLeft w:val="0"/>
      <w:marRight w:val="0"/>
      <w:marTop w:val="0"/>
      <w:marBottom w:val="0"/>
      <w:divBdr>
        <w:top w:val="none" w:sz="0" w:space="0" w:color="auto"/>
        <w:left w:val="none" w:sz="0" w:space="0" w:color="auto"/>
        <w:bottom w:val="none" w:sz="0" w:space="0" w:color="auto"/>
        <w:right w:val="none" w:sz="0" w:space="0" w:color="auto"/>
      </w:divBdr>
    </w:div>
    <w:div w:id="786119799">
      <w:bodyDiv w:val="1"/>
      <w:marLeft w:val="0"/>
      <w:marRight w:val="0"/>
      <w:marTop w:val="0"/>
      <w:marBottom w:val="0"/>
      <w:divBdr>
        <w:top w:val="none" w:sz="0" w:space="0" w:color="auto"/>
        <w:left w:val="none" w:sz="0" w:space="0" w:color="auto"/>
        <w:bottom w:val="none" w:sz="0" w:space="0" w:color="auto"/>
        <w:right w:val="none" w:sz="0" w:space="0" w:color="auto"/>
      </w:divBdr>
    </w:div>
    <w:div w:id="793865851">
      <w:bodyDiv w:val="1"/>
      <w:marLeft w:val="0"/>
      <w:marRight w:val="0"/>
      <w:marTop w:val="0"/>
      <w:marBottom w:val="0"/>
      <w:divBdr>
        <w:top w:val="none" w:sz="0" w:space="0" w:color="auto"/>
        <w:left w:val="none" w:sz="0" w:space="0" w:color="auto"/>
        <w:bottom w:val="none" w:sz="0" w:space="0" w:color="auto"/>
        <w:right w:val="none" w:sz="0" w:space="0" w:color="auto"/>
      </w:divBdr>
    </w:div>
    <w:div w:id="795030756">
      <w:bodyDiv w:val="1"/>
      <w:marLeft w:val="0"/>
      <w:marRight w:val="0"/>
      <w:marTop w:val="0"/>
      <w:marBottom w:val="0"/>
      <w:divBdr>
        <w:top w:val="none" w:sz="0" w:space="0" w:color="auto"/>
        <w:left w:val="none" w:sz="0" w:space="0" w:color="auto"/>
        <w:bottom w:val="none" w:sz="0" w:space="0" w:color="auto"/>
        <w:right w:val="none" w:sz="0" w:space="0" w:color="auto"/>
      </w:divBdr>
    </w:div>
    <w:div w:id="798837101">
      <w:bodyDiv w:val="1"/>
      <w:marLeft w:val="0"/>
      <w:marRight w:val="0"/>
      <w:marTop w:val="0"/>
      <w:marBottom w:val="0"/>
      <w:divBdr>
        <w:top w:val="none" w:sz="0" w:space="0" w:color="auto"/>
        <w:left w:val="none" w:sz="0" w:space="0" w:color="auto"/>
        <w:bottom w:val="none" w:sz="0" w:space="0" w:color="auto"/>
        <w:right w:val="none" w:sz="0" w:space="0" w:color="auto"/>
      </w:divBdr>
    </w:div>
    <w:div w:id="815532453">
      <w:bodyDiv w:val="1"/>
      <w:marLeft w:val="0"/>
      <w:marRight w:val="0"/>
      <w:marTop w:val="0"/>
      <w:marBottom w:val="0"/>
      <w:divBdr>
        <w:top w:val="none" w:sz="0" w:space="0" w:color="auto"/>
        <w:left w:val="none" w:sz="0" w:space="0" w:color="auto"/>
        <w:bottom w:val="none" w:sz="0" w:space="0" w:color="auto"/>
        <w:right w:val="none" w:sz="0" w:space="0" w:color="auto"/>
      </w:divBdr>
    </w:div>
    <w:div w:id="822281549">
      <w:bodyDiv w:val="1"/>
      <w:marLeft w:val="0"/>
      <w:marRight w:val="0"/>
      <w:marTop w:val="0"/>
      <w:marBottom w:val="0"/>
      <w:divBdr>
        <w:top w:val="none" w:sz="0" w:space="0" w:color="auto"/>
        <w:left w:val="none" w:sz="0" w:space="0" w:color="auto"/>
        <w:bottom w:val="none" w:sz="0" w:space="0" w:color="auto"/>
        <w:right w:val="none" w:sz="0" w:space="0" w:color="auto"/>
      </w:divBdr>
    </w:div>
    <w:div w:id="842403404">
      <w:bodyDiv w:val="1"/>
      <w:marLeft w:val="0"/>
      <w:marRight w:val="0"/>
      <w:marTop w:val="0"/>
      <w:marBottom w:val="0"/>
      <w:divBdr>
        <w:top w:val="none" w:sz="0" w:space="0" w:color="auto"/>
        <w:left w:val="none" w:sz="0" w:space="0" w:color="auto"/>
        <w:bottom w:val="none" w:sz="0" w:space="0" w:color="auto"/>
        <w:right w:val="none" w:sz="0" w:space="0" w:color="auto"/>
      </w:divBdr>
    </w:div>
    <w:div w:id="844788115">
      <w:bodyDiv w:val="1"/>
      <w:marLeft w:val="0"/>
      <w:marRight w:val="0"/>
      <w:marTop w:val="0"/>
      <w:marBottom w:val="0"/>
      <w:divBdr>
        <w:top w:val="none" w:sz="0" w:space="0" w:color="auto"/>
        <w:left w:val="none" w:sz="0" w:space="0" w:color="auto"/>
        <w:bottom w:val="none" w:sz="0" w:space="0" w:color="auto"/>
        <w:right w:val="none" w:sz="0" w:space="0" w:color="auto"/>
      </w:divBdr>
    </w:div>
    <w:div w:id="848254337">
      <w:bodyDiv w:val="1"/>
      <w:marLeft w:val="0"/>
      <w:marRight w:val="0"/>
      <w:marTop w:val="0"/>
      <w:marBottom w:val="0"/>
      <w:divBdr>
        <w:top w:val="none" w:sz="0" w:space="0" w:color="auto"/>
        <w:left w:val="none" w:sz="0" w:space="0" w:color="auto"/>
        <w:bottom w:val="none" w:sz="0" w:space="0" w:color="auto"/>
        <w:right w:val="none" w:sz="0" w:space="0" w:color="auto"/>
      </w:divBdr>
    </w:div>
    <w:div w:id="853611635">
      <w:bodyDiv w:val="1"/>
      <w:marLeft w:val="0"/>
      <w:marRight w:val="0"/>
      <w:marTop w:val="0"/>
      <w:marBottom w:val="0"/>
      <w:divBdr>
        <w:top w:val="none" w:sz="0" w:space="0" w:color="auto"/>
        <w:left w:val="none" w:sz="0" w:space="0" w:color="auto"/>
        <w:bottom w:val="none" w:sz="0" w:space="0" w:color="auto"/>
        <w:right w:val="none" w:sz="0" w:space="0" w:color="auto"/>
      </w:divBdr>
    </w:div>
    <w:div w:id="876160030">
      <w:bodyDiv w:val="1"/>
      <w:marLeft w:val="0"/>
      <w:marRight w:val="0"/>
      <w:marTop w:val="0"/>
      <w:marBottom w:val="0"/>
      <w:divBdr>
        <w:top w:val="none" w:sz="0" w:space="0" w:color="auto"/>
        <w:left w:val="none" w:sz="0" w:space="0" w:color="auto"/>
        <w:bottom w:val="none" w:sz="0" w:space="0" w:color="auto"/>
        <w:right w:val="none" w:sz="0" w:space="0" w:color="auto"/>
      </w:divBdr>
    </w:div>
    <w:div w:id="888617009">
      <w:bodyDiv w:val="1"/>
      <w:marLeft w:val="0"/>
      <w:marRight w:val="0"/>
      <w:marTop w:val="0"/>
      <w:marBottom w:val="0"/>
      <w:divBdr>
        <w:top w:val="none" w:sz="0" w:space="0" w:color="auto"/>
        <w:left w:val="none" w:sz="0" w:space="0" w:color="auto"/>
        <w:bottom w:val="none" w:sz="0" w:space="0" w:color="auto"/>
        <w:right w:val="none" w:sz="0" w:space="0" w:color="auto"/>
      </w:divBdr>
    </w:div>
    <w:div w:id="890728082">
      <w:bodyDiv w:val="1"/>
      <w:marLeft w:val="0"/>
      <w:marRight w:val="0"/>
      <w:marTop w:val="0"/>
      <w:marBottom w:val="0"/>
      <w:divBdr>
        <w:top w:val="none" w:sz="0" w:space="0" w:color="auto"/>
        <w:left w:val="none" w:sz="0" w:space="0" w:color="auto"/>
        <w:bottom w:val="none" w:sz="0" w:space="0" w:color="auto"/>
        <w:right w:val="none" w:sz="0" w:space="0" w:color="auto"/>
      </w:divBdr>
    </w:div>
    <w:div w:id="892077635">
      <w:bodyDiv w:val="1"/>
      <w:marLeft w:val="0"/>
      <w:marRight w:val="0"/>
      <w:marTop w:val="0"/>
      <w:marBottom w:val="0"/>
      <w:divBdr>
        <w:top w:val="none" w:sz="0" w:space="0" w:color="auto"/>
        <w:left w:val="none" w:sz="0" w:space="0" w:color="auto"/>
        <w:bottom w:val="none" w:sz="0" w:space="0" w:color="auto"/>
        <w:right w:val="none" w:sz="0" w:space="0" w:color="auto"/>
      </w:divBdr>
    </w:div>
    <w:div w:id="896476354">
      <w:bodyDiv w:val="1"/>
      <w:marLeft w:val="0"/>
      <w:marRight w:val="0"/>
      <w:marTop w:val="0"/>
      <w:marBottom w:val="0"/>
      <w:divBdr>
        <w:top w:val="none" w:sz="0" w:space="0" w:color="auto"/>
        <w:left w:val="none" w:sz="0" w:space="0" w:color="auto"/>
        <w:bottom w:val="none" w:sz="0" w:space="0" w:color="auto"/>
        <w:right w:val="none" w:sz="0" w:space="0" w:color="auto"/>
      </w:divBdr>
    </w:div>
    <w:div w:id="902064198">
      <w:bodyDiv w:val="1"/>
      <w:marLeft w:val="0"/>
      <w:marRight w:val="0"/>
      <w:marTop w:val="0"/>
      <w:marBottom w:val="0"/>
      <w:divBdr>
        <w:top w:val="none" w:sz="0" w:space="0" w:color="auto"/>
        <w:left w:val="none" w:sz="0" w:space="0" w:color="auto"/>
        <w:bottom w:val="none" w:sz="0" w:space="0" w:color="auto"/>
        <w:right w:val="none" w:sz="0" w:space="0" w:color="auto"/>
      </w:divBdr>
    </w:div>
    <w:div w:id="908734761">
      <w:bodyDiv w:val="1"/>
      <w:marLeft w:val="0"/>
      <w:marRight w:val="0"/>
      <w:marTop w:val="0"/>
      <w:marBottom w:val="0"/>
      <w:divBdr>
        <w:top w:val="none" w:sz="0" w:space="0" w:color="auto"/>
        <w:left w:val="none" w:sz="0" w:space="0" w:color="auto"/>
        <w:bottom w:val="none" w:sz="0" w:space="0" w:color="auto"/>
        <w:right w:val="none" w:sz="0" w:space="0" w:color="auto"/>
      </w:divBdr>
    </w:div>
    <w:div w:id="909923317">
      <w:bodyDiv w:val="1"/>
      <w:marLeft w:val="0"/>
      <w:marRight w:val="0"/>
      <w:marTop w:val="0"/>
      <w:marBottom w:val="0"/>
      <w:divBdr>
        <w:top w:val="none" w:sz="0" w:space="0" w:color="auto"/>
        <w:left w:val="none" w:sz="0" w:space="0" w:color="auto"/>
        <w:bottom w:val="none" w:sz="0" w:space="0" w:color="auto"/>
        <w:right w:val="none" w:sz="0" w:space="0" w:color="auto"/>
      </w:divBdr>
    </w:div>
    <w:div w:id="921529040">
      <w:bodyDiv w:val="1"/>
      <w:marLeft w:val="0"/>
      <w:marRight w:val="0"/>
      <w:marTop w:val="0"/>
      <w:marBottom w:val="0"/>
      <w:divBdr>
        <w:top w:val="none" w:sz="0" w:space="0" w:color="auto"/>
        <w:left w:val="none" w:sz="0" w:space="0" w:color="auto"/>
        <w:bottom w:val="none" w:sz="0" w:space="0" w:color="auto"/>
        <w:right w:val="none" w:sz="0" w:space="0" w:color="auto"/>
      </w:divBdr>
    </w:div>
    <w:div w:id="930747109">
      <w:bodyDiv w:val="1"/>
      <w:marLeft w:val="0"/>
      <w:marRight w:val="0"/>
      <w:marTop w:val="0"/>
      <w:marBottom w:val="0"/>
      <w:divBdr>
        <w:top w:val="none" w:sz="0" w:space="0" w:color="auto"/>
        <w:left w:val="none" w:sz="0" w:space="0" w:color="auto"/>
        <w:bottom w:val="none" w:sz="0" w:space="0" w:color="auto"/>
        <w:right w:val="none" w:sz="0" w:space="0" w:color="auto"/>
      </w:divBdr>
    </w:div>
    <w:div w:id="932082911">
      <w:bodyDiv w:val="1"/>
      <w:marLeft w:val="0"/>
      <w:marRight w:val="0"/>
      <w:marTop w:val="0"/>
      <w:marBottom w:val="0"/>
      <w:divBdr>
        <w:top w:val="none" w:sz="0" w:space="0" w:color="auto"/>
        <w:left w:val="none" w:sz="0" w:space="0" w:color="auto"/>
        <w:bottom w:val="none" w:sz="0" w:space="0" w:color="auto"/>
        <w:right w:val="none" w:sz="0" w:space="0" w:color="auto"/>
      </w:divBdr>
    </w:div>
    <w:div w:id="954486899">
      <w:bodyDiv w:val="1"/>
      <w:marLeft w:val="0"/>
      <w:marRight w:val="0"/>
      <w:marTop w:val="0"/>
      <w:marBottom w:val="0"/>
      <w:divBdr>
        <w:top w:val="none" w:sz="0" w:space="0" w:color="auto"/>
        <w:left w:val="none" w:sz="0" w:space="0" w:color="auto"/>
        <w:bottom w:val="none" w:sz="0" w:space="0" w:color="auto"/>
        <w:right w:val="none" w:sz="0" w:space="0" w:color="auto"/>
      </w:divBdr>
    </w:div>
    <w:div w:id="963538057">
      <w:bodyDiv w:val="1"/>
      <w:marLeft w:val="0"/>
      <w:marRight w:val="0"/>
      <w:marTop w:val="0"/>
      <w:marBottom w:val="0"/>
      <w:divBdr>
        <w:top w:val="none" w:sz="0" w:space="0" w:color="auto"/>
        <w:left w:val="none" w:sz="0" w:space="0" w:color="auto"/>
        <w:bottom w:val="none" w:sz="0" w:space="0" w:color="auto"/>
        <w:right w:val="none" w:sz="0" w:space="0" w:color="auto"/>
      </w:divBdr>
    </w:div>
    <w:div w:id="964501032">
      <w:bodyDiv w:val="1"/>
      <w:marLeft w:val="0"/>
      <w:marRight w:val="0"/>
      <w:marTop w:val="0"/>
      <w:marBottom w:val="0"/>
      <w:divBdr>
        <w:top w:val="none" w:sz="0" w:space="0" w:color="auto"/>
        <w:left w:val="none" w:sz="0" w:space="0" w:color="auto"/>
        <w:bottom w:val="none" w:sz="0" w:space="0" w:color="auto"/>
        <w:right w:val="none" w:sz="0" w:space="0" w:color="auto"/>
      </w:divBdr>
    </w:div>
    <w:div w:id="976422639">
      <w:bodyDiv w:val="1"/>
      <w:marLeft w:val="0"/>
      <w:marRight w:val="0"/>
      <w:marTop w:val="0"/>
      <w:marBottom w:val="0"/>
      <w:divBdr>
        <w:top w:val="none" w:sz="0" w:space="0" w:color="auto"/>
        <w:left w:val="none" w:sz="0" w:space="0" w:color="auto"/>
        <w:bottom w:val="none" w:sz="0" w:space="0" w:color="auto"/>
        <w:right w:val="none" w:sz="0" w:space="0" w:color="auto"/>
      </w:divBdr>
    </w:div>
    <w:div w:id="998119535">
      <w:bodyDiv w:val="1"/>
      <w:marLeft w:val="0"/>
      <w:marRight w:val="0"/>
      <w:marTop w:val="0"/>
      <w:marBottom w:val="0"/>
      <w:divBdr>
        <w:top w:val="none" w:sz="0" w:space="0" w:color="auto"/>
        <w:left w:val="none" w:sz="0" w:space="0" w:color="auto"/>
        <w:bottom w:val="none" w:sz="0" w:space="0" w:color="auto"/>
        <w:right w:val="none" w:sz="0" w:space="0" w:color="auto"/>
      </w:divBdr>
    </w:div>
    <w:div w:id="1017004886">
      <w:bodyDiv w:val="1"/>
      <w:marLeft w:val="0"/>
      <w:marRight w:val="0"/>
      <w:marTop w:val="0"/>
      <w:marBottom w:val="0"/>
      <w:divBdr>
        <w:top w:val="none" w:sz="0" w:space="0" w:color="auto"/>
        <w:left w:val="none" w:sz="0" w:space="0" w:color="auto"/>
        <w:bottom w:val="none" w:sz="0" w:space="0" w:color="auto"/>
        <w:right w:val="none" w:sz="0" w:space="0" w:color="auto"/>
      </w:divBdr>
    </w:div>
    <w:div w:id="1034961950">
      <w:bodyDiv w:val="1"/>
      <w:marLeft w:val="0"/>
      <w:marRight w:val="0"/>
      <w:marTop w:val="0"/>
      <w:marBottom w:val="0"/>
      <w:divBdr>
        <w:top w:val="none" w:sz="0" w:space="0" w:color="auto"/>
        <w:left w:val="none" w:sz="0" w:space="0" w:color="auto"/>
        <w:bottom w:val="none" w:sz="0" w:space="0" w:color="auto"/>
        <w:right w:val="none" w:sz="0" w:space="0" w:color="auto"/>
      </w:divBdr>
    </w:div>
    <w:div w:id="1041246820">
      <w:bodyDiv w:val="1"/>
      <w:marLeft w:val="0"/>
      <w:marRight w:val="0"/>
      <w:marTop w:val="0"/>
      <w:marBottom w:val="0"/>
      <w:divBdr>
        <w:top w:val="none" w:sz="0" w:space="0" w:color="auto"/>
        <w:left w:val="none" w:sz="0" w:space="0" w:color="auto"/>
        <w:bottom w:val="none" w:sz="0" w:space="0" w:color="auto"/>
        <w:right w:val="none" w:sz="0" w:space="0" w:color="auto"/>
      </w:divBdr>
    </w:div>
    <w:div w:id="1058818381">
      <w:bodyDiv w:val="1"/>
      <w:marLeft w:val="0"/>
      <w:marRight w:val="0"/>
      <w:marTop w:val="0"/>
      <w:marBottom w:val="0"/>
      <w:divBdr>
        <w:top w:val="none" w:sz="0" w:space="0" w:color="auto"/>
        <w:left w:val="none" w:sz="0" w:space="0" w:color="auto"/>
        <w:bottom w:val="none" w:sz="0" w:space="0" w:color="auto"/>
        <w:right w:val="none" w:sz="0" w:space="0" w:color="auto"/>
      </w:divBdr>
    </w:div>
    <w:div w:id="1061445767">
      <w:bodyDiv w:val="1"/>
      <w:marLeft w:val="0"/>
      <w:marRight w:val="0"/>
      <w:marTop w:val="0"/>
      <w:marBottom w:val="0"/>
      <w:divBdr>
        <w:top w:val="none" w:sz="0" w:space="0" w:color="auto"/>
        <w:left w:val="none" w:sz="0" w:space="0" w:color="auto"/>
        <w:bottom w:val="none" w:sz="0" w:space="0" w:color="auto"/>
        <w:right w:val="none" w:sz="0" w:space="0" w:color="auto"/>
      </w:divBdr>
    </w:div>
    <w:div w:id="1064641827">
      <w:bodyDiv w:val="1"/>
      <w:marLeft w:val="0"/>
      <w:marRight w:val="0"/>
      <w:marTop w:val="0"/>
      <w:marBottom w:val="0"/>
      <w:divBdr>
        <w:top w:val="none" w:sz="0" w:space="0" w:color="auto"/>
        <w:left w:val="none" w:sz="0" w:space="0" w:color="auto"/>
        <w:bottom w:val="none" w:sz="0" w:space="0" w:color="auto"/>
        <w:right w:val="none" w:sz="0" w:space="0" w:color="auto"/>
      </w:divBdr>
    </w:div>
    <w:div w:id="1082490756">
      <w:bodyDiv w:val="1"/>
      <w:marLeft w:val="0"/>
      <w:marRight w:val="0"/>
      <w:marTop w:val="0"/>
      <w:marBottom w:val="0"/>
      <w:divBdr>
        <w:top w:val="none" w:sz="0" w:space="0" w:color="auto"/>
        <w:left w:val="none" w:sz="0" w:space="0" w:color="auto"/>
        <w:bottom w:val="none" w:sz="0" w:space="0" w:color="auto"/>
        <w:right w:val="none" w:sz="0" w:space="0" w:color="auto"/>
      </w:divBdr>
    </w:div>
    <w:div w:id="1084839398">
      <w:bodyDiv w:val="1"/>
      <w:marLeft w:val="0"/>
      <w:marRight w:val="0"/>
      <w:marTop w:val="0"/>
      <w:marBottom w:val="0"/>
      <w:divBdr>
        <w:top w:val="none" w:sz="0" w:space="0" w:color="auto"/>
        <w:left w:val="none" w:sz="0" w:space="0" w:color="auto"/>
        <w:bottom w:val="none" w:sz="0" w:space="0" w:color="auto"/>
        <w:right w:val="none" w:sz="0" w:space="0" w:color="auto"/>
      </w:divBdr>
    </w:div>
    <w:div w:id="1090351094">
      <w:bodyDiv w:val="1"/>
      <w:marLeft w:val="0"/>
      <w:marRight w:val="0"/>
      <w:marTop w:val="0"/>
      <w:marBottom w:val="0"/>
      <w:divBdr>
        <w:top w:val="none" w:sz="0" w:space="0" w:color="auto"/>
        <w:left w:val="none" w:sz="0" w:space="0" w:color="auto"/>
        <w:bottom w:val="none" w:sz="0" w:space="0" w:color="auto"/>
        <w:right w:val="none" w:sz="0" w:space="0" w:color="auto"/>
      </w:divBdr>
    </w:div>
    <w:div w:id="1104884583">
      <w:bodyDiv w:val="1"/>
      <w:marLeft w:val="0"/>
      <w:marRight w:val="0"/>
      <w:marTop w:val="0"/>
      <w:marBottom w:val="0"/>
      <w:divBdr>
        <w:top w:val="none" w:sz="0" w:space="0" w:color="auto"/>
        <w:left w:val="none" w:sz="0" w:space="0" w:color="auto"/>
        <w:bottom w:val="none" w:sz="0" w:space="0" w:color="auto"/>
        <w:right w:val="none" w:sz="0" w:space="0" w:color="auto"/>
      </w:divBdr>
    </w:div>
    <w:div w:id="1105924999">
      <w:bodyDiv w:val="1"/>
      <w:marLeft w:val="0"/>
      <w:marRight w:val="0"/>
      <w:marTop w:val="0"/>
      <w:marBottom w:val="0"/>
      <w:divBdr>
        <w:top w:val="none" w:sz="0" w:space="0" w:color="auto"/>
        <w:left w:val="none" w:sz="0" w:space="0" w:color="auto"/>
        <w:bottom w:val="none" w:sz="0" w:space="0" w:color="auto"/>
        <w:right w:val="none" w:sz="0" w:space="0" w:color="auto"/>
      </w:divBdr>
    </w:div>
    <w:div w:id="1108966103">
      <w:bodyDiv w:val="1"/>
      <w:marLeft w:val="0"/>
      <w:marRight w:val="0"/>
      <w:marTop w:val="0"/>
      <w:marBottom w:val="0"/>
      <w:divBdr>
        <w:top w:val="none" w:sz="0" w:space="0" w:color="auto"/>
        <w:left w:val="none" w:sz="0" w:space="0" w:color="auto"/>
        <w:bottom w:val="none" w:sz="0" w:space="0" w:color="auto"/>
        <w:right w:val="none" w:sz="0" w:space="0" w:color="auto"/>
      </w:divBdr>
    </w:div>
    <w:div w:id="1110852044">
      <w:bodyDiv w:val="1"/>
      <w:marLeft w:val="0"/>
      <w:marRight w:val="0"/>
      <w:marTop w:val="0"/>
      <w:marBottom w:val="0"/>
      <w:divBdr>
        <w:top w:val="none" w:sz="0" w:space="0" w:color="auto"/>
        <w:left w:val="none" w:sz="0" w:space="0" w:color="auto"/>
        <w:bottom w:val="none" w:sz="0" w:space="0" w:color="auto"/>
        <w:right w:val="none" w:sz="0" w:space="0" w:color="auto"/>
      </w:divBdr>
    </w:div>
    <w:div w:id="1125007490">
      <w:bodyDiv w:val="1"/>
      <w:marLeft w:val="0"/>
      <w:marRight w:val="0"/>
      <w:marTop w:val="0"/>
      <w:marBottom w:val="0"/>
      <w:divBdr>
        <w:top w:val="none" w:sz="0" w:space="0" w:color="auto"/>
        <w:left w:val="none" w:sz="0" w:space="0" w:color="auto"/>
        <w:bottom w:val="none" w:sz="0" w:space="0" w:color="auto"/>
        <w:right w:val="none" w:sz="0" w:space="0" w:color="auto"/>
      </w:divBdr>
    </w:div>
    <w:div w:id="1131023213">
      <w:bodyDiv w:val="1"/>
      <w:marLeft w:val="0"/>
      <w:marRight w:val="0"/>
      <w:marTop w:val="0"/>
      <w:marBottom w:val="0"/>
      <w:divBdr>
        <w:top w:val="none" w:sz="0" w:space="0" w:color="auto"/>
        <w:left w:val="none" w:sz="0" w:space="0" w:color="auto"/>
        <w:bottom w:val="none" w:sz="0" w:space="0" w:color="auto"/>
        <w:right w:val="none" w:sz="0" w:space="0" w:color="auto"/>
      </w:divBdr>
    </w:div>
    <w:div w:id="1136489636">
      <w:bodyDiv w:val="1"/>
      <w:marLeft w:val="0"/>
      <w:marRight w:val="0"/>
      <w:marTop w:val="0"/>
      <w:marBottom w:val="0"/>
      <w:divBdr>
        <w:top w:val="none" w:sz="0" w:space="0" w:color="auto"/>
        <w:left w:val="none" w:sz="0" w:space="0" w:color="auto"/>
        <w:bottom w:val="none" w:sz="0" w:space="0" w:color="auto"/>
        <w:right w:val="none" w:sz="0" w:space="0" w:color="auto"/>
      </w:divBdr>
    </w:div>
    <w:div w:id="1143157836">
      <w:bodyDiv w:val="1"/>
      <w:marLeft w:val="0"/>
      <w:marRight w:val="0"/>
      <w:marTop w:val="0"/>
      <w:marBottom w:val="0"/>
      <w:divBdr>
        <w:top w:val="none" w:sz="0" w:space="0" w:color="auto"/>
        <w:left w:val="none" w:sz="0" w:space="0" w:color="auto"/>
        <w:bottom w:val="none" w:sz="0" w:space="0" w:color="auto"/>
        <w:right w:val="none" w:sz="0" w:space="0" w:color="auto"/>
      </w:divBdr>
    </w:div>
    <w:div w:id="1158687499">
      <w:bodyDiv w:val="1"/>
      <w:marLeft w:val="0"/>
      <w:marRight w:val="0"/>
      <w:marTop w:val="0"/>
      <w:marBottom w:val="0"/>
      <w:divBdr>
        <w:top w:val="none" w:sz="0" w:space="0" w:color="auto"/>
        <w:left w:val="none" w:sz="0" w:space="0" w:color="auto"/>
        <w:bottom w:val="none" w:sz="0" w:space="0" w:color="auto"/>
        <w:right w:val="none" w:sz="0" w:space="0" w:color="auto"/>
      </w:divBdr>
    </w:div>
    <w:div w:id="1167473595">
      <w:bodyDiv w:val="1"/>
      <w:marLeft w:val="0"/>
      <w:marRight w:val="0"/>
      <w:marTop w:val="0"/>
      <w:marBottom w:val="0"/>
      <w:divBdr>
        <w:top w:val="none" w:sz="0" w:space="0" w:color="auto"/>
        <w:left w:val="none" w:sz="0" w:space="0" w:color="auto"/>
        <w:bottom w:val="none" w:sz="0" w:space="0" w:color="auto"/>
        <w:right w:val="none" w:sz="0" w:space="0" w:color="auto"/>
      </w:divBdr>
    </w:div>
    <w:div w:id="1168643107">
      <w:bodyDiv w:val="1"/>
      <w:marLeft w:val="0"/>
      <w:marRight w:val="0"/>
      <w:marTop w:val="0"/>
      <w:marBottom w:val="0"/>
      <w:divBdr>
        <w:top w:val="none" w:sz="0" w:space="0" w:color="auto"/>
        <w:left w:val="none" w:sz="0" w:space="0" w:color="auto"/>
        <w:bottom w:val="none" w:sz="0" w:space="0" w:color="auto"/>
        <w:right w:val="none" w:sz="0" w:space="0" w:color="auto"/>
      </w:divBdr>
    </w:div>
    <w:div w:id="1169370948">
      <w:bodyDiv w:val="1"/>
      <w:marLeft w:val="0"/>
      <w:marRight w:val="0"/>
      <w:marTop w:val="0"/>
      <w:marBottom w:val="0"/>
      <w:divBdr>
        <w:top w:val="none" w:sz="0" w:space="0" w:color="auto"/>
        <w:left w:val="none" w:sz="0" w:space="0" w:color="auto"/>
        <w:bottom w:val="none" w:sz="0" w:space="0" w:color="auto"/>
        <w:right w:val="none" w:sz="0" w:space="0" w:color="auto"/>
      </w:divBdr>
    </w:div>
    <w:div w:id="1174685814">
      <w:bodyDiv w:val="1"/>
      <w:marLeft w:val="0"/>
      <w:marRight w:val="0"/>
      <w:marTop w:val="0"/>
      <w:marBottom w:val="0"/>
      <w:divBdr>
        <w:top w:val="none" w:sz="0" w:space="0" w:color="auto"/>
        <w:left w:val="none" w:sz="0" w:space="0" w:color="auto"/>
        <w:bottom w:val="none" w:sz="0" w:space="0" w:color="auto"/>
        <w:right w:val="none" w:sz="0" w:space="0" w:color="auto"/>
      </w:divBdr>
    </w:div>
    <w:div w:id="1183785051">
      <w:bodyDiv w:val="1"/>
      <w:marLeft w:val="0"/>
      <w:marRight w:val="0"/>
      <w:marTop w:val="0"/>
      <w:marBottom w:val="0"/>
      <w:divBdr>
        <w:top w:val="none" w:sz="0" w:space="0" w:color="auto"/>
        <w:left w:val="none" w:sz="0" w:space="0" w:color="auto"/>
        <w:bottom w:val="none" w:sz="0" w:space="0" w:color="auto"/>
        <w:right w:val="none" w:sz="0" w:space="0" w:color="auto"/>
      </w:divBdr>
    </w:div>
    <w:div w:id="1217204893">
      <w:bodyDiv w:val="1"/>
      <w:marLeft w:val="0"/>
      <w:marRight w:val="0"/>
      <w:marTop w:val="0"/>
      <w:marBottom w:val="0"/>
      <w:divBdr>
        <w:top w:val="none" w:sz="0" w:space="0" w:color="auto"/>
        <w:left w:val="none" w:sz="0" w:space="0" w:color="auto"/>
        <w:bottom w:val="none" w:sz="0" w:space="0" w:color="auto"/>
        <w:right w:val="none" w:sz="0" w:space="0" w:color="auto"/>
      </w:divBdr>
    </w:div>
    <w:div w:id="1241938803">
      <w:bodyDiv w:val="1"/>
      <w:marLeft w:val="0"/>
      <w:marRight w:val="0"/>
      <w:marTop w:val="0"/>
      <w:marBottom w:val="0"/>
      <w:divBdr>
        <w:top w:val="none" w:sz="0" w:space="0" w:color="auto"/>
        <w:left w:val="none" w:sz="0" w:space="0" w:color="auto"/>
        <w:bottom w:val="none" w:sz="0" w:space="0" w:color="auto"/>
        <w:right w:val="none" w:sz="0" w:space="0" w:color="auto"/>
      </w:divBdr>
    </w:div>
    <w:div w:id="1243760998">
      <w:bodyDiv w:val="1"/>
      <w:marLeft w:val="0"/>
      <w:marRight w:val="0"/>
      <w:marTop w:val="0"/>
      <w:marBottom w:val="0"/>
      <w:divBdr>
        <w:top w:val="none" w:sz="0" w:space="0" w:color="auto"/>
        <w:left w:val="none" w:sz="0" w:space="0" w:color="auto"/>
        <w:bottom w:val="none" w:sz="0" w:space="0" w:color="auto"/>
        <w:right w:val="none" w:sz="0" w:space="0" w:color="auto"/>
      </w:divBdr>
    </w:div>
    <w:div w:id="1245650984">
      <w:bodyDiv w:val="1"/>
      <w:marLeft w:val="0"/>
      <w:marRight w:val="0"/>
      <w:marTop w:val="0"/>
      <w:marBottom w:val="0"/>
      <w:divBdr>
        <w:top w:val="none" w:sz="0" w:space="0" w:color="auto"/>
        <w:left w:val="none" w:sz="0" w:space="0" w:color="auto"/>
        <w:bottom w:val="none" w:sz="0" w:space="0" w:color="auto"/>
        <w:right w:val="none" w:sz="0" w:space="0" w:color="auto"/>
      </w:divBdr>
    </w:div>
    <w:div w:id="1267421864">
      <w:bodyDiv w:val="1"/>
      <w:marLeft w:val="0"/>
      <w:marRight w:val="0"/>
      <w:marTop w:val="0"/>
      <w:marBottom w:val="0"/>
      <w:divBdr>
        <w:top w:val="none" w:sz="0" w:space="0" w:color="auto"/>
        <w:left w:val="none" w:sz="0" w:space="0" w:color="auto"/>
        <w:bottom w:val="none" w:sz="0" w:space="0" w:color="auto"/>
        <w:right w:val="none" w:sz="0" w:space="0" w:color="auto"/>
      </w:divBdr>
    </w:div>
    <w:div w:id="1268001703">
      <w:bodyDiv w:val="1"/>
      <w:marLeft w:val="0"/>
      <w:marRight w:val="0"/>
      <w:marTop w:val="0"/>
      <w:marBottom w:val="0"/>
      <w:divBdr>
        <w:top w:val="none" w:sz="0" w:space="0" w:color="auto"/>
        <w:left w:val="none" w:sz="0" w:space="0" w:color="auto"/>
        <w:bottom w:val="none" w:sz="0" w:space="0" w:color="auto"/>
        <w:right w:val="none" w:sz="0" w:space="0" w:color="auto"/>
      </w:divBdr>
    </w:div>
    <w:div w:id="1268922872">
      <w:bodyDiv w:val="1"/>
      <w:marLeft w:val="0"/>
      <w:marRight w:val="0"/>
      <w:marTop w:val="0"/>
      <w:marBottom w:val="0"/>
      <w:divBdr>
        <w:top w:val="none" w:sz="0" w:space="0" w:color="auto"/>
        <w:left w:val="none" w:sz="0" w:space="0" w:color="auto"/>
        <w:bottom w:val="none" w:sz="0" w:space="0" w:color="auto"/>
        <w:right w:val="none" w:sz="0" w:space="0" w:color="auto"/>
      </w:divBdr>
    </w:div>
    <w:div w:id="1270619697">
      <w:bodyDiv w:val="1"/>
      <w:marLeft w:val="0"/>
      <w:marRight w:val="0"/>
      <w:marTop w:val="0"/>
      <w:marBottom w:val="0"/>
      <w:divBdr>
        <w:top w:val="none" w:sz="0" w:space="0" w:color="auto"/>
        <w:left w:val="none" w:sz="0" w:space="0" w:color="auto"/>
        <w:bottom w:val="none" w:sz="0" w:space="0" w:color="auto"/>
        <w:right w:val="none" w:sz="0" w:space="0" w:color="auto"/>
      </w:divBdr>
    </w:div>
    <w:div w:id="1284187703">
      <w:bodyDiv w:val="1"/>
      <w:marLeft w:val="0"/>
      <w:marRight w:val="0"/>
      <w:marTop w:val="0"/>
      <w:marBottom w:val="0"/>
      <w:divBdr>
        <w:top w:val="none" w:sz="0" w:space="0" w:color="auto"/>
        <w:left w:val="none" w:sz="0" w:space="0" w:color="auto"/>
        <w:bottom w:val="none" w:sz="0" w:space="0" w:color="auto"/>
        <w:right w:val="none" w:sz="0" w:space="0" w:color="auto"/>
      </w:divBdr>
    </w:div>
    <w:div w:id="1290086811">
      <w:bodyDiv w:val="1"/>
      <w:marLeft w:val="0"/>
      <w:marRight w:val="0"/>
      <w:marTop w:val="0"/>
      <w:marBottom w:val="0"/>
      <w:divBdr>
        <w:top w:val="none" w:sz="0" w:space="0" w:color="auto"/>
        <w:left w:val="none" w:sz="0" w:space="0" w:color="auto"/>
        <w:bottom w:val="none" w:sz="0" w:space="0" w:color="auto"/>
        <w:right w:val="none" w:sz="0" w:space="0" w:color="auto"/>
      </w:divBdr>
    </w:div>
    <w:div w:id="1303970059">
      <w:bodyDiv w:val="1"/>
      <w:marLeft w:val="0"/>
      <w:marRight w:val="0"/>
      <w:marTop w:val="0"/>
      <w:marBottom w:val="0"/>
      <w:divBdr>
        <w:top w:val="none" w:sz="0" w:space="0" w:color="auto"/>
        <w:left w:val="none" w:sz="0" w:space="0" w:color="auto"/>
        <w:bottom w:val="none" w:sz="0" w:space="0" w:color="auto"/>
        <w:right w:val="none" w:sz="0" w:space="0" w:color="auto"/>
      </w:divBdr>
    </w:div>
    <w:div w:id="1314216538">
      <w:bodyDiv w:val="1"/>
      <w:marLeft w:val="0"/>
      <w:marRight w:val="0"/>
      <w:marTop w:val="0"/>
      <w:marBottom w:val="0"/>
      <w:divBdr>
        <w:top w:val="none" w:sz="0" w:space="0" w:color="auto"/>
        <w:left w:val="none" w:sz="0" w:space="0" w:color="auto"/>
        <w:bottom w:val="none" w:sz="0" w:space="0" w:color="auto"/>
        <w:right w:val="none" w:sz="0" w:space="0" w:color="auto"/>
      </w:divBdr>
    </w:div>
    <w:div w:id="1320573207">
      <w:bodyDiv w:val="1"/>
      <w:marLeft w:val="0"/>
      <w:marRight w:val="0"/>
      <w:marTop w:val="0"/>
      <w:marBottom w:val="0"/>
      <w:divBdr>
        <w:top w:val="none" w:sz="0" w:space="0" w:color="auto"/>
        <w:left w:val="none" w:sz="0" w:space="0" w:color="auto"/>
        <w:bottom w:val="none" w:sz="0" w:space="0" w:color="auto"/>
        <w:right w:val="none" w:sz="0" w:space="0" w:color="auto"/>
      </w:divBdr>
    </w:div>
    <w:div w:id="1322467264">
      <w:bodyDiv w:val="1"/>
      <w:marLeft w:val="0"/>
      <w:marRight w:val="0"/>
      <w:marTop w:val="0"/>
      <w:marBottom w:val="0"/>
      <w:divBdr>
        <w:top w:val="none" w:sz="0" w:space="0" w:color="auto"/>
        <w:left w:val="none" w:sz="0" w:space="0" w:color="auto"/>
        <w:bottom w:val="none" w:sz="0" w:space="0" w:color="auto"/>
        <w:right w:val="none" w:sz="0" w:space="0" w:color="auto"/>
      </w:divBdr>
    </w:div>
    <w:div w:id="1350450675">
      <w:bodyDiv w:val="1"/>
      <w:marLeft w:val="0"/>
      <w:marRight w:val="0"/>
      <w:marTop w:val="0"/>
      <w:marBottom w:val="0"/>
      <w:divBdr>
        <w:top w:val="none" w:sz="0" w:space="0" w:color="auto"/>
        <w:left w:val="none" w:sz="0" w:space="0" w:color="auto"/>
        <w:bottom w:val="none" w:sz="0" w:space="0" w:color="auto"/>
        <w:right w:val="none" w:sz="0" w:space="0" w:color="auto"/>
      </w:divBdr>
    </w:div>
    <w:div w:id="1361707811">
      <w:bodyDiv w:val="1"/>
      <w:marLeft w:val="0"/>
      <w:marRight w:val="0"/>
      <w:marTop w:val="0"/>
      <w:marBottom w:val="0"/>
      <w:divBdr>
        <w:top w:val="none" w:sz="0" w:space="0" w:color="auto"/>
        <w:left w:val="none" w:sz="0" w:space="0" w:color="auto"/>
        <w:bottom w:val="none" w:sz="0" w:space="0" w:color="auto"/>
        <w:right w:val="none" w:sz="0" w:space="0" w:color="auto"/>
      </w:divBdr>
    </w:div>
    <w:div w:id="1361710238">
      <w:bodyDiv w:val="1"/>
      <w:marLeft w:val="0"/>
      <w:marRight w:val="0"/>
      <w:marTop w:val="0"/>
      <w:marBottom w:val="0"/>
      <w:divBdr>
        <w:top w:val="none" w:sz="0" w:space="0" w:color="auto"/>
        <w:left w:val="none" w:sz="0" w:space="0" w:color="auto"/>
        <w:bottom w:val="none" w:sz="0" w:space="0" w:color="auto"/>
        <w:right w:val="none" w:sz="0" w:space="0" w:color="auto"/>
      </w:divBdr>
    </w:div>
    <w:div w:id="1368413050">
      <w:bodyDiv w:val="1"/>
      <w:marLeft w:val="0"/>
      <w:marRight w:val="0"/>
      <w:marTop w:val="0"/>
      <w:marBottom w:val="0"/>
      <w:divBdr>
        <w:top w:val="none" w:sz="0" w:space="0" w:color="auto"/>
        <w:left w:val="none" w:sz="0" w:space="0" w:color="auto"/>
        <w:bottom w:val="none" w:sz="0" w:space="0" w:color="auto"/>
        <w:right w:val="none" w:sz="0" w:space="0" w:color="auto"/>
      </w:divBdr>
    </w:div>
    <w:div w:id="1373068379">
      <w:bodyDiv w:val="1"/>
      <w:marLeft w:val="0"/>
      <w:marRight w:val="0"/>
      <w:marTop w:val="0"/>
      <w:marBottom w:val="0"/>
      <w:divBdr>
        <w:top w:val="none" w:sz="0" w:space="0" w:color="auto"/>
        <w:left w:val="none" w:sz="0" w:space="0" w:color="auto"/>
        <w:bottom w:val="none" w:sz="0" w:space="0" w:color="auto"/>
        <w:right w:val="none" w:sz="0" w:space="0" w:color="auto"/>
      </w:divBdr>
    </w:div>
    <w:div w:id="1382092798">
      <w:bodyDiv w:val="1"/>
      <w:marLeft w:val="0"/>
      <w:marRight w:val="0"/>
      <w:marTop w:val="0"/>
      <w:marBottom w:val="0"/>
      <w:divBdr>
        <w:top w:val="none" w:sz="0" w:space="0" w:color="auto"/>
        <w:left w:val="none" w:sz="0" w:space="0" w:color="auto"/>
        <w:bottom w:val="none" w:sz="0" w:space="0" w:color="auto"/>
        <w:right w:val="none" w:sz="0" w:space="0" w:color="auto"/>
      </w:divBdr>
    </w:div>
    <w:div w:id="1387340261">
      <w:bodyDiv w:val="1"/>
      <w:marLeft w:val="0"/>
      <w:marRight w:val="0"/>
      <w:marTop w:val="0"/>
      <w:marBottom w:val="0"/>
      <w:divBdr>
        <w:top w:val="none" w:sz="0" w:space="0" w:color="auto"/>
        <w:left w:val="none" w:sz="0" w:space="0" w:color="auto"/>
        <w:bottom w:val="none" w:sz="0" w:space="0" w:color="auto"/>
        <w:right w:val="none" w:sz="0" w:space="0" w:color="auto"/>
      </w:divBdr>
    </w:div>
    <w:div w:id="1389501526">
      <w:bodyDiv w:val="1"/>
      <w:marLeft w:val="0"/>
      <w:marRight w:val="0"/>
      <w:marTop w:val="0"/>
      <w:marBottom w:val="0"/>
      <w:divBdr>
        <w:top w:val="none" w:sz="0" w:space="0" w:color="auto"/>
        <w:left w:val="none" w:sz="0" w:space="0" w:color="auto"/>
        <w:bottom w:val="none" w:sz="0" w:space="0" w:color="auto"/>
        <w:right w:val="none" w:sz="0" w:space="0" w:color="auto"/>
      </w:divBdr>
    </w:div>
    <w:div w:id="1407221684">
      <w:bodyDiv w:val="1"/>
      <w:marLeft w:val="0"/>
      <w:marRight w:val="0"/>
      <w:marTop w:val="0"/>
      <w:marBottom w:val="0"/>
      <w:divBdr>
        <w:top w:val="none" w:sz="0" w:space="0" w:color="auto"/>
        <w:left w:val="none" w:sz="0" w:space="0" w:color="auto"/>
        <w:bottom w:val="none" w:sz="0" w:space="0" w:color="auto"/>
        <w:right w:val="none" w:sz="0" w:space="0" w:color="auto"/>
      </w:divBdr>
    </w:div>
    <w:div w:id="1418164874">
      <w:bodyDiv w:val="1"/>
      <w:marLeft w:val="0"/>
      <w:marRight w:val="0"/>
      <w:marTop w:val="0"/>
      <w:marBottom w:val="0"/>
      <w:divBdr>
        <w:top w:val="none" w:sz="0" w:space="0" w:color="auto"/>
        <w:left w:val="none" w:sz="0" w:space="0" w:color="auto"/>
        <w:bottom w:val="none" w:sz="0" w:space="0" w:color="auto"/>
        <w:right w:val="none" w:sz="0" w:space="0" w:color="auto"/>
      </w:divBdr>
    </w:div>
    <w:div w:id="1418408745">
      <w:bodyDiv w:val="1"/>
      <w:marLeft w:val="0"/>
      <w:marRight w:val="0"/>
      <w:marTop w:val="0"/>
      <w:marBottom w:val="0"/>
      <w:divBdr>
        <w:top w:val="none" w:sz="0" w:space="0" w:color="auto"/>
        <w:left w:val="none" w:sz="0" w:space="0" w:color="auto"/>
        <w:bottom w:val="none" w:sz="0" w:space="0" w:color="auto"/>
        <w:right w:val="none" w:sz="0" w:space="0" w:color="auto"/>
      </w:divBdr>
    </w:div>
    <w:div w:id="1421099957">
      <w:bodyDiv w:val="1"/>
      <w:marLeft w:val="0"/>
      <w:marRight w:val="0"/>
      <w:marTop w:val="0"/>
      <w:marBottom w:val="0"/>
      <w:divBdr>
        <w:top w:val="none" w:sz="0" w:space="0" w:color="auto"/>
        <w:left w:val="none" w:sz="0" w:space="0" w:color="auto"/>
        <w:bottom w:val="none" w:sz="0" w:space="0" w:color="auto"/>
        <w:right w:val="none" w:sz="0" w:space="0" w:color="auto"/>
      </w:divBdr>
    </w:div>
    <w:div w:id="1422222371">
      <w:bodyDiv w:val="1"/>
      <w:marLeft w:val="0"/>
      <w:marRight w:val="0"/>
      <w:marTop w:val="0"/>
      <w:marBottom w:val="0"/>
      <w:divBdr>
        <w:top w:val="none" w:sz="0" w:space="0" w:color="auto"/>
        <w:left w:val="none" w:sz="0" w:space="0" w:color="auto"/>
        <w:bottom w:val="none" w:sz="0" w:space="0" w:color="auto"/>
        <w:right w:val="none" w:sz="0" w:space="0" w:color="auto"/>
      </w:divBdr>
    </w:div>
    <w:div w:id="1427649196">
      <w:bodyDiv w:val="1"/>
      <w:marLeft w:val="0"/>
      <w:marRight w:val="0"/>
      <w:marTop w:val="0"/>
      <w:marBottom w:val="0"/>
      <w:divBdr>
        <w:top w:val="none" w:sz="0" w:space="0" w:color="auto"/>
        <w:left w:val="none" w:sz="0" w:space="0" w:color="auto"/>
        <w:bottom w:val="none" w:sz="0" w:space="0" w:color="auto"/>
        <w:right w:val="none" w:sz="0" w:space="0" w:color="auto"/>
      </w:divBdr>
    </w:div>
    <w:div w:id="1432894456">
      <w:bodyDiv w:val="1"/>
      <w:marLeft w:val="0"/>
      <w:marRight w:val="0"/>
      <w:marTop w:val="0"/>
      <w:marBottom w:val="0"/>
      <w:divBdr>
        <w:top w:val="none" w:sz="0" w:space="0" w:color="auto"/>
        <w:left w:val="none" w:sz="0" w:space="0" w:color="auto"/>
        <w:bottom w:val="none" w:sz="0" w:space="0" w:color="auto"/>
        <w:right w:val="none" w:sz="0" w:space="0" w:color="auto"/>
      </w:divBdr>
    </w:div>
    <w:div w:id="1452086354">
      <w:bodyDiv w:val="1"/>
      <w:marLeft w:val="0"/>
      <w:marRight w:val="0"/>
      <w:marTop w:val="0"/>
      <w:marBottom w:val="0"/>
      <w:divBdr>
        <w:top w:val="none" w:sz="0" w:space="0" w:color="auto"/>
        <w:left w:val="none" w:sz="0" w:space="0" w:color="auto"/>
        <w:bottom w:val="none" w:sz="0" w:space="0" w:color="auto"/>
        <w:right w:val="none" w:sz="0" w:space="0" w:color="auto"/>
      </w:divBdr>
    </w:div>
    <w:div w:id="1468547832">
      <w:bodyDiv w:val="1"/>
      <w:marLeft w:val="0"/>
      <w:marRight w:val="0"/>
      <w:marTop w:val="0"/>
      <w:marBottom w:val="0"/>
      <w:divBdr>
        <w:top w:val="none" w:sz="0" w:space="0" w:color="auto"/>
        <w:left w:val="none" w:sz="0" w:space="0" w:color="auto"/>
        <w:bottom w:val="none" w:sz="0" w:space="0" w:color="auto"/>
        <w:right w:val="none" w:sz="0" w:space="0" w:color="auto"/>
      </w:divBdr>
    </w:div>
    <w:div w:id="1490555357">
      <w:bodyDiv w:val="1"/>
      <w:marLeft w:val="0"/>
      <w:marRight w:val="0"/>
      <w:marTop w:val="0"/>
      <w:marBottom w:val="0"/>
      <w:divBdr>
        <w:top w:val="none" w:sz="0" w:space="0" w:color="auto"/>
        <w:left w:val="none" w:sz="0" w:space="0" w:color="auto"/>
        <w:bottom w:val="none" w:sz="0" w:space="0" w:color="auto"/>
        <w:right w:val="none" w:sz="0" w:space="0" w:color="auto"/>
      </w:divBdr>
    </w:div>
    <w:div w:id="1496995203">
      <w:bodyDiv w:val="1"/>
      <w:marLeft w:val="0"/>
      <w:marRight w:val="0"/>
      <w:marTop w:val="0"/>
      <w:marBottom w:val="0"/>
      <w:divBdr>
        <w:top w:val="none" w:sz="0" w:space="0" w:color="auto"/>
        <w:left w:val="none" w:sz="0" w:space="0" w:color="auto"/>
        <w:bottom w:val="none" w:sz="0" w:space="0" w:color="auto"/>
        <w:right w:val="none" w:sz="0" w:space="0" w:color="auto"/>
      </w:divBdr>
    </w:div>
    <w:div w:id="1504080858">
      <w:bodyDiv w:val="1"/>
      <w:marLeft w:val="0"/>
      <w:marRight w:val="0"/>
      <w:marTop w:val="0"/>
      <w:marBottom w:val="0"/>
      <w:divBdr>
        <w:top w:val="none" w:sz="0" w:space="0" w:color="auto"/>
        <w:left w:val="none" w:sz="0" w:space="0" w:color="auto"/>
        <w:bottom w:val="none" w:sz="0" w:space="0" w:color="auto"/>
        <w:right w:val="none" w:sz="0" w:space="0" w:color="auto"/>
      </w:divBdr>
    </w:div>
    <w:div w:id="1508666064">
      <w:bodyDiv w:val="1"/>
      <w:marLeft w:val="0"/>
      <w:marRight w:val="0"/>
      <w:marTop w:val="0"/>
      <w:marBottom w:val="0"/>
      <w:divBdr>
        <w:top w:val="none" w:sz="0" w:space="0" w:color="auto"/>
        <w:left w:val="none" w:sz="0" w:space="0" w:color="auto"/>
        <w:bottom w:val="none" w:sz="0" w:space="0" w:color="auto"/>
        <w:right w:val="none" w:sz="0" w:space="0" w:color="auto"/>
      </w:divBdr>
    </w:div>
    <w:div w:id="1519349716">
      <w:bodyDiv w:val="1"/>
      <w:marLeft w:val="0"/>
      <w:marRight w:val="0"/>
      <w:marTop w:val="0"/>
      <w:marBottom w:val="0"/>
      <w:divBdr>
        <w:top w:val="none" w:sz="0" w:space="0" w:color="auto"/>
        <w:left w:val="none" w:sz="0" w:space="0" w:color="auto"/>
        <w:bottom w:val="none" w:sz="0" w:space="0" w:color="auto"/>
        <w:right w:val="none" w:sz="0" w:space="0" w:color="auto"/>
      </w:divBdr>
    </w:div>
    <w:div w:id="1521817101">
      <w:bodyDiv w:val="1"/>
      <w:marLeft w:val="0"/>
      <w:marRight w:val="0"/>
      <w:marTop w:val="0"/>
      <w:marBottom w:val="0"/>
      <w:divBdr>
        <w:top w:val="none" w:sz="0" w:space="0" w:color="auto"/>
        <w:left w:val="none" w:sz="0" w:space="0" w:color="auto"/>
        <w:bottom w:val="none" w:sz="0" w:space="0" w:color="auto"/>
        <w:right w:val="none" w:sz="0" w:space="0" w:color="auto"/>
      </w:divBdr>
    </w:div>
    <w:div w:id="1528718799">
      <w:bodyDiv w:val="1"/>
      <w:marLeft w:val="0"/>
      <w:marRight w:val="0"/>
      <w:marTop w:val="0"/>
      <w:marBottom w:val="0"/>
      <w:divBdr>
        <w:top w:val="none" w:sz="0" w:space="0" w:color="auto"/>
        <w:left w:val="none" w:sz="0" w:space="0" w:color="auto"/>
        <w:bottom w:val="none" w:sz="0" w:space="0" w:color="auto"/>
        <w:right w:val="none" w:sz="0" w:space="0" w:color="auto"/>
      </w:divBdr>
    </w:div>
    <w:div w:id="1556432244">
      <w:bodyDiv w:val="1"/>
      <w:marLeft w:val="0"/>
      <w:marRight w:val="0"/>
      <w:marTop w:val="0"/>
      <w:marBottom w:val="0"/>
      <w:divBdr>
        <w:top w:val="none" w:sz="0" w:space="0" w:color="auto"/>
        <w:left w:val="none" w:sz="0" w:space="0" w:color="auto"/>
        <w:bottom w:val="none" w:sz="0" w:space="0" w:color="auto"/>
        <w:right w:val="none" w:sz="0" w:space="0" w:color="auto"/>
      </w:divBdr>
    </w:div>
    <w:div w:id="1565142190">
      <w:bodyDiv w:val="1"/>
      <w:marLeft w:val="0"/>
      <w:marRight w:val="0"/>
      <w:marTop w:val="0"/>
      <w:marBottom w:val="0"/>
      <w:divBdr>
        <w:top w:val="none" w:sz="0" w:space="0" w:color="auto"/>
        <w:left w:val="none" w:sz="0" w:space="0" w:color="auto"/>
        <w:bottom w:val="none" w:sz="0" w:space="0" w:color="auto"/>
        <w:right w:val="none" w:sz="0" w:space="0" w:color="auto"/>
      </w:divBdr>
    </w:div>
    <w:div w:id="1567060760">
      <w:bodyDiv w:val="1"/>
      <w:marLeft w:val="0"/>
      <w:marRight w:val="0"/>
      <w:marTop w:val="0"/>
      <w:marBottom w:val="0"/>
      <w:divBdr>
        <w:top w:val="none" w:sz="0" w:space="0" w:color="auto"/>
        <w:left w:val="none" w:sz="0" w:space="0" w:color="auto"/>
        <w:bottom w:val="none" w:sz="0" w:space="0" w:color="auto"/>
        <w:right w:val="none" w:sz="0" w:space="0" w:color="auto"/>
      </w:divBdr>
    </w:div>
    <w:div w:id="1584070949">
      <w:bodyDiv w:val="1"/>
      <w:marLeft w:val="0"/>
      <w:marRight w:val="0"/>
      <w:marTop w:val="0"/>
      <w:marBottom w:val="0"/>
      <w:divBdr>
        <w:top w:val="none" w:sz="0" w:space="0" w:color="auto"/>
        <w:left w:val="none" w:sz="0" w:space="0" w:color="auto"/>
        <w:bottom w:val="none" w:sz="0" w:space="0" w:color="auto"/>
        <w:right w:val="none" w:sz="0" w:space="0" w:color="auto"/>
      </w:divBdr>
    </w:div>
    <w:div w:id="1586912617">
      <w:bodyDiv w:val="1"/>
      <w:marLeft w:val="0"/>
      <w:marRight w:val="0"/>
      <w:marTop w:val="0"/>
      <w:marBottom w:val="0"/>
      <w:divBdr>
        <w:top w:val="none" w:sz="0" w:space="0" w:color="auto"/>
        <w:left w:val="none" w:sz="0" w:space="0" w:color="auto"/>
        <w:bottom w:val="none" w:sz="0" w:space="0" w:color="auto"/>
        <w:right w:val="none" w:sz="0" w:space="0" w:color="auto"/>
      </w:divBdr>
    </w:div>
    <w:div w:id="1627930475">
      <w:bodyDiv w:val="1"/>
      <w:marLeft w:val="0"/>
      <w:marRight w:val="0"/>
      <w:marTop w:val="0"/>
      <w:marBottom w:val="0"/>
      <w:divBdr>
        <w:top w:val="none" w:sz="0" w:space="0" w:color="auto"/>
        <w:left w:val="none" w:sz="0" w:space="0" w:color="auto"/>
        <w:bottom w:val="none" w:sz="0" w:space="0" w:color="auto"/>
        <w:right w:val="none" w:sz="0" w:space="0" w:color="auto"/>
      </w:divBdr>
    </w:div>
    <w:div w:id="1632587901">
      <w:bodyDiv w:val="1"/>
      <w:marLeft w:val="0"/>
      <w:marRight w:val="0"/>
      <w:marTop w:val="0"/>
      <w:marBottom w:val="0"/>
      <w:divBdr>
        <w:top w:val="none" w:sz="0" w:space="0" w:color="auto"/>
        <w:left w:val="none" w:sz="0" w:space="0" w:color="auto"/>
        <w:bottom w:val="none" w:sz="0" w:space="0" w:color="auto"/>
        <w:right w:val="none" w:sz="0" w:space="0" w:color="auto"/>
      </w:divBdr>
    </w:div>
    <w:div w:id="1636566897">
      <w:bodyDiv w:val="1"/>
      <w:marLeft w:val="0"/>
      <w:marRight w:val="0"/>
      <w:marTop w:val="0"/>
      <w:marBottom w:val="0"/>
      <w:divBdr>
        <w:top w:val="none" w:sz="0" w:space="0" w:color="auto"/>
        <w:left w:val="none" w:sz="0" w:space="0" w:color="auto"/>
        <w:bottom w:val="none" w:sz="0" w:space="0" w:color="auto"/>
        <w:right w:val="none" w:sz="0" w:space="0" w:color="auto"/>
      </w:divBdr>
    </w:div>
    <w:div w:id="1668164753">
      <w:bodyDiv w:val="1"/>
      <w:marLeft w:val="0"/>
      <w:marRight w:val="0"/>
      <w:marTop w:val="0"/>
      <w:marBottom w:val="0"/>
      <w:divBdr>
        <w:top w:val="none" w:sz="0" w:space="0" w:color="auto"/>
        <w:left w:val="none" w:sz="0" w:space="0" w:color="auto"/>
        <w:bottom w:val="none" w:sz="0" w:space="0" w:color="auto"/>
        <w:right w:val="none" w:sz="0" w:space="0" w:color="auto"/>
      </w:divBdr>
    </w:div>
    <w:div w:id="1675263638">
      <w:bodyDiv w:val="1"/>
      <w:marLeft w:val="0"/>
      <w:marRight w:val="0"/>
      <w:marTop w:val="0"/>
      <w:marBottom w:val="0"/>
      <w:divBdr>
        <w:top w:val="none" w:sz="0" w:space="0" w:color="auto"/>
        <w:left w:val="none" w:sz="0" w:space="0" w:color="auto"/>
        <w:bottom w:val="none" w:sz="0" w:space="0" w:color="auto"/>
        <w:right w:val="none" w:sz="0" w:space="0" w:color="auto"/>
      </w:divBdr>
    </w:div>
    <w:div w:id="1677414042">
      <w:bodyDiv w:val="1"/>
      <w:marLeft w:val="0"/>
      <w:marRight w:val="0"/>
      <w:marTop w:val="0"/>
      <w:marBottom w:val="0"/>
      <w:divBdr>
        <w:top w:val="none" w:sz="0" w:space="0" w:color="auto"/>
        <w:left w:val="none" w:sz="0" w:space="0" w:color="auto"/>
        <w:bottom w:val="none" w:sz="0" w:space="0" w:color="auto"/>
        <w:right w:val="none" w:sz="0" w:space="0" w:color="auto"/>
      </w:divBdr>
    </w:div>
    <w:div w:id="1686713169">
      <w:bodyDiv w:val="1"/>
      <w:marLeft w:val="0"/>
      <w:marRight w:val="0"/>
      <w:marTop w:val="0"/>
      <w:marBottom w:val="0"/>
      <w:divBdr>
        <w:top w:val="none" w:sz="0" w:space="0" w:color="auto"/>
        <w:left w:val="none" w:sz="0" w:space="0" w:color="auto"/>
        <w:bottom w:val="none" w:sz="0" w:space="0" w:color="auto"/>
        <w:right w:val="none" w:sz="0" w:space="0" w:color="auto"/>
      </w:divBdr>
    </w:div>
    <w:div w:id="1687974774">
      <w:bodyDiv w:val="1"/>
      <w:marLeft w:val="0"/>
      <w:marRight w:val="0"/>
      <w:marTop w:val="0"/>
      <w:marBottom w:val="0"/>
      <w:divBdr>
        <w:top w:val="none" w:sz="0" w:space="0" w:color="auto"/>
        <w:left w:val="none" w:sz="0" w:space="0" w:color="auto"/>
        <w:bottom w:val="none" w:sz="0" w:space="0" w:color="auto"/>
        <w:right w:val="none" w:sz="0" w:space="0" w:color="auto"/>
      </w:divBdr>
    </w:div>
    <w:div w:id="1700275940">
      <w:bodyDiv w:val="1"/>
      <w:marLeft w:val="0"/>
      <w:marRight w:val="0"/>
      <w:marTop w:val="0"/>
      <w:marBottom w:val="0"/>
      <w:divBdr>
        <w:top w:val="none" w:sz="0" w:space="0" w:color="auto"/>
        <w:left w:val="none" w:sz="0" w:space="0" w:color="auto"/>
        <w:bottom w:val="none" w:sz="0" w:space="0" w:color="auto"/>
        <w:right w:val="none" w:sz="0" w:space="0" w:color="auto"/>
      </w:divBdr>
    </w:div>
    <w:div w:id="1708139887">
      <w:bodyDiv w:val="1"/>
      <w:marLeft w:val="0"/>
      <w:marRight w:val="0"/>
      <w:marTop w:val="0"/>
      <w:marBottom w:val="0"/>
      <w:divBdr>
        <w:top w:val="none" w:sz="0" w:space="0" w:color="auto"/>
        <w:left w:val="none" w:sz="0" w:space="0" w:color="auto"/>
        <w:bottom w:val="none" w:sz="0" w:space="0" w:color="auto"/>
        <w:right w:val="none" w:sz="0" w:space="0" w:color="auto"/>
      </w:divBdr>
    </w:div>
    <w:div w:id="1724481314">
      <w:bodyDiv w:val="1"/>
      <w:marLeft w:val="0"/>
      <w:marRight w:val="0"/>
      <w:marTop w:val="0"/>
      <w:marBottom w:val="0"/>
      <w:divBdr>
        <w:top w:val="none" w:sz="0" w:space="0" w:color="auto"/>
        <w:left w:val="none" w:sz="0" w:space="0" w:color="auto"/>
        <w:bottom w:val="none" w:sz="0" w:space="0" w:color="auto"/>
        <w:right w:val="none" w:sz="0" w:space="0" w:color="auto"/>
      </w:divBdr>
    </w:div>
    <w:div w:id="1731464535">
      <w:bodyDiv w:val="1"/>
      <w:marLeft w:val="0"/>
      <w:marRight w:val="0"/>
      <w:marTop w:val="0"/>
      <w:marBottom w:val="0"/>
      <w:divBdr>
        <w:top w:val="none" w:sz="0" w:space="0" w:color="auto"/>
        <w:left w:val="none" w:sz="0" w:space="0" w:color="auto"/>
        <w:bottom w:val="none" w:sz="0" w:space="0" w:color="auto"/>
        <w:right w:val="none" w:sz="0" w:space="0" w:color="auto"/>
      </w:divBdr>
    </w:div>
    <w:div w:id="1740245440">
      <w:bodyDiv w:val="1"/>
      <w:marLeft w:val="0"/>
      <w:marRight w:val="0"/>
      <w:marTop w:val="0"/>
      <w:marBottom w:val="0"/>
      <w:divBdr>
        <w:top w:val="none" w:sz="0" w:space="0" w:color="auto"/>
        <w:left w:val="none" w:sz="0" w:space="0" w:color="auto"/>
        <w:bottom w:val="none" w:sz="0" w:space="0" w:color="auto"/>
        <w:right w:val="none" w:sz="0" w:space="0" w:color="auto"/>
      </w:divBdr>
    </w:div>
    <w:div w:id="1744984297">
      <w:bodyDiv w:val="1"/>
      <w:marLeft w:val="0"/>
      <w:marRight w:val="0"/>
      <w:marTop w:val="0"/>
      <w:marBottom w:val="0"/>
      <w:divBdr>
        <w:top w:val="none" w:sz="0" w:space="0" w:color="auto"/>
        <w:left w:val="none" w:sz="0" w:space="0" w:color="auto"/>
        <w:bottom w:val="none" w:sz="0" w:space="0" w:color="auto"/>
        <w:right w:val="none" w:sz="0" w:space="0" w:color="auto"/>
      </w:divBdr>
    </w:div>
    <w:div w:id="1768967224">
      <w:bodyDiv w:val="1"/>
      <w:marLeft w:val="0"/>
      <w:marRight w:val="0"/>
      <w:marTop w:val="0"/>
      <w:marBottom w:val="0"/>
      <w:divBdr>
        <w:top w:val="none" w:sz="0" w:space="0" w:color="auto"/>
        <w:left w:val="none" w:sz="0" w:space="0" w:color="auto"/>
        <w:bottom w:val="none" w:sz="0" w:space="0" w:color="auto"/>
        <w:right w:val="none" w:sz="0" w:space="0" w:color="auto"/>
      </w:divBdr>
    </w:div>
    <w:div w:id="1776514859">
      <w:bodyDiv w:val="1"/>
      <w:marLeft w:val="0"/>
      <w:marRight w:val="0"/>
      <w:marTop w:val="0"/>
      <w:marBottom w:val="0"/>
      <w:divBdr>
        <w:top w:val="none" w:sz="0" w:space="0" w:color="auto"/>
        <w:left w:val="none" w:sz="0" w:space="0" w:color="auto"/>
        <w:bottom w:val="none" w:sz="0" w:space="0" w:color="auto"/>
        <w:right w:val="none" w:sz="0" w:space="0" w:color="auto"/>
      </w:divBdr>
      <w:divsChild>
        <w:div w:id="648706816">
          <w:marLeft w:val="0"/>
          <w:marRight w:val="0"/>
          <w:marTop w:val="0"/>
          <w:marBottom w:val="0"/>
          <w:divBdr>
            <w:top w:val="none" w:sz="0" w:space="0" w:color="auto"/>
            <w:left w:val="none" w:sz="0" w:space="0" w:color="auto"/>
            <w:bottom w:val="none" w:sz="0" w:space="0" w:color="auto"/>
            <w:right w:val="none" w:sz="0" w:space="0" w:color="auto"/>
          </w:divBdr>
        </w:div>
        <w:div w:id="1500921543">
          <w:marLeft w:val="0"/>
          <w:marRight w:val="0"/>
          <w:marTop w:val="0"/>
          <w:marBottom w:val="0"/>
          <w:divBdr>
            <w:top w:val="none" w:sz="0" w:space="0" w:color="auto"/>
            <w:left w:val="none" w:sz="0" w:space="0" w:color="auto"/>
            <w:bottom w:val="none" w:sz="0" w:space="0" w:color="auto"/>
            <w:right w:val="none" w:sz="0" w:space="0" w:color="auto"/>
          </w:divBdr>
        </w:div>
      </w:divsChild>
    </w:div>
    <w:div w:id="1785733141">
      <w:bodyDiv w:val="1"/>
      <w:marLeft w:val="0"/>
      <w:marRight w:val="0"/>
      <w:marTop w:val="0"/>
      <w:marBottom w:val="0"/>
      <w:divBdr>
        <w:top w:val="none" w:sz="0" w:space="0" w:color="auto"/>
        <w:left w:val="none" w:sz="0" w:space="0" w:color="auto"/>
        <w:bottom w:val="none" w:sz="0" w:space="0" w:color="auto"/>
        <w:right w:val="none" w:sz="0" w:space="0" w:color="auto"/>
      </w:divBdr>
    </w:div>
    <w:div w:id="1808888082">
      <w:bodyDiv w:val="1"/>
      <w:marLeft w:val="0"/>
      <w:marRight w:val="0"/>
      <w:marTop w:val="0"/>
      <w:marBottom w:val="0"/>
      <w:divBdr>
        <w:top w:val="none" w:sz="0" w:space="0" w:color="auto"/>
        <w:left w:val="none" w:sz="0" w:space="0" w:color="auto"/>
        <w:bottom w:val="none" w:sz="0" w:space="0" w:color="auto"/>
        <w:right w:val="none" w:sz="0" w:space="0" w:color="auto"/>
      </w:divBdr>
    </w:div>
    <w:div w:id="1809934698">
      <w:bodyDiv w:val="1"/>
      <w:marLeft w:val="0"/>
      <w:marRight w:val="0"/>
      <w:marTop w:val="0"/>
      <w:marBottom w:val="0"/>
      <w:divBdr>
        <w:top w:val="none" w:sz="0" w:space="0" w:color="auto"/>
        <w:left w:val="none" w:sz="0" w:space="0" w:color="auto"/>
        <w:bottom w:val="none" w:sz="0" w:space="0" w:color="auto"/>
        <w:right w:val="none" w:sz="0" w:space="0" w:color="auto"/>
      </w:divBdr>
    </w:div>
    <w:div w:id="1815297179">
      <w:bodyDiv w:val="1"/>
      <w:marLeft w:val="0"/>
      <w:marRight w:val="0"/>
      <w:marTop w:val="0"/>
      <w:marBottom w:val="0"/>
      <w:divBdr>
        <w:top w:val="none" w:sz="0" w:space="0" w:color="auto"/>
        <w:left w:val="none" w:sz="0" w:space="0" w:color="auto"/>
        <w:bottom w:val="none" w:sz="0" w:space="0" w:color="auto"/>
        <w:right w:val="none" w:sz="0" w:space="0" w:color="auto"/>
      </w:divBdr>
    </w:div>
    <w:div w:id="1818525011">
      <w:bodyDiv w:val="1"/>
      <w:marLeft w:val="0"/>
      <w:marRight w:val="0"/>
      <w:marTop w:val="0"/>
      <w:marBottom w:val="0"/>
      <w:divBdr>
        <w:top w:val="none" w:sz="0" w:space="0" w:color="auto"/>
        <w:left w:val="none" w:sz="0" w:space="0" w:color="auto"/>
        <w:bottom w:val="none" w:sz="0" w:space="0" w:color="auto"/>
        <w:right w:val="none" w:sz="0" w:space="0" w:color="auto"/>
      </w:divBdr>
    </w:div>
    <w:div w:id="1822768514">
      <w:bodyDiv w:val="1"/>
      <w:marLeft w:val="0"/>
      <w:marRight w:val="0"/>
      <w:marTop w:val="0"/>
      <w:marBottom w:val="0"/>
      <w:divBdr>
        <w:top w:val="none" w:sz="0" w:space="0" w:color="auto"/>
        <w:left w:val="none" w:sz="0" w:space="0" w:color="auto"/>
        <w:bottom w:val="none" w:sz="0" w:space="0" w:color="auto"/>
        <w:right w:val="none" w:sz="0" w:space="0" w:color="auto"/>
      </w:divBdr>
    </w:div>
    <w:div w:id="1829325237">
      <w:bodyDiv w:val="1"/>
      <w:marLeft w:val="0"/>
      <w:marRight w:val="0"/>
      <w:marTop w:val="0"/>
      <w:marBottom w:val="0"/>
      <w:divBdr>
        <w:top w:val="none" w:sz="0" w:space="0" w:color="auto"/>
        <w:left w:val="none" w:sz="0" w:space="0" w:color="auto"/>
        <w:bottom w:val="none" w:sz="0" w:space="0" w:color="auto"/>
        <w:right w:val="none" w:sz="0" w:space="0" w:color="auto"/>
      </w:divBdr>
    </w:div>
    <w:div w:id="1843548229">
      <w:bodyDiv w:val="1"/>
      <w:marLeft w:val="0"/>
      <w:marRight w:val="0"/>
      <w:marTop w:val="0"/>
      <w:marBottom w:val="0"/>
      <w:divBdr>
        <w:top w:val="none" w:sz="0" w:space="0" w:color="auto"/>
        <w:left w:val="none" w:sz="0" w:space="0" w:color="auto"/>
        <w:bottom w:val="none" w:sz="0" w:space="0" w:color="auto"/>
        <w:right w:val="none" w:sz="0" w:space="0" w:color="auto"/>
      </w:divBdr>
    </w:div>
    <w:div w:id="1846632182">
      <w:bodyDiv w:val="1"/>
      <w:marLeft w:val="0"/>
      <w:marRight w:val="0"/>
      <w:marTop w:val="0"/>
      <w:marBottom w:val="0"/>
      <w:divBdr>
        <w:top w:val="none" w:sz="0" w:space="0" w:color="auto"/>
        <w:left w:val="none" w:sz="0" w:space="0" w:color="auto"/>
        <w:bottom w:val="none" w:sz="0" w:space="0" w:color="auto"/>
        <w:right w:val="none" w:sz="0" w:space="0" w:color="auto"/>
      </w:divBdr>
    </w:div>
    <w:div w:id="1846699875">
      <w:bodyDiv w:val="1"/>
      <w:marLeft w:val="0"/>
      <w:marRight w:val="0"/>
      <w:marTop w:val="0"/>
      <w:marBottom w:val="0"/>
      <w:divBdr>
        <w:top w:val="none" w:sz="0" w:space="0" w:color="auto"/>
        <w:left w:val="none" w:sz="0" w:space="0" w:color="auto"/>
        <w:bottom w:val="none" w:sz="0" w:space="0" w:color="auto"/>
        <w:right w:val="none" w:sz="0" w:space="0" w:color="auto"/>
      </w:divBdr>
    </w:div>
    <w:div w:id="1863779082">
      <w:bodyDiv w:val="1"/>
      <w:marLeft w:val="0"/>
      <w:marRight w:val="0"/>
      <w:marTop w:val="0"/>
      <w:marBottom w:val="0"/>
      <w:divBdr>
        <w:top w:val="none" w:sz="0" w:space="0" w:color="auto"/>
        <w:left w:val="none" w:sz="0" w:space="0" w:color="auto"/>
        <w:bottom w:val="none" w:sz="0" w:space="0" w:color="auto"/>
        <w:right w:val="none" w:sz="0" w:space="0" w:color="auto"/>
      </w:divBdr>
    </w:div>
    <w:div w:id="1866165211">
      <w:bodyDiv w:val="1"/>
      <w:marLeft w:val="0"/>
      <w:marRight w:val="0"/>
      <w:marTop w:val="0"/>
      <w:marBottom w:val="0"/>
      <w:divBdr>
        <w:top w:val="none" w:sz="0" w:space="0" w:color="auto"/>
        <w:left w:val="none" w:sz="0" w:space="0" w:color="auto"/>
        <w:bottom w:val="none" w:sz="0" w:space="0" w:color="auto"/>
        <w:right w:val="none" w:sz="0" w:space="0" w:color="auto"/>
      </w:divBdr>
    </w:div>
    <w:div w:id="1867713201">
      <w:bodyDiv w:val="1"/>
      <w:marLeft w:val="0"/>
      <w:marRight w:val="0"/>
      <w:marTop w:val="0"/>
      <w:marBottom w:val="0"/>
      <w:divBdr>
        <w:top w:val="none" w:sz="0" w:space="0" w:color="auto"/>
        <w:left w:val="none" w:sz="0" w:space="0" w:color="auto"/>
        <w:bottom w:val="none" w:sz="0" w:space="0" w:color="auto"/>
        <w:right w:val="none" w:sz="0" w:space="0" w:color="auto"/>
      </w:divBdr>
    </w:div>
    <w:div w:id="1878740374">
      <w:bodyDiv w:val="1"/>
      <w:marLeft w:val="0"/>
      <w:marRight w:val="0"/>
      <w:marTop w:val="0"/>
      <w:marBottom w:val="0"/>
      <w:divBdr>
        <w:top w:val="none" w:sz="0" w:space="0" w:color="auto"/>
        <w:left w:val="none" w:sz="0" w:space="0" w:color="auto"/>
        <w:bottom w:val="none" w:sz="0" w:space="0" w:color="auto"/>
        <w:right w:val="none" w:sz="0" w:space="0" w:color="auto"/>
      </w:divBdr>
    </w:div>
    <w:div w:id="1881629610">
      <w:bodyDiv w:val="1"/>
      <w:marLeft w:val="0"/>
      <w:marRight w:val="0"/>
      <w:marTop w:val="0"/>
      <w:marBottom w:val="0"/>
      <w:divBdr>
        <w:top w:val="none" w:sz="0" w:space="0" w:color="auto"/>
        <w:left w:val="none" w:sz="0" w:space="0" w:color="auto"/>
        <w:bottom w:val="none" w:sz="0" w:space="0" w:color="auto"/>
        <w:right w:val="none" w:sz="0" w:space="0" w:color="auto"/>
      </w:divBdr>
    </w:div>
    <w:div w:id="1891258551">
      <w:bodyDiv w:val="1"/>
      <w:marLeft w:val="0"/>
      <w:marRight w:val="0"/>
      <w:marTop w:val="0"/>
      <w:marBottom w:val="0"/>
      <w:divBdr>
        <w:top w:val="none" w:sz="0" w:space="0" w:color="auto"/>
        <w:left w:val="none" w:sz="0" w:space="0" w:color="auto"/>
        <w:bottom w:val="none" w:sz="0" w:space="0" w:color="auto"/>
        <w:right w:val="none" w:sz="0" w:space="0" w:color="auto"/>
      </w:divBdr>
    </w:div>
    <w:div w:id="1911501496">
      <w:bodyDiv w:val="1"/>
      <w:marLeft w:val="0"/>
      <w:marRight w:val="0"/>
      <w:marTop w:val="0"/>
      <w:marBottom w:val="0"/>
      <w:divBdr>
        <w:top w:val="none" w:sz="0" w:space="0" w:color="auto"/>
        <w:left w:val="none" w:sz="0" w:space="0" w:color="auto"/>
        <w:bottom w:val="none" w:sz="0" w:space="0" w:color="auto"/>
        <w:right w:val="none" w:sz="0" w:space="0" w:color="auto"/>
      </w:divBdr>
    </w:div>
    <w:div w:id="1918247027">
      <w:bodyDiv w:val="1"/>
      <w:marLeft w:val="0"/>
      <w:marRight w:val="0"/>
      <w:marTop w:val="0"/>
      <w:marBottom w:val="0"/>
      <w:divBdr>
        <w:top w:val="none" w:sz="0" w:space="0" w:color="auto"/>
        <w:left w:val="none" w:sz="0" w:space="0" w:color="auto"/>
        <w:bottom w:val="none" w:sz="0" w:space="0" w:color="auto"/>
        <w:right w:val="none" w:sz="0" w:space="0" w:color="auto"/>
      </w:divBdr>
    </w:div>
    <w:div w:id="1927690509">
      <w:bodyDiv w:val="1"/>
      <w:marLeft w:val="0"/>
      <w:marRight w:val="0"/>
      <w:marTop w:val="0"/>
      <w:marBottom w:val="0"/>
      <w:divBdr>
        <w:top w:val="none" w:sz="0" w:space="0" w:color="auto"/>
        <w:left w:val="none" w:sz="0" w:space="0" w:color="auto"/>
        <w:bottom w:val="none" w:sz="0" w:space="0" w:color="auto"/>
        <w:right w:val="none" w:sz="0" w:space="0" w:color="auto"/>
      </w:divBdr>
    </w:div>
    <w:div w:id="1927763888">
      <w:bodyDiv w:val="1"/>
      <w:marLeft w:val="0"/>
      <w:marRight w:val="0"/>
      <w:marTop w:val="0"/>
      <w:marBottom w:val="0"/>
      <w:divBdr>
        <w:top w:val="none" w:sz="0" w:space="0" w:color="auto"/>
        <w:left w:val="none" w:sz="0" w:space="0" w:color="auto"/>
        <w:bottom w:val="none" w:sz="0" w:space="0" w:color="auto"/>
        <w:right w:val="none" w:sz="0" w:space="0" w:color="auto"/>
      </w:divBdr>
    </w:div>
    <w:div w:id="1935085194">
      <w:bodyDiv w:val="1"/>
      <w:marLeft w:val="0"/>
      <w:marRight w:val="0"/>
      <w:marTop w:val="0"/>
      <w:marBottom w:val="0"/>
      <w:divBdr>
        <w:top w:val="none" w:sz="0" w:space="0" w:color="auto"/>
        <w:left w:val="none" w:sz="0" w:space="0" w:color="auto"/>
        <w:bottom w:val="none" w:sz="0" w:space="0" w:color="auto"/>
        <w:right w:val="none" w:sz="0" w:space="0" w:color="auto"/>
      </w:divBdr>
    </w:div>
    <w:div w:id="1936088729">
      <w:bodyDiv w:val="1"/>
      <w:marLeft w:val="0"/>
      <w:marRight w:val="0"/>
      <w:marTop w:val="0"/>
      <w:marBottom w:val="0"/>
      <w:divBdr>
        <w:top w:val="none" w:sz="0" w:space="0" w:color="auto"/>
        <w:left w:val="none" w:sz="0" w:space="0" w:color="auto"/>
        <w:bottom w:val="none" w:sz="0" w:space="0" w:color="auto"/>
        <w:right w:val="none" w:sz="0" w:space="0" w:color="auto"/>
      </w:divBdr>
    </w:div>
    <w:div w:id="1937665933">
      <w:bodyDiv w:val="1"/>
      <w:marLeft w:val="0"/>
      <w:marRight w:val="0"/>
      <w:marTop w:val="0"/>
      <w:marBottom w:val="0"/>
      <w:divBdr>
        <w:top w:val="none" w:sz="0" w:space="0" w:color="auto"/>
        <w:left w:val="none" w:sz="0" w:space="0" w:color="auto"/>
        <w:bottom w:val="none" w:sz="0" w:space="0" w:color="auto"/>
        <w:right w:val="none" w:sz="0" w:space="0" w:color="auto"/>
      </w:divBdr>
    </w:div>
    <w:div w:id="1939681471">
      <w:bodyDiv w:val="1"/>
      <w:marLeft w:val="0"/>
      <w:marRight w:val="0"/>
      <w:marTop w:val="0"/>
      <w:marBottom w:val="0"/>
      <w:divBdr>
        <w:top w:val="none" w:sz="0" w:space="0" w:color="auto"/>
        <w:left w:val="none" w:sz="0" w:space="0" w:color="auto"/>
        <w:bottom w:val="none" w:sz="0" w:space="0" w:color="auto"/>
        <w:right w:val="none" w:sz="0" w:space="0" w:color="auto"/>
      </w:divBdr>
    </w:div>
    <w:div w:id="1942908739">
      <w:bodyDiv w:val="1"/>
      <w:marLeft w:val="0"/>
      <w:marRight w:val="0"/>
      <w:marTop w:val="0"/>
      <w:marBottom w:val="0"/>
      <w:divBdr>
        <w:top w:val="none" w:sz="0" w:space="0" w:color="auto"/>
        <w:left w:val="none" w:sz="0" w:space="0" w:color="auto"/>
        <w:bottom w:val="none" w:sz="0" w:space="0" w:color="auto"/>
        <w:right w:val="none" w:sz="0" w:space="0" w:color="auto"/>
      </w:divBdr>
    </w:div>
    <w:div w:id="1991591326">
      <w:bodyDiv w:val="1"/>
      <w:marLeft w:val="0"/>
      <w:marRight w:val="0"/>
      <w:marTop w:val="0"/>
      <w:marBottom w:val="0"/>
      <w:divBdr>
        <w:top w:val="none" w:sz="0" w:space="0" w:color="auto"/>
        <w:left w:val="none" w:sz="0" w:space="0" w:color="auto"/>
        <w:bottom w:val="none" w:sz="0" w:space="0" w:color="auto"/>
        <w:right w:val="none" w:sz="0" w:space="0" w:color="auto"/>
      </w:divBdr>
    </w:div>
    <w:div w:id="2002080258">
      <w:bodyDiv w:val="1"/>
      <w:marLeft w:val="0"/>
      <w:marRight w:val="0"/>
      <w:marTop w:val="0"/>
      <w:marBottom w:val="0"/>
      <w:divBdr>
        <w:top w:val="none" w:sz="0" w:space="0" w:color="auto"/>
        <w:left w:val="none" w:sz="0" w:space="0" w:color="auto"/>
        <w:bottom w:val="none" w:sz="0" w:space="0" w:color="auto"/>
        <w:right w:val="none" w:sz="0" w:space="0" w:color="auto"/>
      </w:divBdr>
    </w:div>
    <w:div w:id="2003239655">
      <w:bodyDiv w:val="1"/>
      <w:marLeft w:val="0"/>
      <w:marRight w:val="0"/>
      <w:marTop w:val="0"/>
      <w:marBottom w:val="0"/>
      <w:divBdr>
        <w:top w:val="none" w:sz="0" w:space="0" w:color="auto"/>
        <w:left w:val="none" w:sz="0" w:space="0" w:color="auto"/>
        <w:bottom w:val="none" w:sz="0" w:space="0" w:color="auto"/>
        <w:right w:val="none" w:sz="0" w:space="0" w:color="auto"/>
      </w:divBdr>
    </w:div>
    <w:div w:id="2015261265">
      <w:bodyDiv w:val="1"/>
      <w:marLeft w:val="0"/>
      <w:marRight w:val="0"/>
      <w:marTop w:val="0"/>
      <w:marBottom w:val="0"/>
      <w:divBdr>
        <w:top w:val="none" w:sz="0" w:space="0" w:color="auto"/>
        <w:left w:val="none" w:sz="0" w:space="0" w:color="auto"/>
        <w:bottom w:val="none" w:sz="0" w:space="0" w:color="auto"/>
        <w:right w:val="none" w:sz="0" w:space="0" w:color="auto"/>
      </w:divBdr>
    </w:div>
    <w:div w:id="2031032302">
      <w:bodyDiv w:val="1"/>
      <w:marLeft w:val="0"/>
      <w:marRight w:val="0"/>
      <w:marTop w:val="0"/>
      <w:marBottom w:val="0"/>
      <w:divBdr>
        <w:top w:val="none" w:sz="0" w:space="0" w:color="auto"/>
        <w:left w:val="none" w:sz="0" w:space="0" w:color="auto"/>
        <w:bottom w:val="none" w:sz="0" w:space="0" w:color="auto"/>
        <w:right w:val="none" w:sz="0" w:space="0" w:color="auto"/>
      </w:divBdr>
    </w:div>
    <w:div w:id="2035618607">
      <w:bodyDiv w:val="1"/>
      <w:marLeft w:val="0"/>
      <w:marRight w:val="0"/>
      <w:marTop w:val="0"/>
      <w:marBottom w:val="0"/>
      <w:divBdr>
        <w:top w:val="none" w:sz="0" w:space="0" w:color="auto"/>
        <w:left w:val="none" w:sz="0" w:space="0" w:color="auto"/>
        <w:bottom w:val="none" w:sz="0" w:space="0" w:color="auto"/>
        <w:right w:val="none" w:sz="0" w:space="0" w:color="auto"/>
      </w:divBdr>
    </w:div>
    <w:div w:id="2035692611">
      <w:bodyDiv w:val="1"/>
      <w:marLeft w:val="0"/>
      <w:marRight w:val="0"/>
      <w:marTop w:val="0"/>
      <w:marBottom w:val="0"/>
      <w:divBdr>
        <w:top w:val="none" w:sz="0" w:space="0" w:color="auto"/>
        <w:left w:val="none" w:sz="0" w:space="0" w:color="auto"/>
        <w:bottom w:val="none" w:sz="0" w:space="0" w:color="auto"/>
        <w:right w:val="none" w:sz="0" w:space="0" w:color="auto"/>
      </w:divBdr>
    </w:div>
    <w:div w:id="2052418609">
      <w:bodyDiv w:val="1"/>
      <w:marLeft w:val="0"/>
      <w:marRight w:val="0"/>
      <w:marTop w:val="0"/>
      <w:marBottom w:val="0"/>
      <w:divBdr>
        <w:top w:val="none" w:sz="0" w:space="0" w:color="auto"/>
        <w:left w:val="none" w:sz="0" w:space="0" w:color="auto"/>
        <w:bottom w:val="none" w:sz="0" w:space="0" w:color="auto"/>
        <w:right w:val="none" w:sz="0" w:space="0" w:color="auto"/>
      </w:divBdr>
    </w:div>
    <w:div w:id="2053262050">
      <w:bodyDiv w:val="1"/>
      <w:marLeft w:val="0"/>
      <w:marRight w:val="0"/>
      <w:marTop w:val="0"/>
      <w:marBottom w:val="0"/>
      <w:divBdr>
        <w:top w:val="none" w:sz="0" w:space="0" w:color="auto"/>
        <w:left w:val="none" w:sz="0" w:space="0" w:color="auto"/>
        <w:bottom w:val="none" w:sz="0" w:space="0" w:color="auto"/>
        <w:right w:val="none" w:sz="0" w:space="0" w:color="auto"/>
      </w:divBdr>
    </w:div>
    <w:div w:id="2063090557">
      <w:bodyDiv w:val="1"/>
      <w:marLeft w:val="0"/>
      <w:marRight w:val="0"/>
      <w:marTop w:val="0"/>
      <w:marBottom w:val="0"/>
      <w:divBdr>
        <w:top w:val="none" w:sz="0" w:space="0" w:color="auto"/>
        <w:left w:val="none" w:sz="0" w:space="0" w:color="auto"/>
        <w:bottom w:val="none" w:sz="0" w:space="0" w:color="auto"/>
        <w:right w:val="none" w:sz="0" w:space="0" w:color="auto"/>
      </w:divBdr>
    </w:div>
    <w:div w:id="2069066076">
      <w:bodyDiv w:val="1"/>
      <w:marLeft w:val="0"/>
      <w:marRight w:val="0"/>
      <w:marTop w:val="0"/>
      <w:marBottom w:val="0"/>
      <w:divBdr>
        <w:top w:val="none" w:sz="0" w:space="0" w:color="auto"/>
        <w:left w:val="none" w:sz="0" w:space="0" w:color="auto"/>
        <w:bottom w:val="none" w:sz="0" w:space="0" w:color="auto"/>
        <w:right w:val="none" w:sz="0" w:space="0" w:color="auto"/>
      </w:divBdr>
    </w:div>
    <w:div w:id="2078816257">
      <w:bodyDiv w:val="1"/>
      <w:marLeft w:val="0"/>
      <w:marRight w:val="0"/>
      <w:marTop w:val="0"/>
      <w:marBottom w:val="0"/>
      <w:divBdr>
        <w:top w:val="none" w:sz="0" w:space="0" w:color="auto"/>
        <w:left w:val="none" w:sz="0" w:space="0" w:color="auto"/>
        <w:bottom w:val="none" w:sz="0" w:space="0" w:color="auto"/>
        <w:right w:val="none" w:sz="0" w:space="0" w:color="auto"/>
      </w:divBdr>
    </w:div>
    <w:div w:id="2080591108">
      <w:bodyDiv w:val="1"/>
      <w:marLeft w:val="0"/>
      <w:marRight w:val="0"/>
      <w:marTop w:val="0"/>
      <w:marBottom w:val="0"/>
      <w:divBdr>
        <w:top w:val="none" w:sz="0" w:space="0" w:color="auto"/>
        <w:left w:val="none" w:sz="0" w:space="0" w:color="auto"/>
        <w:bottom w:val="none" w:sz="0" w:space="0" w:color="auto"/>
        <w:right w:val="none" w:sz="0" w:space="0" w:color="auto"/>
      </w:divBdr>
    </w:div>
    <w:div w:id="2080786278">
      <w:bodyDiv w:val="1"/>
      <w:marLeft w:val="0"/>
      <w:marRight w:val="0"/>
      <w:marTop w:val="0"/>
      <w:marBottom w:val="0"/>
      <w:divBdr>
        <w:top w:val="none" w:sz="0" w:space="0" w:color="auto"/>
        <w:left w:val="none" w:sz="0" w:space="0" w:color="auto"/>
        <w:bottom w:val="none" w:sz="0" w:space="0" w:color="auto"/>
        <w:right w:val="none" w:sz="0" w:space="0" w:color="auto"/>
      </w:divBdr>
    </w:div>
    <w:div w:id="2082865654">
      <w:bodyDiv w:val="1"/>
      <w:marLeft w:val="0"/>
      <w:marRight w:val="0"/>
      <w:marTop w:val="0"/>
      <w:marBottom w:val="0"/>
      <w:divBdr>
        <w:top w:val="none" w:sz="0" w:space="0" w:color="auto"/>
        <w:left w:val="none" w:sz="0" w:space="0" w:color="auto"/>
        <w:bottom w:val="none" w:sz="0" w:space="0" w:color="auto"/>
        <w:right w:val="none" w:sz="0" w:space="0" w:color="auto"/>
      </w:divBdr>
    </w:div>
    <w:div w:id="2097283439">
      <w:bodyDiv w:val="1"/>
      <w:marLeft w:val="0"/>
      <w:marRight w:val="0"/>
      <w:marTop w:val="0"/>
      <w:marBottom w:val="0"/>
      <w:divBdr>
        <w:top w:val="none" w:sz="0" w:space="0" w:color="auto"/>
        <w:left w:val="none" w:sz="0" w:space="0" w:color="auto"/>
        <w:bottom w:val="none" w:sz="0" w:space="0" w:color="auto"/>
        <w:right w:val="none" w:sz="0" w:space="0" w:color="auto"/>
      </w:divBdr>
    </w:div>
    <w:div w:id="2104252876">
      <w:bodyDiv w:val="1"/>
      <w:marLeft w:val="0"/>
      <w:marRight w:val="0"/>
      <w:marTop w:val="0"/>
      <w:marBottom w:val="0"/>
      <w:divBdr>
        <w:top w:val="none" w:sz="0" w:space="0" w:color="auto"/>
        <w:left w:val="none" w:sz="0" w:space="0" w:color="auto"/>
        <w:bottom w:val="none" w:sz="0" w:space="0" w:color="auto"/>
        <w:right w:val="none" w:sz="0" w:space="0" w:color="auto"/>
      </w:divBdr>
    </w:div>
    <w:div w:id="2112974150">
      <w:bodyDiv w:val="1"/>
      <w:marLeft w:val="0"/>
      <w:marRight w:val="0"/>
      <w:marTop w:val="0"/>
      <w:marBottom w:val="0"/>
      <w:divBdr>
        <w:top w:val="none" w:sz="0" w:space="0" w:color="auto"/>
        <w:left w:val="none" w:sz="0" w:space="0" w:color="auto"/>
        <w:bottom w:val="none" w:sz="0" w:space="0" w:color="auto"/>
        <w:right w:val="none" w:sz="0" w:space="0" w:color="auto"/>
      </w:divBdr>
    </w:div>
    <w:div w:id="2114858791">
      <w:bodyDiv w:val="1"/>
      <w:marLeft w:val="0"/>
      <w:marRight w:val="0"/>
      <w:marTop w:val="0"/>
      <w:marBottom w:val="0"/>
      <w:divBdr>
        <w:top w:val="none" w:sz="0" w:space="0" w:color="auto"/>
        <w:left w:val="none" w:sz="0" w:space="0" w:color="auto"/>
        <w:bottom w:val="none" w:sz="0" w:space="0" w:color="auto"/>
        <w:right w:val="none" w:sz="0" w:space="0" w:color="auto"/>
      </w:divBdr>
    </w:div>
    <w:div w:id="2118913652">
      <w:bodyDiv w:val="1"/>
      <w:marLeft w:val="0"/>
      <w:marRight w:val="0"/>
      <w:marTop w:val="0"/>
      <w:marBottom w:val="0"/>
      <w:divBdr>
        <w:top w:val="none" w:sz="0" w:space="0" w:color="auto"/>
        <w:left w:val="none" w:sz="0" w:space="0" w:color="auto"/>
        <w:bottom w:val="none" w:sz="0" w:space="0" w:color="auto"/>
        <w:right w:val="none" w:sz="0" w:space="0" w:color="auto"/>
      </w:divBdr>
    </w:div>
    <w:div w:id="2128545792">
      <w:bodyDiv w:val="1"/>
      <w:marLeft w:val="0"/>
      <w:marRight w:val="0"/>
      <w:marTop w:val="0"/>
      <w:marBottom w:val="0"/>
      <w:divBdr>
        <w:top w:val="none" w:sz="0" w:space="0" w:color="auto"/>
        <w:left w:val="none" w:sz="0" w:space="0" w:color="auto"/>
        <w:bottom w:val="none" w:sz="0" w:space="0" w:color="auto"/>
        <w:right w:val="none" w:sz="0" w:space="0" w:color="auto"/>
      </w:divBdr>
    </w:div>
    <w:div w:id="212966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stornormativo.creg.gov.co/gestor/entorno/docs/resolucion_creg_0025_1995.htm" TargetMode="External"/><Relationship Id="rId18" Type="http://schemas.openxmlformats.org/officeDocument/2006/relationships/hyperlink" Target="https://gestornormativo.creg.gov.co/gestor/entorno/docs/resolucion_creg_0025_1995.ht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gestornormativo.creg.gov.co/gestor/entorno/docs/resolucion_creg_0025_1995.htm" TargetMode="External"/><Relationship Id="rId7" Type="http://schemas.openxmlformats.org/officeDocument/2006/relationships/settings" Target="settings.xml"/><Relationship Id="rId12" Type="http://schemas.openxmlformats.org/officeDocument/2006/relationships/hyperlink" Target="https://gestornormativo.creg.gov.co/gestor/entorno/docs/resolucion_creg_0025_1995.htm" TargetMode="External"/><Relationship Id="rId17" Type="http://schemas.openxmlformats.org/officeDocument/2006/relationships/hyperlink" Target="https://gestornormativo.creg.gov.co/gestor/entorno/docs/resolucion_creg_0025_1995.htm" TargetMode="External"/><Relationship Id="rId25" Type="http://schemas.openxmlformats.org/officeDocument/2006/relationships/image" Target="media/image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estornormativo.creg.gov.co/gestor/entorno/docs/resolucion_creg_0025_1995.htm" TargetMode="External"/><Relationship Id="rId20" Type="http://schemas.openxmlformats.org/officeDocument/2006/relationships/hyperlink" Target="https://gestornormativo.creg.gov.co/gestor/entorno/docs/resolucion_creg_0025_1995.htm"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hyperlink" Target="https://gestornormativo.creg.gov.co/gestor/entorno/docs/resolucion_creg_0025_1995.htm" TargetMode="Externa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gestornormativo.creg.gov.co/gestor/entorno/docs/resolucion_creg_0025_1995.htm" TargetMode="External"/><Relationship Id="rId23" Type="http://schemas.openxmlformats.org/officeDocument/2006/relationships/hyperlink" Target="https://gestornormativo.creg.gov.co/gestor/entorno/docs/resolucion_creg_0025_1995.htm"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stornormativo.creg.gov.co/gestor/entorno/docs/resolucion_creg_0025_1995.htm"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estornormativo.creg.gov.co/gestor/entorno/docs/resolucion_creg_0025_1995.htm" TargetMode="External"/><Relationship Id="rId22" Type="http://schemas.openxmlformats.org/officeDocument/2006/relationships/hyperlink" Target="https://gestornormativo.creg.gov.co/gestor/entorno/docs/resolucion_creg_0025_1995.htm"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Stella%20Rojas\Nueva%20carpeta\PLANTILLA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7D4FDF199FE64438732850D4FBE260F" ma:contentTypeVersion="16" ma:contentTypeDescription="Crear nuevo documento." ma:contentTypeScope="" ma:versionID="5afa73e0fd26ec69970fe7b09391e88d">
  <xsd:schema xmlns:xsd="http://www.w3.org/2001/XMLSchema" xmlns:xs="http://www.w3.org/2001/XMLSchema" xmlns:p="http://schemas.microsoft.com/office/2006/metadata/properties" xmlns:ns2="0f90cc45-9d06-4234-8034-eeec6c0c7cc1" xmlns:ns3="309f6219-a73f-4366-a00d-6bacb1e9f8e0" targetNamespace="http://schemas.microsoft.com/office/2006/metadata/properties" ma:root="true" ma:fieldsID="ad2a573b115d8d61602e05b457759aff" ns2:_="" ns3:_="">
    <xsd:import namespace="0f90cc45-9d06-4234-8034-eeec6c0c7cc1"/>
    <xsd:import namespace="309f6219-a73f-4366-a00d-6bacb1e9f8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0cc45-9d06-4234-8034-eeec6c0c7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42cdfcee-ca2d-46b2-8159-5b17d2d80cf8" ma:termSetId="09814cd3-568e-fe90-9814-8d621ff8fb84" ma:anchorId="fba54fb3-c3e1-fe81-a776-ca4b69148c4d" ma:open="true" ma:isKeyword="false">
      <xsd:complexType>
        <xsd:sequence>
          <xsd:element ref="pc:Terms" minOccurs="0" maxOccurs="1"/>
        </xsd:sequence>
      </xsd:complex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09f6219-a73f-4366-a00d-6bacb1e9f8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9da97dd8-21bf-4550-a04c-a598ee77473b}" ma:internalName="TaxCatchAll" ma:showField="CatchAllData" ma:web="309f6219-a73f-4366-a00d-6bacb1e9f8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309f6219-a73f-4366-a00d-6bacb1e9f8e0">
      <UserInfo>
        <DisplayName>Magaly Echeverria</DisplayName>
        <AccountId>255</AccountId>
        <AccountType/>
      </UserInfo>
      <UserInfo>
        <DisplayName>Olga Estella Ramirez Yaima</DisplayName>
        <AccountId>39</AccountId>
        <AccountType/>
      </UserInfo>
    </SharedWithUsers>
    <TaxCatchAll xmlns="309f6219-a73f-4366-a00d-6bacb1e9f8e0" xsi:nil="true"/>
    <lcf76f155ced4ddcb4097134ff3c332f xmlns="0f90cc45-9d06-4234-8034-eeec6c0c7cc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83FF05-61D8-4DB6-84BF-DC42B171C3A2}">
  <ds:schemaRefs>
    <ds:schemaRef ds:uri="http://schemas.openxmlformats.org/officeDocument/2006/bibliography"/>
  </ds:schemaRefs>
</ds:datastoreItem>
</file>

<file path=customXml/itemProps2.xml><?xml version="1.0" encoding="utf-8"?>
<ds:datastoreItem xmlns:ds="http://schemas.openxmlformats.org/officeDocument/2006/customXml" ds:itemID="{F6FA31E2-B65F-4679-B31A-3C3C32AF3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0cc45-9d06-4234-8034-eeec6c0c7cc1"/>
    <ds:schemaRef ds:uri="309f6219-a73f-4366-a00d-6bacb1e9f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E38C5B-92FF-47DB-A961-C80B6DB03E6F}">
  <ds:schemaRefs>
    <ds:schemaRef ds:uri="http://schemas.microsoft.com/sharepoint/v3/contenttype/forms"/>
  </ds:schemaRefs>
</ds:datastoreItem>
</file>

<file path=customXml/itemProps4.xml><?xml version="1.0" encoding="utf-8"?>
<ds:datastoreItem xmlns:ds="http://schemas.openxmlformats.org/officeDocument/2006/customXml" ds:itemID="{E8BBDD93-8646-4A15-8125-81472EFCFB7B}">
  <ds:schemaRefs>
    <ds:schemaRef ds:uri="http://schemas.microsoft.com/office/2006/metadata/properties"/>
    <ds:schemaRef ds:uri="http://schemas.microsoft.com/office/infopath/2007/PartnerControls"/>
    <ds:schemaRef ds:uri="309f6219-a73f-4366-a00d-6bacb1e9f8e0"/>
    <ds:schemaRef ds:uri="0f90cc45-9d06-4234-8034-eeec6c0c7cc1"/>
  </ds:schemaRefs>
</ds:datastoreItem>
</file>

<file path=docMetadata/LabelInfo.xml><?xml version="1.0" encoding="utf-8"?>
<clbl:labelList xmlns:clbl="http://schemas.microsoft.com/office/2020/mipLabelMetadata">
  <clbl:label id="{6e564f96-8130-4c93-87c9-9b17f8a5a25b}" enabled="1" method="Privileged" siteId="{c980e410-0b5c-48bc-bd1a-8b91cabc84bc}" contentBits="2" removed="0"/>
</clbl:labelList>
</file>

<file path=docProps/app.xml><?xml version="1.0" encoding="utf-8"?>
<Properties xmlns="http://schemas.openxmlformats.org/officeDocument/2006/extended-properties" xmlns:vt="http://schemas.openxmlformats.org/officeDocument/2006/docPropsVTypes">
  <Template>PLANTILLA1</Template>
  <TotalTime>13533</TotalTime>
  <Pages>1</Pages>
  <Words>15793</Words>
  <Characters>86864</Characters>
  <Application>Microsoft Office Word</Application>
  <DocSecurity>0</DocSecurity>
  <Lines>723</Lines>
  <Paragraphs>204</Paragraphs>
  <ScaleCrop>false</ScaleCrop>
  <HeadingPairs>
    <vt:vector size="2" baseType="variant">
      <vt:variant>
        <vt:lpstr>Título</vt:lpstr>
      </vt:variant>
      <vt:variant>
        <vt:i4>1</vt:i4>
      </vt:variant>
    </vt:vector>
  </HeadingPairs>
  <TitlesOfParts>
    <vt:vector size="1" baseType="lpstr">
      <vt:lpstr/>
    </vt:vector>
  </TitlesOfParts>
  <Company>CREG</Company>
  <LinksUpToDate>false</LinksUpToDate>
  <CharactersWithSpaces>102453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LSROJAS</dc:creator>
  <cp:keywords/>
  <dc:description/>
  <cp:lastModifiedBy>JUAN CAMILO GONZALEZ VELEZ</cp:lastModifiedBy>
  <cp:revision>1233</cp:revision>
  <cp:lastPrinted>2025-01-29T03:18:00Z</cp:lastPrinted>
  <dcterms:created xsi:type="dcterms:W3CDTF">2026-02-11T01:45:00Z</dcterms:created>
  <dcterms:modified xsi:type="dcterms:W3CDTF">2026-09-19T12:21:00Z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0x010100A7D4FDF199FE64438732850D4FBE260F</vt:lpwstr>
  </property>
  <property fmtid="{D5CDD505-2E9C-101B-9397-08002B2CF9AE}" pid="3" name="MediaServiceImageTags">
    <vt:lpwstr/>
  </property>
  <property fmtid="{D5CDD505-2E9C-101B-9397-08002B2CF9AE}" pid="4" name="ClassificationContentMarkingFooterShapeIds">
    <vt:lpwstr>5945e3e7,de40f05,4e654d60</vt:lpwstr>
  </property>
  <property fmtid="{D5CDD505-2E9C-101B-9397-08002B2CF9AE}" pid="5" name="ClassificationContentMarkingFooterFontProps">
    <vt:lpwstr>#000000,12,Aptos</vt:lpwstr>
  </property>
  <property fmtid="{D5CDD505-2E9C-101B-9397-08002B2CF9AE}" pid="6" name="ClassificationContentMarkingFooterText">
    <vt:lpwstr>Información Pública.        Todos los derechos reservados para XM S.A E.S.P. </vt:lpwstr>
  </property>
</Properties>
</file>