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40"/>
          <w:szCs w:val="40"/>
        </w:rPr>
        <w:t xml:space="preserve">Recurrence and Cluster Refinement Suggestion</w:t>
      </w:r>
    </w:p>
    <w:p>
      <w:pPr>
        <w:pBdr>
          <w:bottom w:val="single" w:color="1F3864" w:sz="8" w:space="1"/>
        </w:pBdr>
        <w:spacing w:after="40" w:before="0"/>
      </w:pPr>
      <w:r>
        <w:rPr>
          <w:rFonts w:ascii="Arial" w:cs="Arial" w:eastAsia="Arial" w:hAnsi="Arial"/>
          <w:i/>
          <w:iCs/>
          <w:color w:val="444444"/>
          <w:sz w:val="24"/>
          <w:szCs w:val="24"/>
        </w:rPr>
        <w:t xml:space="preserve">Methodological Refinement Proposal for Motif Validation</w:t>
      </w:r>
    </w:p>
    <w:p>
      <w:pPr>
        <w:spacing w:after="160" w:before="240"/>
      </w:pPr>
    </w:p>
    <w:p>
      <w:pPr>
        <w:pStyle w:val="Heading1"/>
        <w:spacing w:after="160" w:before="360"/>
      </w:pPr>
      <w:r>
        <w:rPr>
          <w:rFonts w:ascii="Arial" w:cs="Arial" w:eastAsia="Arial" w:hAnsi="Arial"/>
          <w:b/>
          <w:bCs/>
          <w:color w:val="1F3864"/>
          <w:sz w:val="32"/>
          <w:szCs w:val="32"/>
        </w:rPr>
        <w:t xml:space="preserve">1. Motivation</w:t>
      </w:r>
    </w:p>
    <w:p>
      <w:pPr>
        <w:spacing w:after="80" w:before="80" w:line="320"/>
      </w:pPr>
      <w:r>
        <w:rPr>
          <w:rFonts w:ascii="Arial" w:cs="Arial" w:eastAsia="Arial" w:hAnsi="Arial"/>
          <w:sz w:val="22"/>
          <w:szCs w:val="22"/>
        </w:rPr>
        <w:t xml:space="preserve">The current validation pipeline assesses motif recurrence and cluster quality using two fixed cosine similarity thresholds: </w:t>
      </w:r>
      <w:r>
        <w:rPr>
          <w:rFonts w:ascii="Arial" w:cs="Arial" w:eastAsia="Arial" w:hAnsi="Arial"/>
          <w:i/>
          <w:iCs/>
          <w:sz w:val="22"/>
          <w:szCs w:val="22"/>
        </w:rPr>
        <w:t xml:space="preserve">recurrence_similarity_threshold</w:t>
      </w:r>
      <w:r>
        <w:rPr>
          <w:rFonts w:ascii="Arial" w:cs="Arial" w:eastAsia="Arial" w:hAnsi="Arial"/>
          <w:sz w:val="22"/>
          <w:szCs w:val="22"/>
        </w:rPr>
        <w:t xml:space="preserve"> and </w:t>
      </w:r>
      <w:r>
        <w:rPr>
          <w:rFonts w:ascii="Arial" w:cs="Arial" w:eastAsia="Arial" w:hAnsi="Arial"/>
          <w:i/>
          <w:iCs/>
          <w:sz w:val="22"/>
          <w:szCs w:val="22"/>
        </w:rPr>
        <w:t xml:space="preserve">cluster_similarity_threshold</w:t>
      </w:r>
      <w:r>
        <w:rPr>
          <w:rFonts w:ascii="Arial" w:cs="Arial" w:eastAsia="Arial" w:hAnsi="Arial"/>
          <w:sz w:val="22"/>
          <w:szCs w:val="22"/>
        </w:rPr>
        <w:t xml:space="preserve">. Both default to 0.9. This design has three compounding problems that limit the interpretability and rigour of the resulting metrics.</w:t>
      </w:r>
    </w:p>
    <w:p>
      <w:pPr>
        <w:spacing w:after="60" w:before="80"/>
      </w:pPr>
    </w:p>
    <w:p>
      <w:pPr>
        <w:spacing w:after="80" w:before="80" w:line="320"/>
      </w:pPr>
      <w:r>
        <w:rPr>
          <w:rFonts w:ascii="Arial" w:cs="Arial" w:eastAsia="Arial" w:hAnsi="Arial"/>
          <w:b/>
          <w:bCs/>
          <w:sz w:val="22"/>
          <w:szCs w:val="22"/>
        </w:rPr>
        <w:t xml:space="preserve">Problem 1 — No null baseline for recurrence.</w:t>
      </w:r>
      <w:r>
        <w:rPr>
          <w:rFonts w:ascii="Arial" w:cs="Arial" w:eastAsia="Arial" w:hAnsi="Arial"/>
          <w:sz w:val="22"/>
          <w:szCs w:val="22"/>
        </w:rPr>
        <w:t xml:space="preserve">  The recurrence rate counts positive-label test tokens whose maximum cosine similarity to any cluster centroid meets the threshold. Because no corresponding rate is computed for negative-label tokens, a high recurrence rate cannot be distinguished from a representation that maps all tokens, regardless of label, into a similar region of latent space. The metric tests presence but not selectivity.</w:t>
      </w:r>
    </w:p>
    <w:p>
      <w:pPr>
        <w:spacing w:after="60" w:before="60"/>
      </w:pPr>
    </w:p>
    <w:p>
      <w:pPr>
        <w:spacing w:after="80" w:before="80" w:line="320"/>
      </w:pPr>
      <w:r>
        <w:rPr>
          <w:rFonts w:ascii="Arial" w:cs="Arial" w:eastAsia="Arial" w:hAnsi="Arial"/>
          <w:b/>
          <w:bCs/>
          <w:sz w:val="22"/>
          <w:szCs w:val="22"/>
        </w:rPr>
        <w:t xml:space="preserve">Problem 2 — Threshold circularity.</w:t>
      </w:r>
      <w:r>
        <w:rPr>
          <w:rFonts w:ascii="Arial" w:cs="Arial" w:eastAsia="Arial" w:hAnsi="Arial"/>
          <w:sz w:val="22"/>
          <w:szCs w:val="22"/>
        </w:rPr>
        <w:t xml:space="preserve">  The cluster centroids are built by agglomerating discovery tokens at </w:t>
      </w:r>
      <w:r>
        <w:rPr>
          <w:rFonts w:ascii="Arial" w:cs="Arial" w:eastAsia="Arial" w:hAnsi="Arial"/>
          <w:i/>
          <w:iCs/>
          <w:sz w:val="22"/>
          <w:szCs w:val="22"/>
        </w:rPr>
        <w:t xml:space="preserve">cluster_similarity_threshold</w:t>
      </w:r>
      <w:r>
        <w:rPr>
          <w:rFonts w:ascii="Arial" w:cs="Arial" w:eastAsia="Arial" w:hAnsi="Arial"/>
          <w:sz w:val="22"/>
          <w:szCs w:val="22"/>
        </w:rPr>
        <w:t xml:space="preserve"> = 0.9. Recurrence is then tested at </w:t>
      </w:r>
      <w:r>
        <w:rPr>
          <w:rFonts w:ascii="Arial" w:cs="Arial" w:eastAsia="Arial" w:hAnsi="Arial"/>
          <w:i/>
          <w:iCs/>
          <w:sz w:val="22"/>
          <w:szCs w:val="22"/>
        </w:rPr>
        <w:t xml:space="preserve">recurrence_similarity_threshold</w:t>
      </w:r>
      <w:r>
        <w:rPr>
          <w:rFonts w:ascii="Arial" w:cs="Arial" w:eastAsia="Arial" w:hAnsi="Arial"/>
          <w:sz w:val="22"/>
          <w:szCs w:val="22"/>
        </w:rPr>
        <w:t xml:space="preserve"> = 0.9. Because the centroids are constructed to contain tokens at that similarity level, a high hit rate is partially guaranteed by construction rather than constituting independent evidence. The two thresholds are not statistically independent.</w:t>
      </w:r>
    </w:p>
    <w:p>
      <w:pPr>
        <w:spacing w:after="60" w:before="60"/>
      </w:pPr>
    </w:p>
    <w:p>
      <w:pPr>
        <w:spacing w:after="80" w:before="80" w:line="320"/>
      </w:pPr>
      <w:r>
        <w:rPr>
          <w:rFonts w:ascii="Arial" w:cs="Arial" w:eastAsia="Arial" w:hAnsi="Arial"/>
          <w:b/>
          <w:bCs/>
          <w:sz w:val="22"/>
          <w:szCs w:val="22"/>
        </w:rPr>
        <w:t xml:space="preserve">Problem 3 — Threshold arbitrariness.</w:t>
      </w:r>
      <w:r>
        <w:rPr>
          <w:rFonts w:ascii="Arial" w:cs="Arial" w:eastAsia="Arial" w:hAnsi="Arial"/>
          <w:sz w:val="22"/>
          <w:szCs w:val="22"/>
        </w:rPr>
        <w:t xml:space="preserve">  The value 0.9 is a round number with no empirical derivation. No permutation test, null distribution, or sweep over values is performed to establish that 0.9 separates signal from noise in this particular latent space. Different encoders, training runs, or dataset subsets will produce latent geometries with different typical inter-token similarities, making a fixed threshold non-comparable across runs.</w:t>
      </w:r>
    </w:p>
    <w:p>
      <w:pPr>
        <w:spacing w:after="80" w:before="120"/>
      </w:pPr>
    </w:p>
    <w:p>
      <w:pPr>
        <w:pStyle w:val="Heading1"/>
        <w:spacing w:after="160" w:before="360"/>
      </w:pPr>
      <w:r>
        <w:rPr>
          <w:rFonts w:ascii="Arial" w:cs="Arial" w:eastAsia="Arial" w:hAnsi="Arial"/>
          <w:b/>
          <w:bCs/>
          <w:color w:val="1F3864"/>
          <w:sz w:val="32"/>
          <w:szCs w:val="32"/>
        </w:rPr>
        <w:t xml:space="preserve">2. Proposed Replacement: Recurrence Metric</w:t>
      </w:r>
    </w:p>
    <w:p>
      <w:pPr>
        <w:pStyle w:val="Heading2"/>
        <w:spacing w:after="120" w:before="280"/>
      </w:pPr>
      <w:r>
        <w:rPr>
          <w:rFonts w:ascii="Arial" w:cs="Arial" w:eastAsia="Arial" w:hAnsi="Arial"/>
          <w:b/>
          <w:bCs/>
          <w:color w:val="2E5496"/>
          <w:sz w:val="26"/>
          <w:szCs w:val="26"/>
        </w:rPr>
        <w:t xml:space="preserve">2.1  Formulation</w:t>
      </w:r>
    </w:p>
    <w:p>
      <w:pPr>
        <w:spacing w:after="80" w:before="80" w:line="320"/>
      </w:pPr>
      <w:r>
        <w:rPr>
          <w:rFonts w:ascii="Arial" w:cs="Arial" w:eastAsia="Arial" w:hAnsi="Arial"/>
          <w:sz w:val="22"/>
          <w:szCs w:val="22"/>
        </w:rPr>
        <w:t xml:space="preserve">Replace the threshold-gated hit rate with a </w:t>
      </w:r>
      <w:r>
        <w:rPr>
          <w:rFonts w:ascii="Arial" w:cs="Arial" w:eastAsia="Arial" w:hAnsi="Arial"/>
          <w:b/>
          <w:bCs/>
          <w:sz w:val="22"/>
          <w:szCs w:val="22"/>
        </w:rPr>
        <w:t xml:space="preserve">ranking-based AUC-ROC</w:t>
      </w:r>
      <w:r>
        <w:rPr>
          <w:rFonts w:ascii="Arial" w:cs="Arial" w:eastAsia="Arial" w:hAnsi="Arial"/>
          <w:sz w:val="22"/>
          <w:szCs w:val="22"/>
        </w:rPr>
        <w:t xml:space="preserve"> over the full test split. The procedure is as follows.</w:t>
      </w:r>
    </w:p>
    <w:p>
      <w:pPr>
        <w:spacing w:after="40" w:before="80"/>
      </w:pPr>
    </w:p>
    <w:p>
      <w:pPr>
        <w:pStyle w:val="ListParagraph"/>
        <w:numPr>
          <w:ilvl w:val="0"/>
          <w:numId w:val="2"/>
        </w:numPr>
        <w:spacing w:after="60" w:before="60" w:line="300"/>
        <w:ind w:left="720" w:hanging="360"/>
      </w:pPr>
      <w:r>
        <w:rPr>
          <w:rFonts w:ascii="Arial" w:cs="Arial" w:eastAsia="Arial" w:hAnsi="Arial"/>
          <w:b/>
          <w:bCs/>
          <w:sz w:val="22"/>
          <w:szCs w:val="22"/>
        </w:rPr>
        <w:t xml:space="preserve">Step 1.</w:t>
      </w:r>
      <w:r>
        <w:rPr>
          <w:rFonts w:ascii="Arial" w:cs="Arial" w:eastAsia="Arial" w:hAnsi="Arial"/>
          <w:sz w:val="22"/>
          <w:szCs w:val="22"/>
        </w:rPr>
        <w:t xml:space="preserve">  Extract frozen token embeddings for all test windows — both positive-label and negative-label — using the existing </w:t>
      </w:r>
      <w:r>
        <w:rPr>
          <w:rFonts w:ascii="Arial" w:cs="Arial" w:eastAsia="Arial" w:hAnsi="Arial"/>
          <w:i/>
          <w:iCs/>
          <w:sz w:val="22"/>
          <w:szCs w:val="22"/>
        </w:rPr>
        <w:t xml:space="preserve">extract_frozen_tokens</w:t>
      </w:r>
      <w:r>
        <w:rPr>
          <w:rFonts w:ascii="Arial" w:cs="Arial" w:eastAsia="Arial" w:hAnsi="Arial"/>
          <w:sz w:val="22"/>
          <w:szCs w:val="22"/>
        </w:rPr>
        <w:t xml:space="preserve"> call with </w:t>
      </w:r>
      <w:r>
        <w:rPr>
          <w:rFonts w:ascii="Arial" w:cs="Arial" w:eastAsia="Arial" w:hAnsi="Arial"/>
          <w:i/>
          <w:iCs/>
          <w:sz w:val="22"/>
          <w:szCs w:val="22"/>
        </w:rPr>
        <w:t xml:space="preserve">positive_records_only=False</w:t>
      </w:r>
      <w:r>
        <w:rPr>
          <w:rFonts w:ascii="Arial" w:cs="Arial" w:eastAsia="Arial" w:hAnsi="Arial"/>
          <w:sz w:val="22"/>
          <w:szCs w:val="22"/>
        </w:rPr>
        <w:t xml:space="preserve">.</w:t>
      </w:r>
    </w:p>
    <w:p>
      <w:pPr>
        <w:pStyle w:val="ListParagraph"/>
        <w:numPr>
          <w:ilvl w:val="0"/>
          <w:numId w:val="2"/>
        </w:numPr>
        <w:spacing w:after="60" w:before="60" w:line="300"/>
        <w:ind w:left="720" w:hanging="360"/>
      </w:pPr>
      <w:r>
        <w:rPr>
          <w:rFonts w:ascii="Arial" w:cs="Arial" w:eastAsia="Arial" w:hAnsi="Arial"/>
          <w:b/>
          <w:bCs/>
          <w:sz w:val="22"/>
          <w:szCs w:val="22"/>
        </w:rPr>
        <w:t xml:space="preserve">Step 2.</w:t>
      </w:r>
      <w:r>
        <w:rPr>
          <w:rFonts w:ascii="Arial" w:cs="Arial" w:eastAsia="Arial" w:hAnsi="Arial"/>
          <w:sz w:val="22"/>
          <w:szCs w:val="22"/>
        </w:rPr>
        <w:t xml:space="preserve">  For each test token, compute its maximum cosine similarity to any cluster centroid: </w:t>
      </w:r>
      <w:r>
        <w:rPr>
          <w:rFonts w:ascii="Arial" w:cs="Arial" w:eastAsia="Arial" w:hAnsi="Arial"/>
          <w:i/>
          <w:iCs/>
          <w:sz w:val="22"/>
          <w:szCs w:val="22"/>
        </w:rPr>
        <w:t xml:space="preserve">sᵢ = maxⱼ cos(eᵢ, cⱼ)</w:t>
      </w:r>
      <w:r>
        <w:rPr>
          <w:rFonts w:ascii="Arial" w:cs="Arial" w:eastAsia="Arial" w:hAnsi="Arial"/>
          <w:sz w:val="22"/>
          <w:szCs w:val="22"/>
        </w:rPr>
        <w:t xml:space="preserve">, where </w:t>
      </w:r>
      <w:r>
        <w:rPr>
          <w:rFonts w:ascii="Arial" w:cs="Arial" w:eastAsia="Arial" w:hAnsi="Arial"/>
          <w:i/>
          <w:iCs/>
          <w:sz w:val="22"/>
          <w:szCs w:val="22"/>
        </w:rPr>
        <w:t xml:space="preserve">eᵢ</w:t>
      </w:r>
      <w:r>
        <w:rPr>
          <w:rFonts w:ascii="Arial" w:cs="Arial" w:eastAsia="Arial" w:hAnsi="Arial"/>
          <w:sz w:val="22"/>
          <w:szCs w:val="22"/>
        </w:rPr>
        <w:t xml:space="preserve"> is the token embedding and </w:t>
      </w:r>
      <w:r>
        <w:rPr>
          <w:rFonts w:ascii="Arial" w:cs="Arial" w:eastAsia="Arial" w:hAnsi="Arial"/>
          <w:i/>
          <w:iCs/>
          <w:sz w:val="22"/>
          <w:szCs w:val="22"/>
        </w:rPr>
        <w:t xml:space="preserve">cⱼ</w:t>
      </w:r>
      <w:r>
        <w:rPr>
          <w:rFonts w:ascii="Arial" w:cs="Arial" w:eastAsia="Arial" w:hAnsi="Arial"/>
          <w:sz w:val="22"/>
          <w:szCs w:val="22"/>
        </w:rPr>
        <w:t xml:space="preserve"> are the discovered cluster centroids.</w:t>
      </w:r>
    </w:p>
    <w:p>
      <w:pPr>
        <w:pStyle w:val="ListParagraph"/>
        <w:numPr>
          <w:ilvl w:val="0"/>
          <w:numId w:val="2"/>
        </w:numPr>
        <w:spacing w:after="60" w:before="60" w:line="300"/>
        <w:ind w:left="720" w:hanging="360"/>
      </w:pPr>
      <w:r>
        <w:rPr>
          <w:rFonts w:ascii="Arial" w:cs="Arial" w:eastAsia="Arial" w:hAnsi="Arial"/>
          <w:b/>
          <w:bCs/>
          <w:sz w:val="22"/>
          <w:szCs w:val="22"/>
        </w:rPr>
        <w:t xml:space="preserve">Step 3.</w:t>
      </w:r>
      <w:r>
        <w:rPr>
          <w:rFonts w:ascii="Arial" w:cs="Arial" w:eastAsia="Arial" w:hAnsi="Arial"/>
          <w:sz w:val="22"/>
          <w:szCs w:val="22"/>
        </w:rPr>
        <w:t xml:space="preserve">  Treat </w:t>
      </w:r>
      <w:r>
        <w:rPr>
          <w:rFonts w:ascii="Arial" w:cs="Arial" w:eastAsia="Arial" w:hAnsi="Arial"/>
          <w:i/>
          <w:iCs/>
          <w:sz w:val="22"/>
          <w:szCs w:val="22"/>
        </w:rPr>
        <w:t xml:space="preserve">sᵢ</w:t>
      </w:r>
      <w:r>
        <w:rPr>
          <w:rFonts w:ascii="Arial" w:cs="Arial" w:eastAsia="Arial" w:hAnsi="Arial"/>
          <w:sz w:val="22"/>
          <w:szCs w:val="22"/>
        </w:rPr>
        <w:t xml:space="preserve"> as a discriminator score between the positive class (label = 1) and the negative class (label = 0). Compute the AUC-ROC of this score over all test tokens.</w:t>
      </w:r>
    </w:p>
    <w:p>
      <w:pPr>
        <w:spacing w:after="60" w:before="80"/>
      </w:pPr>
    </w:p>
    <w:p>
      <w:pPr>
        <w:spacing w:after="80" w:before="80" w:line="320"/>
      </w:pPr>
      <w:r>
        <w:rPr>
          <w:rFonts w:ascii="Arial" w:cs="Arial" w:eastAsia="Arial" w:hAnsi="Arial"/>
          <w:sz w:val="22"/>
          <w:szCs w:val="22"/>
        </w:rPr>
        <w:t xml:space="preserve">The AUC-ROC directly measures whether tokens from positive-label windows are systematically closer to the discovered motif centroids than tokens from negative-label windows. It requires no threshold, has a natural null at 0.5 (random discrimination), and scales to 1.0 under perfect separation.</w:t>
      </w:r>
    </w:p>
    <w:p>
      <w:pPr>
        <w:spacing w:after="60" w:before="80"/>
      </w:pPr>
    </w:p>
    <w:p>
      <w:pPr>
        <w:pStyle w:val="Heading2"/>
        <w:spacing w:after="120" w:before="280"/>
      </w:pPr>
      <w:r>
        <w:rPr>
          <w:rFonts w:ascii="Arial" w:cs="Arial" w:eastAsia="Arial" w:hAnsi="Arial"/>
          <w:b/>
          <w:bCs/>
          <w:color w:val="2E5496"/>
          <w:sz w:val="26"/>
          <w:szCs w:val="26"/>
        </w:rPr>
        <w:t xml:space="preserve">2.2  Why This is More Valid</w:t>
      </w:r>
    </w:p>
    <w:p>
      <w:pPr>
        <w:spacing w:after="80" w:before="80" w:line="320"/>
      </w:pPr>
      <w:r>
        <w:rPr>
          <w:rFonts w:ascii="Arial" w:cs="Arial" w:eastAsia="Arial" w:hAnsi="Arial"/>
          <w:sz w:val="22"/>
          <w:szCs w:val="22"/>
        </w:rPr>
        <w:t xml:space="preserve">The AUC formulation resolves all three problems identified above.</w:t>
      </w:r>
    </w:p>
    <w:p>
      <w:pPr>
        <w:spacing w:after="40" w:before="60"/>
      </w:pPr>
    </w:p>
    <w:p>
      <w:pPr>
        <w:pStyle w:val="ListParagraph"/>
        <w:numPr>
          <w:ilvl w:val="0"/>
          <w:numId w:val="2"/>
        </w:numPr>
        <w:spacing w:after="60" w:before="60" w:line="300"/>
        <w:ind w:left="720" w:hanging="360"/>
      </w:pPr>
      <w:r>
        <w:rPr>
          <w:rFonts w:ascii="Arial" w:cs="Arial" w:eastAsia="Arial" w:hAnsi="Arial"/>
          <w:b/>
          <w:bCs/>
          <w:sz w:val="22"/>
          <w:szCs w:val="22"/>
        </w:rPr>
        <w:t xml:space="preserve">Selectivity is directly measured.</w:t>
      </w:r>
      <w:r>
        <w:rPr>
          <w:rFonts w:ascii="Arial" w:cs="Arial" w:eastAsia="Arial" w:hAnsi="Arial"/>
          <w:sz w:val="22"/>
          <w:szCs w:val="22"/>
        </w:rPr>
        <w:t xml:space="preserve">  The AUC is computed over both label classes, so a high score requires that positive tokens are closer to centroids than negative tokens — not merely that they exceed an arbitrary similarity cutoff.</w:t>
      </w:r>
    </w:p>
    <w:p>
      <w:pPr>
        <w:pStyle w:val="ListParagraph"/>
        <w:numPr>
          <w:ilvl w:val="0"/>
          <w:numId w:val="2"/>
        </w:numPr>
        <w:spacing w:after="60" w:before="60" w:line="300"/>
        <w:ind w:left="720" w:hanging="360"/>
      </w:pPr>
      <w:r>
        <w:rPr>
          <w:rFonts w:ascii="Arial" w:cs="Arial" w:eastAsia="Arial" w:hAnsi="Arial"/>
          <w:b/>
          <w:bCs/>
          <w:sz w:val="22"/>
          <w:szCs w:val="22"/>
        </w:rPr>
        <w:t xml:space="preserve">No circular threshold dependency.</w:t>
      </w:r>
      <w:r>
        <w:rPr>
          <w:rFonts w:ascii="Arial" w:cs="Arial" w:eastAsia="Arial" w:hAnsi="Arial"/>
          <w:sz w:val="22"/>
          <w:szCs w:val="22"/>
        </w:rPr>
        <w:t xml:space="preserve">  The score is a continuous function of the similarity distribution and is independent of the threshold used during clustering.</w:t>
      </w:r>
    </w:p>
    <w:p>
      <w:pPr>
        <w:pStyle w:val="ListParagraph"/>
        <w:numPr>
          <w:ilvl w:val="0"/>
          <w:numId w:val="2"/>
        </w:numPr>
        <w:spacing w:after="60" w:before="60" w:line="300"/>
        <w:ind w:left="720" w:hanging="360"/>
      </w:pPr>
      <w:r>
        <w:rPr>
          <w:rFonts w:ascii="Arial" w:cs="Arial" w:eastAsia="Arial" w:hAnsi="Arial"/>
          <w:b/>
          <w:bCs/>
          <w:sz w:val="22"/>
          <w:szCs w:val="22"/>
        </w:rPr>
        <w:t xml:space="preserve">Interpretable null.</w:t>
      </w:r>
      <w:r>
        <w:rPr>
          <w:rFonts w:ascii="Arial" w:cs="Arial" w:eastAsia="Arial" w:hAnsi="Arial"/>
          <w:sz w:val="22"/>
          <w:szCs w:val="22"/>
        </w:rPr>
        <w:t xml:space="preserve">  AUC = 0.5 corresponds to chance performance, providing a calibrated reference that is meaningful regardless of encoder geometry or training run.</w:t>
      </w:r>
    </w:p>
    <w:p>
      <w:pPr>
        <w:pStyle w:val="ListParagraph"/>
        <w:numPr>
          <w:ilvl w:val="0"/>
          <w:numId w:val="2"/>
        </w:numPr>
        <w:spacing w:after="60" w:before="60" w:line="300"/>
        <w:ind w:left="720" w:hanging="360"/>
      </w:pPr>
      <w:r>
        <w:rPr>
          <w:rFonts w:ascii="Arial" w:cs="Arial" w:eastAsia="Arial" w:hAnsi="Arial"/>
          <w:b/>
          <w:bCs/>
          <w:sz w:val="22"/>
          <w:szCs w:val="22"/>
        </w:rPr>
        <w:t xml:space="preserve">Computationally negligible.</w:t>
      </w:r>
      <w:r>
        <w:rPr>
          <w:rFonts w:ascii="Arial" w:cs="Arial" w:eastAsia="Arial" w:hAnsi="Arial"/>
          <w:sz w:val="22"/>
          <w:szCs w:val="22"/>
        </w:rPr>
        <w:t xml:space="preserve">  The computation is a batched matrix multiply between test embeddings and cluster centroids (both already in memory), followed by a row-wise max and a single sort. For typical candidate counts (top_k = 64) and test batch sizes, this adds milliseconds to the validation step.</w:t>
      </w:r>
    </w:p>
    <w:p>
      <w:pPr>
        <w:spacing w:after="80" w:before="120"/>
      </w:pPr>
    </w:p>
    <w:p>
      <w:pPr>
        <w:pStyle w:val="Heading1"/>
        <w:spacing w:after="160" w:before="360"/>
      </w:pPr>
      <w:r>
        <w:rPr>
          <w:rFonts w:ascii="Arial" w:cs="Arial" w:eastAsia="Arial" w:hAnsi="Arial"/>
          <w:b/>
          <w:bCs/>
          <w:color w:val="1F3864"/>
          <w:sz w:val="32"/>
          <w:szCs w:val="32"/>
        </w:rPr>
        <w:t xml:space="preserve">3. Proposed Replacement: Cluster Quality Metric</w:t>
      </w:r>
    </w:p>
    <w:p>
      <w:pPr>
        <w:pStyle w:val="Heading2"/>
        <w:spacing w:after="120" w:before="280"/>
      </w:pPr>
      <w:r>
        <w:rPr>
          <w:rFonts w:ascii="Arial" w:cs="Arial" w:eastAsia="Arial" w:hAnsi="Arial"/>
          <w:b/>
          <w:bCs/>
          <w:color w:val="2E5496"/>
          <w:sz w:val="26"/>
          <w:szCs w:val="26"/>
        </w:rPr>
        <w:t xml:space="preserve">3.1  Problem with the Current Algorithm</w:t>
      </w:r>
    </w:p>
    <w:p>
      <w:pPr>
        <w:spacing w:after="80" w:before="80" w:line="320"/>
      </w:pPr>
      <w:r>
        <w:rPr>
          <w:rFonts w:ascii="Arial" w:cs="Arial" w:eastAsia="Arial" w:hAnsi="Arial"/>
          <w:sz w:val="22"/>
          <w:szCs w:val="22"/>
        </w:rPr>
        <w:t xml:space="preserve">The current greedy threshold algorithm assigns each incoming candidate token to the nearest existing centroid if its similarity meets </w:t>
      </w:r>
      <w:r>
        <w:rPr>
          <w:rFonts w:ascii="Arial" w:cs="Arial" w:eastAsia="Arial" w:hAnsi="Arial"/>
          <w:i/>
          <w:iCs/>
          <w:sz w:val="22"/>
          <w:szCs w:val="22"/>
        </w:rPr>
        <w:t xml:space="preserve">cluster_similarity_threshold</w:t>
      </w:r>
      <w:r>
        <w:rPr>
          <w:rFonts w:ascii="Arial" w:cs="Arial" w:eastAsia="Arial" w:hAnsi="Arial"/>
          <w:sz w:val="22"/>
          <w:szCs w:val="22"/>
        </w:rPr>
        <w:t xml:space="preserve">, otherwise starts a new cluster. Beyond the threshold arbitrariness problem already described, the algorithm is </w:t>
      </w:r>
      <w:r>
        <w:rPr>
          <w:rFonts w:ascii="Arial" w:cs="Arial" w:eastAsia="Arial" w:hAnsi="Arial"/>
          <w:b/>
          <w:bCs/>
          <w:sz w:val="22"/>
          <w:szCs w:val="22"/>
        </w:rPr>
        <w:t xml:space="preserve">insertion-order dependent</w:t>
      </w:r>
      <w:r>
        <w:rPr>
          <w:rFonts w:ascii="Arial" w:cs="Arial" w:eastAsia="Arial" w:hAnsi="Arial"/>
          <w:sz w:val="22"/>
          <w:szCs w:val="22"/>
        </w:rPr>
        <w:t xml:space="preserve">: the first token seen seeds the first centroid, and the resulting partition depends on the order in which candidates are processed. There is also no summary statistic indicating whether the final clusters are compact and well-separated, or loose and overlapping.</w:t>
      </w:r>
    </w:p>
    <w:p>
      <w:pPr>
        <w:spacing w:after="80" w:before="120"/>
      </w:pPr>
    </w:p>
    <w:p>
      <w:pPr>
        <w:pStyle w:val="Heading2"/>
        <w:spacing w:after="120" w:before="280"/>
      </w:pPr>
      <w:r>
        <w:rPr>
          <w:rFonts w:ascii="Arial" w:cs="Arial" w:eastAsia="Arial" w:hAnsi="Arial"/>
          <w:b/>
          <w:bCs/>
          <w:color w:val="2E5496"/>
          <w:sz w:val="26"/>
          <w:szCs w:val="26"/>
        </w:rPr>
        <w:t xml:space="preserve">3.2  Proposed Algorithm: HDBSCAN with Cosine Distance</w:t>
      </w:r>
    </w:p>
    <w:p>
      <w:pPr>
        <w:spacing w:after="80" w:before="80" w:line="320"/>
      </w:pPr>
      <w:r>
        <w:rPr>
          <w:rFonts w:ascii="Arial" w:cs="Arial" w:eastAsia="Arial" w:hAnsi="Arial"/>
          <w:b/>
          <w:bCs/>
          <w:sz w:val="22"/>
          <w:szCs w:val="22"/>
        </w:rPr>
        <w:t xml:space="preserve">HDBSCAN</w:t>
      </w:r>
      <w:r>
        <w:rPr>
          <w:rFonts w:ascii="Arial" w:cs="Arial" w:eastAsia="Arial" w:hAnsi="Arial"/>
          <w:sz w:val="22"/>
          <w:szCs w:val="22"/>
        </w:rPr>
        <w:t xml:space="preserve"> (Hierarchical Density-Based Spatial Clustering of Applications with Noise) is the preferred replacement for the greedy threshold algorithm.</w:t>
      </w:r>
    </w:p>
    <w:p>
      <w:pPr>
        <w:spacing w:after="40" w:before="80"/>
      </w:pPr>
    </w:p>
    <w:p>
      <w:pPr>
        <w:spacing w:after="80" w:before="80" w:line="320"/>
      </w:pPr>
      <w:r>
        <w:rPr>
          <w:rFonts w:ascii="Arial" w:cs="Arial" w:eastAsia="Arial" w:hAnsi="Arial"/>
          <w:sz w:val="22"/>
          <w:szCs w:val="22"/>
        </w:rPr>
        <w:t xml:space="preserve">Its key properties in this setting are:</w:t>
      </w:r>
    </w:p>
    <w:p>
      <w:pPr>
        <w:pStyle w:val="ListParagraph"/>
        <w:numPr>
          <w:ilvl w:val="0"/>
          <w:numId w:val="2"/>
        </w:numPr>
        <w:spacing w:after="60" w:before="60" w:line="300"/>
        <w:ind w:left="720" w:hanging="360"/>
      </w:pPr>
      <w:r>
        <w:rPr>
          <w:rFonts w:ascii="Arial" w:cs="Arial" w:eastAsia="Arial" w:hAnsi="Arial"/>
          <w:b/>
          <w:bCs/>
          <w:sz w:val="22"/>
          <w:szCs w:val="22"/>
        </w:rPr>
        <w:t xml:space="preserve">No threshold or cluster count required.</w:t>
      </w:r>
      <w:r>
        <w:rPr>
          <w:rFonts w:ascii="Arial" w:cs="Arial" w:eastAsia="Arial" w:hAnsi="Arial"/>
          <w:sz w:val="22"/>
          <w:szCs w:val="22"/>
        </w:rPr>
        <w:t xml:space="preserve">  HDBSCAN identifies dense regions in the embedding space without requiring a similarity cutoff or a pre-specified number of clusters. The </w:t>
      </w:r>
      <w:r>
        <w:rPr>
          <w:rFonts w:ascii="Arial" w:cs="Arial" w:eastAsia="Arial" w:hAnsi="Arial"/>
          <w:i/>
          <w:iCs/>
          <w:sz w:val="22"/>
          <w:szCs w:val="22"/>
        </w:rPr>
        <w:t xml:space="preserve">min_cluster_size</w:t>
      </w:r>
      <w:r>
        <w:rPr>
          <w:rFonts w:ascii="Arial" w:cs="Arial" w:eastAsia="Arial" w:hAnsi="Arial"/>
          <w:sz w:val="22"/>
          <w:szCs w:val="22"/>
        </w:rPr>
        <w:t xml:space="preserve"> parameter (already present in the config) remains as the only user-facing control, with the same semantic meaning it has today.</w:t>
      </w:r>
    </w:p>
    <w:p>
      <w:pPr>
        <w:pStyle w:val="ListParagraph"/>
        <w:numPr>
          <w:ilvl w:val="0"/>
          <w:numId w:val="2"/>
        </w:numPr>
        <w:spacing w:after="60" w:before="60" w:line="300"/>
        <w:ind w:left="720" w:hanging="360"/>
      </w:pPr>
      <w:r>
        <w:rPr>
          <w:rFonts w:ascii="Arial" w:cs="Arial" w:eastAsia="Arial" w:hAnsi="Arial"/>
          <w:b/>
          <w:bCs/>
          <w:sz w:val="22"/>
          <w:szCs w:val="22"/>
        </w:rPr>
        <w:t xml:space="preserve">Insertion-order invariant.</w:t>
      </w:r>
      <w:r>
        <w:rPr>
          <w:rFonts w:ascii="Arial" w:cs="Arial" w:eastAsia="Arial" w:hAnsi="Arial"/>
          <w:sz w:val="22"/>
          <w:szCs w:val="22"/>
        </w:rPr>
        <w:t xml:space="preserve">  The algorithm is deterministic given the input set and produces the same partition regardless of the order candidates are presented.</w:t>
      </w:r>
    </w:p>
    <w:p>
      <w:pPr>
        <w:pStyle w:val="ListParagraph"/>
        <w:numPr>
          <w:ilvl w:val="0"/>
          <w:numId w:val="2"/>
        </w:numPr>
        <w:spacing w:after="60" w:before="60" w:line="300"/>
        <w:ind w:left="720" w:hanging="360"/>
      </w:pPr>
      <w:r>
        <w:rPr>
          <w:rFonts w:ascii="Arial" w:cs="Arial" w:eastAsia="Arial" w:hAnsi="Arial"/>
          <w:b/>
          <w:bCs/>
          <w:sz w:val="22"/>
          <w:szCs w:val="22"/>
        </w:rPr>
        <w:t xml:space="preserve">Native noise handling.</w:t>
      </w:r>
      <w:r>
        <w:rPr>
          <w:rFonts w:ascii="Arial" w:cs="Arial" w:eastAsia="Arial" w:hAnsi="Arial"/>
          <w:sz w:val="22"/>
          <w:szCs w:val="22"/>
        </w:rPr>
        <w:t xml:space="preserve">  Tokens that do not belong to any dense cluster are assigned to cluster -1. This maps directly onto the existing convention in the codebase and requires no additional handling.</w:t>
      </w:r>
    </w:p>
    <w:p>
      <w:pPr>
        <w:pStyle w:val="ListParagraph"/>
        <w:numPr>
          <w:ilvl w:val="0"/>
          <w:numId w:val="2"/>
        </w:numPr>
        <w:spacing w:after="60" w:before="60" w:line="300"/>
        <w:ind w:left="720" w:hanging="360"/>
      </w:pPr>
      <w:r>
        <w:rPr>
          <w:rFonts w:ascii="Arial" w:cs="Arial" w:eastAsia="Arial" w:hAnsi="Arial"/>
          <w:b/>
          <w:bCs/>
          <w:sz w:val="22"/>
          <w:szCs w:val="22"/>
        </w:rPr>
        <w:t xml:space="preserve">Computationally feasible.</w:t>
      </w:r>
      <w:r>
        <w:rPr>
          <w:rFonts w:ascii="Arial" w:cs="Arial" w:eastAsia="Arial" w:hAnsi="Arial"/>
          <w:sz w:val="22"/>
          <w:szCs w:val="22"/>
        </w:rPr>
        <w:t xml:space="preserve">  At the candidate counts used here (top_k = 64 by default), HDBSCAN runs in milliseconds. It is available via the </w:t>
      </w:r>
      <w:r>
        <w:rPr>
          <w:rFonts w:ascii="Arial" w:cs="Arial" w:eastAsia="Arial" w:hAnsi="Arial"/>
          <w:i/>
          <w:iCs/>
          <w:sz w:val="22"/>
          <w:szCs w:val="22"/>
        </w:rPr>
        <w:t xml:space="preserve">hdbscan</w:t>
      </w:r>
      <w:r>
        <w:rPr>
          <w:rFonts w:ascii="Arial" w:cs="Arial" w:eastAsia="Arial" w:hAnsi="Arial"/>
          <w:sz w:val="22"/>
          <w:szCs w:val="22"/>
        </w:rPr>
        <w:t xml:space="preserve"> package (or </w:t>
      </w:r>
      <w:r>
        <w:rPr>
          <w:rFonts w:ascii="Arial" w:cs="Arial" w:eastAsia="Arial" w:hAnsi="Arial"/>
          <w:i/>
          <w:iCs/>
          <w:sz w:val="22"/>
          <w:szCs w:val="22"/>
        </w:rPr>
        <w:t xml:space="preserve">scikit-learn</w:t>
      </w:r>
      <w:r>
        <w:rPr>
          <w:rFonts w:ascii="Arial" w:cs="Arial" w:eastAsia="Arial" w:hAnsi="Arial"/>
          <w:sz w:val="22"/>
          <w:szCs w:val="22"/>
        </w:rPr>
        <w:t xml:space="preserve"> for a compatible implementation) with no additional infrastructure.</w:t>
      </w:r>
    </w:p>
    <w:p>
      <w:pPr>
        <w:spacing w:after="60" w:before="80"/>
      </w:pPr>
    </w:p>
    <w:p>
      <w:pPr>
        <w:spacing w:after="80" w:before="80" w:line="320"/>
      </w:pPr>
      <w:r>
        <w:rPr>
          <w:rFonts w:ascii="Arial" w:cs="Arial" w:eastAsia="Arial" w:hAnsi="Arial"/>
          <w:sz w:val="22"/>
          <w:szCs w:val="22"/>
        </w:rPr>
        <w:t xml:space="preserve">Cosine distance (1 − cosine similarity) should be used as the metric, since the current codebase uses </w:t>
      </w:r>
      <w:r>
        <w:rPr>
          <w:rFonts w:ascii="Arial" w:cs="Arial" w:eastAsia="Arial" w:hAnsi="Arial"/>
          <w:i/>
          <w:iCs/>
          <w:sz w:val="22"/>
          <w:szCs w:val="22"/>
        </w:rPr>
        <w:t xml:space="preserve">l2_normalize_tokens=True</w:t>
      </w:r>
      <w:r>
        <w:rPr>
          <w:rFonts w:ascii="Arial" w:cs="Arial" w:eastAsia="Arial" w:hAnsi="Arial"/>
          <w:sz w:val="22"/>
          <w:szCs w:val="22"/>
        </w:rPr>
        <w:t xml:space="preserve"> in the encoder config, which means cosine similarity and Euclidean distance in the normalised space are equivalent. Either metric is valid; cosine distance is preferred for consistency with the rest of the validation logic.</w:t>
      </w:r>
    </w:p>
    <w:p>
      <w:pPr>
        <w:spacing w:after="80" w:before="120"/>
      </w:pPr>
    </w:p>
    <w:p>
      <w:pPr>
        <w:pStyle w:val="Heading2"/>
        <w:spacing w:after="120" w:before="280"/>
      </w:pPr>
      <w:r>
        <w:rPr>
          <w:rFonts w:ascii="Arial" w:cs="Arial" w:eastAsia="Arial" w:hAnsi="Arial"/>
          <w:b/>
          <w:bCs/>
          <w:color w:val="2E5496"/>
          <w:sz w:val="26"/>
          <w:szCs w:val="26"/>
        </w:rPr>
        <w:t xml:space="preserve">3.3  Proposed Quality Metric: Silhouette Score</w:t>
      </w:r>
    </w:p>
    <w:p>
      <w:pPr>
        <w:spacing w:after="80" w:before="80" w:line="320"/>
      </w:pPr>
      <w:r>
        <w:rPr>
          <w:rFonts w:ascii="Arial" w:cs="Arial" w:eastAsia="Arial" w:hAnsi="Arial"/>
          <w:sz w:val="22"/>
          <w:szCs w:val="22"/>
        </w:rPr>
        <w:t xml:space="preserve">After clustering, report the </w:t>
      </w:r>
      <w:r>
        <w:rPr>
          <w:rFonts w:ascii="Arial" w:cs="Arial" w:eastAsia="Arial" w:hAnsi="Arial"/>
          <w:b/>
          <w:bCs/>
          <w:sz w:val="22"/>
          <w:szCs w:val="22"/>
        </w:rPr>
        <w:t xml:space="preserve">mean silhouette score</w:t>
      </w:r>
      <w:r>
        <w:rPr>
          <w:rFonts w:ascii="Arial" w:cs="Arial" w:eastAsia="Arial" w:hAnsi="Arial"/>
          <w:sz w:val="22"/>
          <w:szCs w:val="22"/>
        </w:rPr>
        <w:t xml:space="preserve"> over all non-noise candidates as the primary cluster quality metric.</w:t>
      </w:r>
    </w:p>
    <w:p>
      <w:pPr>
        <w:spacing w:after="60" w:before="80"/>
      </w:pPr>
    </w:p>
    <w:p>
      <w:pPr>
        <w:spacing w:after="80" w:before="80" w:line="320"/>
      </w:pPr>
      <w:r>
        <w:rPr>
          <w:rFonts w:ascii="Arial" w:cs="Arial" w:eastAsia="Arial" w:hAnsi="Arial"/>
          <w:sz w:val="22"/>
          <w:szCs w:val="22"/>
        </w:rPr>
        <w:t xml:space="preserve">For each candidate token </w:t>
      </w:r>
      <w:r>
        <w:rPr>
          <w:rFonts w:ascii="Arial" w:cs="Arial" w:eastAsia="Arial" w:hAnsi="Arial"/>
          <w:i/>
          <w:iCs/>
          <w:sz w:val="22"/>
          <w:szCs w:val="22"/>
        </w:rPr>
        <w:t xml:space="preserve">i</w:t>
      </w:r>
      <w:r>
        <w:rPr>
          <w:rFonts w:ascii="Arial" w:cs="Arial" w:eastAsia="Arial" w:hAnsi="Arial"/>
          <w:sz w:val="22"/>
          <w:szCs w:val="22"/>
        </w:rPr>
        <w:t xml:space="preserve"> assigned to cluster </w:t>
      </w:r>
      <w:r>
        <w:rPr>
          <w:rFonts w:ascii="Arial" w:cs="Arial" w:eastAsia="Arial" w:hAnsi="Arial"/>
          <w:i/>
          <w:iCs/>
          <w:sz w:val="22"/>
          <w:szCs w:val="22"/>
        </w:rPr>
        <w:t xml:space="preserve">k</w:t>
      </w:r>
      <w:r>
        <w:rPr>
          <w:rFonts w:ascii="Arial" w:cs="Arial" w:eastAsia="Arial" w:hAnsi="Arial"/>
          <w:sz w:val="22"/>
          <w:szCs w:val="22"/>
        </w:rPr>
        <w:t xml:space="preserve">, the silhouette coefficient is defined as:</w:t>
      </w:r>
    </w:p>
    <w:p>
      <w:pPr>
        <w:spacing w:after="120" w:before="120"/>
        <w:jc w:val="center"/>
      </w:pPr>
      <w:r>
        <w:rPr>
          <w:rFonts w:ascii="Courier New" w:cs="Courier New" w:eastAsia="Courier New" w:hAnsi="Courier New"/>
          <w:i/>
          <w:iCs/>
          <w:sz w:val="22"/>
          <w:szCs w:val="22"/>
        </w:rPr>
        <w:t xml:space="preserve">s(i) = [ b(i) − a(i) ] / max{ a(i), b(i) }</w:t>
      </w:r>
    </w:p>
    <w:p>
      <w:pPr>
        <w:spacing w:after="80" w:before="80" w:line="320"/>
      </w:pPr>
      <w:r>
        <w:rPr>
          <w:rFonts w:ascii="Arial" w:cs="Arial" w:eastAsia="Arial" w:hAnsi="Arial"/>
          <w:sz w:val="22"/>
          <w:szCs w:val="22"/>
        </w:rPr>
        <w:t xml:space="preserve">where </w:t>
      </w:r>
      <w:r>
        <w:rPr>
          <w:rFonts w:ascii="Arial" w:cs="Arial" w:eastAsia="Arial" w:hAnsi="Arial"/>
          <w:i/>
          <w:iCs/>
          <w:sz w:val="22"/>
          <w:szCs w:val="22"/>
        </w:rPr>
        <w:t xml:space="preserve">a(i)</w:t>
      </w:r>
      <w:r>
        <w:rPr>
          <w:rFonts w:ascii="Arial" w:cs="Arial" w:eastAsia="Arial" w:hAnsi="Arial"/>
          <w:sz w:val="22"/>
          <w:szCs w:val="22"/>
        </w:rPr>
        <w:t xml:space="preserve"> is the mean cosine distance from token </w:t>
      </w:r>
      <w:r>
        <w:rPr>
          <w:rFonts w:ascii="Arial" w:cs="Arial" w:eastAsia="Arial" w:hAnsi="Arial"/>
          <w:i/>
          <w:iCs/>
          <w:sz w:val="22"/>
          <w:szCs w:val="22"/>
        </w:rPr>
        <w:t xml:space="preserve">i</w:t>
      </w:r>
      <w:r>
        <w:rPr>
          <w:rFonts w:ascii="Arial" w:cs="Arial" w:eastAsia="Arial" w:hAnsi="Arial"/>
          <w:sz w:val="22"/>
          <w:szCs w:val="22"/>
        </w:rPr>
        <w:t xml:space="preserve"> to all other tokens in its cluster, and </w:t>
      </w:r>
      <w:r>
        <w:rPr>
          <w:rFonts w:ascii="Arial" w:cs="Arial" w:eastAsia="Arial" w:hAnsi="Arial"/>
          <w:i/>
          <w:iCs/>
          <w:sz w:val="22"/>
          <w:szCs w:val="22"/>
        </w:rPr>
        <w:t xml:space="preserve">b(i)</w:t>
      </w:r>
      <w:r>
        <w:rPr>
          <w:rFonts w:ascii="Arial" w:cs="Arial" w:eastAsia="Arial" w:hAnsi="Arial"/>
          <w:sz w:val="22"/>
          <w:szCs w:val="22"/>
        </w:rPr>
        <w:t xml:space="preserve"> is the mean cosine distance from token </w:t>
      </w:r>
      <w:r>
        <w:rPr>
          <w:rFonts w:ascii="Arial" w:cs="Arial" w:eastAsia="Arial" w:hAnsi="Arial"/>
          <w:i/>
          <w:iCs/>
          <w:sz w:val="22"/>
          <w:szCs w:val="22"/>
        </w:rPr>
        <w:t xml:space="preserve">i</w:t>
      </w:r>
      <w:r>
        <w:rPr>
          <w:rFonts w:ascii="Arial" w:cs="Arial" w:eastAsia="Arial" w:hAnsi="Arial"/>
          <w:sz w:val="22"/>
          <w:szCs w:val="22"/>
        </w:rPr>
        <w:t xml:space="preserve"> to all tokens in the nearest other cluster. The mean silhouette score across all non-noise tokens gives a scalar in [−1, 1], where values near 1 indicate compact, well-separated clusters and values near 0 indicate overlapping clusters.</w:t>
      </w:r>
    </w:p>
    <w:p>
      <w:pPr>
        <w:spacing w:after="60" w:before="80"/>
      </w:pPr>
    </w:p>
    <w:p>
      <w:pPr>
        <w:spacing w:after="80" w:before="80" w:line="320"/>
      </w:pPr>
      <w:r>
        <w:rPr>
          <w:rFonts w:ascii="Arial" w:cs="Arial" w:eastAsia="Arial" w:hAnsi="Arial"/>
          <w:sz w:val="22"/>
          <w:szCs w:val="22"/>
        </w:rPr>
        <w:t xml:space="preserve">The silhouette score is O(n × k) in the number of candidates and clusters. For n = 64 candidates and k ≤ 10 clusters, this is a negligible computation. It provides a principled, threshold-free measure of cluster geometry that is directly comparable across runs, datasets, and encoder checkpoints.</w:t>
      </w:r>
    </w:p>
    <w:p>
      <w:pPr>
        <w:spacing w:after="80" w:before="120"/>
      </w:pPr>
    </w:p>
    <w:p>
      <w:pPr>
        <w:pStyle w:val="Heading1"/>
        <w:spacing w:after="160" w:before="360"/>
      </w:pPr>
      <w:r>
        <w:rPr>
          <w:rFonts w:ascii="Arial" w:cs="Arial" w:eastAsia="Arial" w:hAnsi="Arial"/>
          <w:b/>
          <w:bCs/>
          <w:color w:val="1F3864"/>
          <w:sz w:val="32"/>
          <w:szCs w:val="32"/>
        </w:rPr>
        <w:t xml:space="preserve">4. Config Changes</w:t>
      </w:r>
    </w:p>
    <w:p>
      <w:pPr>
        <w:spacing w:after="80" w:before="80" w:line="320"/>
      </w:pPr>
      <w:r>
        <w:rPr>
          <w:rFonts w:ascii="Arial" w:cs="Arial" w:eastAsia="Arial" w:hAnsi="Arial"/>
          <w:sz w:val="22"/>
          <w:szCs w:val="22"/>
        </w:rPr>
        <w:t xml:space="preserve">The following fields should be removed from the experiment config, as they are no longer used by any part of the pipeline:</w:t>
      </w:r>
    </w:p>
    <w:p>
      <w:pPr>
        <w:spacing w:after="40" w:before="80"/>
      </w:pPr>
    </w:p>
    <w:p>
      <w:pPr>
        <w:pStyle w:val="ListParagraph"/>
        <w:numPr>
          <w:ilvl w:val="0"/>
          <w:numId w:val="2"/>
        </w:numPr>
        <w:spacing w:after="60" w:before="60" w:line="300"/>
        <w:ind w:left="720" w:hanging="360"/>
      </w:pPr>
      <w:r>
        <w:rPr>
          <w:rFonts w:ascii="Arial" w:cs="Arial" w:eastAsia="Arial" w:hAnsi="Arial"/>
          <w:i/>
          <w:iCs/>
          <w:sz w:val="22"/>
          <w:szCs w:val="22"/>
        </w:rPr>
        <w:t xml:space="preserve">cluster_similarity_threshold</w:t>
      </w:r>
      <w:r>
        <w:rPr>
          <w:rFonts w:ascii="Arial" w:cs="Arial" w:eastAsia="Arial" w:hAnsi="Arial"/>
          <w:sz w:val="22"/>
          <w:szCs w:val="22"/>
        </w:rPr>
        <w:t xml:space="preserve"> — replaced by HDBSCAN density estimation</w:t>
      </w:r>
    </w:p>
    <w:p>
      <w:pPr>
        <w:pStyle w:val="ListParagraph"/>
        <w:numPr>
          <w:ilvl w:val="0"/>
          <w:numId w:val="2"/>
        </w:numPr>
        <w:spacing w:after="60" w:before="60" w:line="300"/>
        <w:ind w:left="720" w:hanging="360"/>
      </w:pPr>
      <w:r>
        <w:rPr>
          <w:rFonts w:ascii="Arial" w:cs="Arial" w:eastAsia="Arial" w:hAnsi="Arial"/>
          <w:i/>
          <w:iCs/>
          <w:sz w:val="22"/>
          <w:szCs w:val="22"/>
        </w:rPr>
        <w:t xml:space="preserve">recurrence_similarity_threshold</w:t>
      </w:r>
      <w:r>
        <w:rPr>
          <w:rFonts w:ascii="Arial" w:cs="Arial" w:eastAsia="Arial" w:hAnsi="Arial"/>
          <w:sz w:val="22"/>
          <w:szCs w:val="22"/>
        </w:rPr>
        <w:t xml:space="preserve"> — replaced by threshold-free AUC-ROC</w:t>
      </w:r>
    </w:p>
    <w:p>
      <w:pPr>
        <w:spacing w:after="60" w:before="80"/>
      </w:pPr>
    </w:p>
    <w:p>
      <w:pPr>
        <w:spacing w:after="80" w:before="80" w:line="320"/>
      </w:pPr>
      <w:r>
        <w:rPr>
          <w:rFonts w:ascii="Arial" w:cs="Arial" w:eastAsia="Arial" w:hAnsi="Arial"/>
          <w:sz w:val="22"/>
          <w:szCs w:val="22"/>
        </w:rPr>
        <w:t xml:space="preserve">The </w:t>
      </w:r>
      <w:r>
        <w:rPr>
          <w:rFonts w:ascii="Arial" w:cs="Arial" w:eastAsia="Arial" w:hAnsi="Arial"/>
          <w:i/>
          <w:iCs/>
          <w:sz w:val="22"/>
          <w:szCs w:val="22"/>
        </w:rPr>
        <w:t xml:space="preserve">min_cluster_size</w:t>
      </w:r>
      <w:r>
        <w:rPr>
          <w:rFonts w:ascii="Arial" w:cs="Arial" w:eastAsia="Arial" w:hAnsi="Arial"/>
          <w:sz w:val="22"/>
          <w:szCs w:val="22"/>
        </w:rPr>
        <w:t xml:space="preserve"> field is retained unchanged. It controls the HDBSCAN </w:t>
      </w:r>
      <w:r>
        <w:rPr>
          <w:rFonts w:ascii="Arial" w:cs="Arial" w:eastAsia="Arial" w:hAnsi="Arial"/>
          <w:i/>
          <w:iCs/>
          <w:sz w:val="22"/>
          <w:szCs w:val="22"/>
        </w:rPr>
        <w:t xml:space="preserve">min_cluster_size</w:t>
      </w:r>
      <w:r>
        <w:rPr>
          <w:rFonts w:ascii="Arial" w:cs="Arial" w:eastAsia="Arial" w:hAnsi="Arial"/>
          <w:sz w:val="22"/>
          <w:szCs w:val="22"/>
        </w:rPr>
        <w:t xml:space="preserve"> parameter directly, preserving its existing semantic meaning as a minimum cluster population filter.</w:t>
      </w:r>
    </w:p>
    <w:p>
      <w:pPr>
        <w:spacing w:after="80" w:before="120"/>
      </w:pPr>
    </w:p>
    <w:p>
      <w:pPr>
        <w:pStyle w:val="Heading1"/>
        <w:spacing w:after="160" w:before="360"/>
      </w:pPr>
      <w:r>
        <w:rPr>
          <w:rFonts w:ascii="Arial" w:cs="Arial" w:eastAsia="Arial" w:hAnsi="Arial"/>
          <w:b/>
          <w:bCs/>
          <w:color w:val="1F3864"/>
          <w:sz w:val="32"/>
          <w:szCs w:val="32"/>
        </w:rPr>
        <w:t xml:space="preserve">5. Summary of Changes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35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Current</w:t>
            </w:r>
          </w:p>
        </w:tc>
        <w:tc>
          <w:tcPr>
            <w:tcW w:type="dxa" w:w="35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Proposed</w:t>
            </w:r>
          </w:p>
        </w:tc>
      </w:tr>
      <w:tr>
        <w:tc>
          <w:tcPr>
            <w:tcW w:type="dxa" w:w="2200"/>
            <w:tcBorders>
              <w:top w:val="single" w:color="CCCCCC" w:sz="1"/>
              <w:left w:val="single" w:color="CCCCCC" w:sz="1"/>
              <w:bottom w:val="single" w:color="CCCCCC" w:sz="1"/>
              <w:right w:val="single" w:color="CCCCCC" w:sz="1"/>
            </w:tcBorders>
            <w:shd w:fill="F2F5FB" w:val="clear"/>
            <w:tcMar>
              <w:top w:type="dxa" w:w="100"/>
              <w:left w:type="dxa" w:w="140"/>
              <w:bottom w:type="dxa" w:w="100"/>
              <w:right w:type="dxa" w:w="140"/>
            </w:tcMar>
          </w:tcPr>
          <w:p>
            <w:r>
              <w:rPr>
                <w:rFonts w:ascii="Arial" w:cs="Arial" w:eastAsia="Arial" w:hAnsi="Arial"/>
                <w:sz w:val="20"/>
                <w:szCs w:val="20"/>
              </w:rPr>
              <w:t xml:space="preserve">Recurrence metric</w:t>
            </w:r>
          </w:p>
        </w:tc>
        <w:tc>
          <w:tcPr>
            <w:tcW w:type="dxa" w:w="3580"/>
            <w:tcBorders>
              <w:top w:val="single" w:color="CCCCCC" w:sz="1"/>
              <w:left w:val="single" w:color="CCCCCC" w:sz="1"/>
              <w:bottom w:val="single" w:color="CCCCCC" w:sz="1"/>
              <w:right w:val="single" w:color="CCCCCC" w:sz="1"/>
            </w:tcBorders>
            <w:shd w:fill="F2F5FB" w:val="clear"/>
            <w:tcMar>
              <w:top w:type="dxa" w:w="100"/>
              <w:left w:type="dxa" w:w="140"/>
              <w:bottom w:type="dxa" w:w="100"/>
              <w:right w:type="dxa" w:w="140"/>
            </w:tcMar>
          </w:tcPr>
          <w:p>
            <w:r>
              <w:rPr>
                <w:rFonts w:ascii="Arial" w:cs="Arial" w:eastAsia="Arial" w:hAnsi="Arial"/>
                <w:sz w:val="20"/>
                <w:szCs w:val="20"/>
              </w:rPr>
              <w:t xml:space="preserve">Hit rate: fraction of positive test tokens exceeding a fixed cosine similarity threshold against cluster centroids</w:t>
            </w:r>
          </w:p>
        </w:tc>
        <w:tc>
          <w:tcPr>
            <w:tcW w:type="dxa" w:w="3580"/>
            <w:tcBorders>
              <w:top w:val="single" w:color="CCCCCC" w:sz="1"/>
              <w:left w:val="single" w:color="CCCCCC" w:sz="1"/>
              <w:bottom w:val="single" w:color="CCCCCC" w:sz="1"/>
              <w:right w:val="single" w:color="CCCCCC" w:sz="1"/>
            </w:tcBorders>
            <w:shd w:fill="F2F5FB" w:val="clear"/>
            <w:tcMar>
              <w:top w:type="dxa" w:w="100"/>
              <w:left w:type="dxa" w:w="140"/>
              <w:bottom w:type="dxa" w:w="100"/>
              <w:right w:type="dxa" w:w="140"/>
            </w:tcMar>
          </w:tcPr>
          <w:p>
            <w:r>
              <w:rPr>
                <w:rFonts w:ascii="Arial" w:cs="Arial" w:eastAsia="Arial" w:hAnsi="Arial"/>
                <w:sz w:val="20"/>
                <w:szCs w:val="20"/>
              </w:rPr>
              <w:t xml:space="preserve">AUC-ROC: area under the ROC curve using max centroid similarity as discriminator score between positive and negative test tokens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Recurrence null</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None — no baseline for comparison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AUC = 0.5 (chance discrimination), calibrated and label-invariant</w:t>
            </w:r>
          </w:p>
        </w:tc>
      </w:tr>
      <w:tr>
        <w:tc>
          <w:tcPr>
            <w:tcW w:type="dxa" w:w="2200"/>
            <w:tcBorders>
              <w:top w:val="single" w:color="CCCCCC" w:sz="1"/>
              <w:left w:val="single" w:color="CCCCCC" w:sz="1"/>
              <w:bottom w:val="single" w:color="CCCCCC" w:sz="1"/>
              <w:right w:val="single" w:color="CCCCCC" w:sz="1"/>
            </w:tcBorders>
            <w:shd w:fill="F2F5FB" w:val="clear"/>
            <w:tcMar>
              <w:top w:type="dxa" w:w="100"/>
              <w:left w:type="dxa" w:w="140"/>
              <w:bottom w:type="dxa" w:w="100"/>
              <w:right w:type="dxa" w:w="140"/>
            </w:tcMar>
          </w:tcPr>
          <w:p>
            <w:r>
              <w:rPr>
                <w:rFonts w:ascii="Arial" w:cs="Arial" w:eastAsia="Arial" w:hAnsi="Arial"/>
                <w:sz w:val="20"/>
                <w:szCs w:val="20"/>
              </w:rPr>
              <w:t xml:space="preserve">Clustering algorithm</w:t>
            </w:r>
          </w:p>
        </w:tc>
        <w:tc>
          <w:tcPr>
            <w:tcW w:type="dxa" w:w="3580"/>
            <w:tcBorders>
              <w:top w:val="single" w:color="CCCCCC" w:sz="1"/>
              <w:left w:val="single" w:color="CCCCCC" w:sz="1"/>
              <w:bottom w:val="single" w:color="CCCCCC" w:sz="1"/>
              <w:right w:val="single" w:color="CCCCCC" w:sz="1"/>
            </w:tcBorders>
            <w:shd w:fill="F2F5FB" w:val="clear"/>
            <w:tcMar>
              <w:top w:type="dxa" w:w="100"/>
              <w:left w:type="dxa" w:w="140"/>
              <w:bottom w:type="dxa" w:w="100"/>
              <w:right w:type="dxa" w:w="140"/>
            </w:tcMar>
          </w:tcPr>
          <w:p>
            <w:r>
              <w:rPr>
                <w:rFonts w:ascii="Arial" w:cs="Arial" w:eastAsia="Arial" w:hAnsi="Arial"/>
                <w:sz w:val="20"/>
                <w:szCs w:val="20"/>
              </w:rPr>
              <w:t xml:space="preserve">Greedy threshold: assign to nearest centroid if similarity ≥ cluster_similarity_threshold, else start new cluster</w:t>
            </w:r>
          </w:p>
        </w:tc>
        <w:tc>
          <w:tcPr>
            <w:tcW w:type="dxa" w:w="3580"/>
            <w:tcBorders>
              <w:top w:val="single" w:color="CCCCCC" w:sz="1"/>
              <w:left w:val="single" w:color="CCCCCC" w:sz="1"/>
              <w:bottom w:val="single" w:color="CCCCCC" w:sz="1"/>
              <w:right w:val="single" w:color="CCCCCC" w:sz="1"/>
            </w:tcBorders>
            <w:shd w:fill="F2F5FB" w:val="clear"/>
            <w:tcMar>
              <w:top w:type="dxa" w:w="100"/>
              <w:left w:type="dxa" w:w="140"/>
              <w:bottom w:type="dxa" w:w="100"/>
              <w:right w:type="dxa" w:w="140"/>
            </w:tcMar>
          </w:tcPr>
          <w:p>
            <w:r>
              <w:rPr>
                <w:rFonts w:ascii="Arial" w:cs="Arial" w:eastAsia="Arial" w:hAnsi="Arial"/>
                <w:sz w:val="20"/>
                <w:szCs w:val="20"/>
              </w:rPr>
              <w:t xml:space="preserve">HDBSCAN with cosine distance: density-based, threshold-free, insertion-order invariant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Cluster quality metric</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Cluster count and bootstrap stability score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Mean silhouette score over non-noise candidates (retained alongside cluster count)</w:t>
            </w:r>
          </w:p>
        </w:tc>
      </w:tr>
      <w:tr>
        <w:tc>
          <w:tcPr>
            <w:tcW w:type="dxa" w:w="2200"/>
            <w:tcBorders>
              <w:top w:val="single" w:color="CCCCCC" w:sz="1"/>
              <w:left w:val="single" w:color="CCCCCC" w:sz="1"/>
              <w:bottom w:val="single" w:color="CCCCCC" w:sz="1"/>
              <w:right w:val="single" w:color="CCCCCC" w:sz="1"/>
            </w:tcBorders>
            <w:shd w:fill="F2F5FB" w:val="clear"/>
            <w:tcMar>
              <w:top w:type="dxa" w:w="100"/>
              <w:left w:type="dxa" w:w="140"/>
              <w:bottom w:type="dxa" w:w="100"/>
              <w:right w:type="dxa" w:w="140"/>
            </w:tcMar>
          </w:tcPr>
          <w:p>
            <w:r>
              <w:rPr>
                <w:rFonts w:ascii="Arial" w:cs="Arial" w:eastAsia="Arial" w:hAnsi="Arial"/>
                <w:sz w:val="20"/>
                <w:szCs w:val="20"/>
              </w:rPr>
              <w:t xml:space="preserve">Config fields removed</w:t>
            </w:r>
          </w:p>
        </w:tc>
        <w:tc>
          <w:tcPr>
            <w:tcW w:type="dxa" w:w="3580"/>
            <w:tcBorders>
              <w:top w:val="single" w:color="CCCCCC" w:sz="1"/>
              <w:left w:val="single" w:color="CCCCCC" w:sz="1"/>
              <w:bottom w:val="single" w:color="CCCCCC" w:sz="1"/>
              <w:right w:val="single" w:color="CCCCCC" w:sz="1"/>
            </w:tcBorders>
            <w:shd w:fill="F2F5FB" w:val="clear"/>
            <w:tcMar>
              <w:top w:type="dxa" w:w="100"/>
              <w:left w:type="dxa" w:w="140"/>
              <w:bottom w:type="dxa" w:w="100"/>
              <w:right w:type="dxa" w:w="140"/>
            </w:tcMar>
          </w:tcPr>
          <w:p>
            <w:r>
              <w:rPr>
                <w:rFonts w:ascii="Arial" w:cs="Arial" w:eastAsia="Arial" w:hAnsi="Arial"/>
                <w:sz w:val="20"/>
                <w:szCs w:val="20"/>
              </w:rPr>
              <w:t xml:space="preserve">N/A</w:t>
            </w:r>
          </w:p>
        </w:tc>
        <w:tc>
          <w:tcPr>
            <w:tcW w:type="dxa" w:w="3580"/>
            <w:tcBorders>
              <w:top w:val="single" w:color="CCCCCC" w:sz="1"/>
              <w:left w:val="single" w:color="CCCCCC" w:sz="1"/>
              <w:bottom w:val="single" w:color="CCCCCC" w:sz="1"/>
              <w:right w:val="single" w:color="CCCCCC" w:sz="1"/>
            </w:tcBorders>
            <w:shd w:fill="F2F5FB" w:val="clear"/>
            <w:tcMar>
              <w:top w:type="dxa" w:w="100"/>
              <w:left w:type="dxa" w:w="140"/>
              <w:bottom w:type="dxa" w:w="100"/>
              <w:right w:type="dxa" w:w="140"/>
            </w:tcMar>
          </w:tcPr>
          <w:p>
            <w:r>
              <w:rPr>
                <w:rFonts w:ascii="Arial" w:cs="Arial" w:eastAsia="Arial" w:hAnsi="Arial"/>
                <w:sz w:val="20"/>
                <w:szCs w:val="20"/>
              </w:rPr>
              <w:t xml:space="preserve">cluster_similarity_threshold, recurrence_similarity_threshold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Config fields retained</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min_cluster_size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min_cluster_size (maps directly to HDBSCAN min_cluster_size)</w:t>
            </w:r>
          </w:p>
        </w:tc>
      </w:tr>
    </w:tbl>
    <w:p>
      <w:pPr>
        <w:spacing w:after="8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2026-04-06T23:45:26.908Z</dcterms:created>
  <dcterms:modified xsi:type="dcterms:W3CDTF">2026-04-06T23:45:26.909Z</dcterms:modified>
</cp:coreProperties>
</file>

<file path=docProps/custom.xml><?xml version="1.0" encoding="utf-8"?>
<Properties xmlns="http://schemas.openxmlformats.org/officeDocument/2006/custom-properties" xmlns:vt="http://schemas.openxmlformats.org/officeDocument/2006/docPropsVTypes"/>
</file>