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143F2" w14:textId="1D384AB4" w:rsidR="00555A26" w:rsidRPr="00555A26" w:rsidRDefault="00555A26">
      <w:pPr>
        <w:rPr>
          <w:rFonts w:ascii="Times New Roman" w:hAnsi="Times New Roman" w:cs="Times New Roman"/>
        </w:rPr>
      </w:pPr>
      <w:r w:rsidRPr="00555A26">
        <w:rPr>
          <w:rFonts w:ascii="Times New Roman" w:hAnsi="Times New Roman" w:cs="Times New Roman"/>
        </w:rPr>
        <w:t>JACOB ELLIS</w:t>
      </w:r>
    </w:p>
    <w:p w14:paraId="1609FD40" w14:textId="798D8C52" w:rsidR="00555A26" w:rsidRPr="00555A26" w:rsidRDefault="00555A26">
      <w:pPr>
        <w:rPr>
          <w:rFonts w:ascii="Times New Roman" w:hAnsi="Times New Roman" w:cs="Times New Roman"/>
        </w:rPr>
      </w:pPr>
      <w:r w:rsidRPr="00555A26">
        <w:rPr>
          <w:rFonts w:ascii="Times New Roman" w:hAnsi="Times New Roman" w:cs="Times New Roman"/>
        </w:rPr>
        <w:t>DS 5030</w:t>
      </w:r>
    </w:p>
    <w:p w14:paraId="60C2E446" w14:textId="7F449798" w:rsidR="00555A26" w:rsidRPr="00555A26" w:rsidRDefault="00555A26">
      <w:pPr>
        <w:rPr>
          <w:rFonts w:ascii="Times New Roman" w:hAnsi="Times New Roman" w:cs="Times New Roman"/>
        </w:rPr>
      </w:pPr>
      <w:r w:rsidRPr="00555A26">
        <w:rPr>
          <w:rFonts w:ascii="Times New Roman" w:hAnsi="Times New Roman" w:cs="Times New Roman"/>
        </w:rPr>
        <w:t>LAB 6 REPORT</w:t>
      </w:r>
    </w:p>
    <w:p w14:paraId="2993A2F8" w14:textId="52C5590F" w:rsidR="00555A26" w:rsidRPr="00555A26" w:rsidRDefault="00555A26">
      <w:pPr>
        <w:rPr>
          <w:rFonts w:ascii="Times New Roman" w:hAnsi="Times New Roman" w:cs="Times New Roman"/>
        </w:rPr>
      </w:pPr>
      <w:r w:rsidRPr="00555A26">
        <w:rPr>
          <w:rFonts w:ascii="Times New Roman" w:hAnsi="Times New Roman" w:cs="Times New Roman"/>
        </w:rPr>
        <w:t>10/1/2026</w:t>
      </w:r>
    </w:p>
    <w:p w14:paraId="306D9D8C" w14:textId="33A2B1F1" w:rsidR="00341DE8" w:rsidRPr="00BB3E6F" w:rsidRDefault="00BB3E6F">
      <w:pPr>
        <w:rPr>
          <w:rFonts w:ascii="Times New Roman" w:hAnsi="Times New Roman" w:cs="Times New Roman"/>
          <w:b/>
          <w:bCs/>
        </w:rPr>
      </w:pPr>
      <w:r w:rsidRPr="00BB3E6F">
        <w:rPr>
          <w:rFonts w:ascii="Times New Roman" w:hAnsi="Times New Roman" w:cs="Times New Roman"/>
          <w:b/>
          <w:bCs/>
        </w:rPr>
        <w:t>Overview</w:t>
      </w:r>
    </w:p>
    <w:p w14:paraId="72F99821" w14:textId="2EACFCE8" w:rsidR="00BB3E6F" w:rsidRPr="00321EF4" w:rsidRDefault="00BB3E6F">
      <w:pPr>
        <w:rPr>
          <w:rFonts w:ascii="Times New Roman" w:hAnsi="Times New Roman" w:cs="Times New Roman"/>
        </w:rPr>
      </w:pPr>
      <w:r>
        <w:rPr>
          <w:rFonts w:ascii="Times New Roman" w:hAnsi="Times New Roman" w:cs="Times New Roman"/>
          <w:b/>
          <w:bCs/>
        </w:rPr>
        <w:tab/>
      </w:r>
      <w:r w:rsidR="00DD22F5">
        <w:rPr>
          <w:rFonts w:ascii="Times New Roman" w:hAnsi="Times New Roman" w:cs="Times New Roman"/>
        </w:rPr>
        <w:t xml:space="preserve">This study </w:t>
      </w:r>
      <w:r w:rsidR="00C64DB7">
        <w:rPr>
          <w:rFonts w:ascii="Times New Roman" w:hAnsi="Times New Roman" w:cs="Times New Roman"/>
        </w:rPr>
        <w:t xml:space="preserve">examines </w:t>
      </w:r>
      <w:r w:rsidR="00DD22F5">
        <w:rPr>
          <w:rFonts w:ascii="Times New Roman" w:hAnsi="Times New Roman" w:cs="Times New Roman"/>
        </w:rPr>
        <w:t>the results from a clinical trial considering three treatments for pre-diabetics to reduce progression to full diabetes.</w:t>
      </w:r>
      <w:r w:rsidR="00C64DB7">
        <w:rPr>
          <w:rFonts w:ascii="Times New Roman" w:hAnsi="Times New Roman" w:cs="Times New Roman"/>
        </w:rPr>
        <w:t xml:space="preserve"> The three treatments are metformin, rosiglitazone, and lifestyle adjustments</w:t>
      </w:r>
      <w:r w:rsidR="00555A26">
        <w:rPr>
          <w:rFonts w:ascii="Times New Roman" w:hAnsi="Times New Roman" w:cs="Times New Roman"/>
        </w:rPr>
        <w:t>; the two outcomes are success (1) or failure (0)</w:t>
      </w:r>
      <w:r w:rsidR="00C64DB7">
        <w:rPr>
          <w:rFonts w:ascii="Times New Roman" w:hAnsi="Times New Roman" w:cs="Times New Roman"/>
        </w:rPr>
        <w:t xml:space="preserve">. </w:t>
      </w:r>
      <w:r w:rsidR="00196BBE">
        <w:rPr>
          <w:rFonts w:ascii="Times New Roman" w:hAnsi="Times New Roman" w:cs="Times New Roman"/>
        </w:rPr>
        <w:t xml:space="preserve">The goal of this analysis is to compare outcomes from the three </w:t>
      </w:r>
      <w:r w:rsidR="00321EF4">
        <w:rPr>
          <w:rFonts w:ascii="Times New Roman" w:hAnsi="Times New Roman" w:cs="Times New Roman"/>
        </w:rPr>
        <w:t>treatments, and to determine which, if any, have better results than the others.</w:t>
      </w:r>
      <w:r w:rsidR="00903EB7">
        <w:rPr>
          <w:rFonts w:ascii="Times New Roman" w:hAnsi="Times New Roman" w:cs="Times New Roman"/>
        </w:rPr>
        <w:t xml:space="preserve"> 95% confidence is assumed to be sufficient for determining significance.</w:t>
      </w:r>
    </w:p>
    <w:p w14:paraId="3C82164B" w14:textId="7ABF12FB" w:rsidR="00BB3E6F" w:rsidRPr="00BB3E6F" w:rsidRDefault="00BB3E6F">
      <w:pPr>
        <w:rPr>
          <w:rFonts w:ascii="Times New Roman" w:hAnsi="Times New Roman" w:cs="Times New Roman"/>
          <w:b/>
          <w:bCs/>
        </w:rPr>
      </w:pPr>
      <w:r w:rsidRPr="00BB3E6F">
        <w:rPr>
          <w:rFonts w:ascii="Times New Roman" w:hAnsi="Times New Roman" w:cs="Times New Roman"/>
          <w:b/>
          <w:bCs/>
        </w:rPr>
        <w:t>Analysis</w:t>
      </w:r>
    </w:p>
    <w:p w14:paraId="18F058AB" w14:textId="6363F934" w:rsidR="00B10CA4" w:rsidRPr="00484172" w:rsidRDefault="00B10CA4" w:rsidP="00484172">
      <w:pPr>
        <w:jc w:val="center"/>
        <w:rPr>
          <w:rFonts w:ascii="Times New Roman" w:hAnsi="Times New Roman" w:cs="Times New Roman"/>
        </w:rPr>
      </w:pPr>
      <w:r w:rsidRPr="00484172">
        <w:rPr>
          <w:rFonts w:ascii="Times New Roman" w:hAnsi="Times New Roman" w:cs="Times New Roman"/>
        </w:rPr>
        <w:t xml:space="preserve">Figure 1: </w:t>
      </w:r>
      <w:r w:rsidR="00484172" w:rsidRPr="00484172">
        <w:rPr>
          <w:rFonts w:ascii="Times New Roman" w:hAnsi="Times New Roman" w:cs="Times New Roman"/>
        </w:rPr>
        <w:t>Average outcomes and Crosstab</w:t>
      </w:r>
    </w:p>
    <w:p w14:paraId="5E8ECD89" w14:textId="4BF1DE77" w:rsidR="00BB3E6F" w:rsidRDefault="00B10CA4" w:rsidP="00484172">
      <w:pPr>
        <w:jc w:val="center"/>
        <w:rPr>
          <w:rFonts w:ascii="Times New Roman" w:hAnsi="Times New Roman" w:cs="Times New Roman"/>
        </w:rPr>
      </w:pPr>
      <w:r w:rsidRPr="00B10CA4">
        <w:rPr>
          <w:rFonts w:ascii="Times New Roman" w:hAnsi="Times New Roman" w:cs="Times New Roman"/>
          <w:b/>
          <w:bCs/>
          <w:noProof/>
        </w:rPr>
        <w:drawing>
          <wp:inline distT="0" distB="0" distL="0" distR="0" wp14:anchorId="000BD166" wp14:editId="6ED24908">
            <wp:extent cx="3199118" cy="1936935"/>
            <wp:effectExtent l="0" t="0" r="1905" b="6350"/>
            <wp:docPr id="490942576" name="Picture 1" descr="The image displays a data table with various numerical values and labels, including average outcomes for lifestyle, met, and rosi, along with a treatment column and corresponding numerical ent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42576" name="Picture 1" descr="The image displays a data table with various numerical values and labels, including average outcomes for lifestyle, met, and rosi, along with a treatment column and corresponding numerical entries.&#10;&#10;AI-generated content may be incorrect."/>
                    <pic:cNvPicPr/>
                  </pic:nvPicPr>
                  <pic:blipFill>
                    <a:blip r:embed="rId4"/>
                    <a:stretch>
                      <a:fillRect/>
                    </a:stretch>
                  </pic:blipFill>
                  <pic:spPr>
                    <a:xfrm>
                      <a:off x="0" y="0"/>
                      <a:ext cx="3199118" cy="1936935"/>
                    </a:xfrm>
                    <a:prstGeom prst="rect">
                      <a:avLst/>
                    </a:prstGeom>
                  </pic:spPr>
                </pic:pic>
              </a:graphicData>
            </a:graphic>
          </wp:inline>
        </w:drawing>
      </w:r>
    </w:p>
    <w:p w14:paraId="2342565D" w14:textId="6CAEBD09" w:rsidR="00484172" w:rsidRDefault="00484172" w:rsidP="00484172">
      <w:pPr>
        <w:rPr>
          <w:rFonts w:ascii="Times New Roman" w:hAnsi="Times New Roman" w:cs="Times New Roman"/>
        </w:rPr>
      </w:pPr>
      <w:r>
        <w:rPr>
          <w:rFonts w:ascii="Times New Roman" w:hAnsi="Times New Roman" w:cs="Times New Roman"/>
        </w:rPr>
        <w:tab/>
      </w:r>
      <w:r w:rsidR="002E026B">
        <w:rPr>
          <w:rFonts w:ascii="Times New Roman" w:hAnsi="Times New Roman" w:cs="Times New Roman"/>
        </w:rPr>
        <w:t xml:space="preserve">Looking at average outcomes, rosi appears to have the highest proportion of successes, followed by </w:t>
      </w:r>
      <w:r w:rsidR="007C2927">
        <w:rPr>
          <w:rFonts w:ascii="Times New Roman" w:hAnsi="Times New Roman" w:cs="Times New Roman"/>
        </w:rPr>
        <w:t xml:space="preserve">lifestyle and </w:t>
      </w:r>
      <w:r w:rsidR="00D129CB">
        <w:rPr>
          <w:rFonts w:ascii="Times New Roman" w:hAnsi="Times New Roman" w:cs="Times New Roman"/>
        </w:rPr>
        <w:t>lastly</w:t>
      </w:r>
      <w:r w:rsidR="007C2927">
        <w:rPr>
          <w:rFonts w:ascii="Times New Roman" w:hAnsi="Times New Roman" w:cs="Times New Roman"/>
        </w:rPr>
        <w:t xml:space="preserve"> met. </w:t>
      </w:r>
      <w:r w:rsidR="00D129CB">
        <w:rPr>
          <w:rFonts w:ascii="Times New Roman" w:hAnsi="Times New Roman" w:cs="Times New Roman"/>
        </w:rPr>
        <w:t>T</w:t>
      </w:r>
      <w:r w:rsidR="007C2927">
        <w:rPr>
          <w:rFonts w:ascii="Times New Roman" w:hAnsi="Times New Roman" w:cs="Times New Roman"/>
        </w:rPr>
        <w:t xml:space="preserve">o determine if their differences are statistically </w:t>
      </w:r>
      <w:r w:rsidR="00E64AA8">
        <w:rPr>
          <w:rFonts w:ascii="Times New Roman" w:hAnsi="Times New Roman" w:cs="Times New Roman"/>
        </w:rPr>
        <w:t>significant, conduct</w:t>
      </w:r>
      <w:r w:rsidR="007C2927">
        <w:rPr>
          <w:rFonts w:ascii="Times New Roman" w:hAnsi="Times New Roman" w:cs="Times New Roman"/>
        </w:rPr>
        <w:t xml:space="preserve"> a boo</w:t>
      </w:r>
      <w:r w:rsidR="00DD7B8F">
        <w:rPr>
          <w:rFonts w:ascii="Times New Roman" w:hAnsi="Times New Roman" w:cs="Times New Roman"/>
        </w:rPr>
        <w:t>tstrap on the samples</w:t>
      </w:r>
      <w:r w:rsidR="000E148B">
        <w:rPr>
          <w:rFonts w:ascii="Times New Roman" w:hAnsi="Times New Roman" w:cs="Times New Roman"/>
        </w:rPr>
        <w:t xml:space="preserve"> and collect both the distributions and</w:t>
      </w:r>
      <w:r w:rsidR="00A2457A">
        <w:rPr>
          <w:rFonts w:ascii="Times New Roman" w:hAnsi="Times New Roman" w:cs="Times New Roman"/>
        </w:rPr>
        <w:t xml:space="preserve"> pairwise ATE’s</w:t>
      </w:r>
      <w:r w:rsidR="00DD7B8F">
        <w:rPr>
          <w:rFonts w:ascii="Times New Roman" w:hAnsi="Times New Roman" w:cs="Times New Roman"/>
        </w:rPr>
        <w:t>.</w:t>
      </w:r>
      <w:r w:rsidR="009D2012">
        <w:rPr>
          <w:rFonts w:ascii="Times New Roman" w:hAnsi="Times New Roman" w:cs="Times New Roman"/>
        </w:rPr>
        <w:t xml:space="preserve"> The bootstrap results in the following KDE’s</w:t>
      </w:r>
      <w:r w:rsidR="00A167D7">
        <w:rPr>
          <w:rFonts w:ascii="Times New Roman" w:hAnsi="Times New Roman" w:cs="Times New Roman"/>
        </w:rPr>
        <w:t xml:space="preserve"> and ECDF’s.</w:t>
      </w:r>
    </w:p>
    <w:p w14:paraId="435C6548" w14:textId="77777777" w:rsidR="00555A26" w:rsidRDefault="00555A26" w:rsidP="00484172">
      <w:pPr>
        <w:rPr>
          <w:rFonts w:ascii="Times New Roman" w:hAnsi="Times New Roman" w:cs="Times New Roman"/>
        </w:rPr>
      </w:pPr>
    </w:p>
    <w:p w14:paraId="67AAA83E" w14:textId="77777777" w:rsidR="00555A26" w:rsidRDefault="00555A26" w:rsidP="00484172">
      <w:pPr>
        <w:rPr>
          <w:rFonts w:ascii="Times New Roman" w:hAnsi="Times New Roman" w:cs="Times New Roman"/>
        </w:rPr>
      </w:pPr>
    </w:p>
    <w:p w14:paraId="779D70C8" w14:textId="77777777" w:rsidR="00555A26" w:rsidRDefault="00555A26" w:rsidP="00484172">
      <w:pPr>
        <w:rPr>
          <w:rFonts w:ascii="Times New Roman" w:hAnsi="Times New Roman" w:cs="Times New Roman"/>
        </w:rPr>
      </w:pPr>
    </w:p>
    <w:p w14:paraId="0DCD755E" w14:textId="77777777" w:rsidR="00555A26" w:rsidRDefault="00555A26" w:rsidP="00484172">
      <w:pPr>
        <w:rPr>
          <w:rFonts w:ascii="Times New Roman" w:hAnsi="Times New Roman" w:cs="Times New Roman"/>
        </w:rPr>
      </w:pPr>
    </w:p>
    <w:p w14:paraId="3D5F39B2" w14:textId="77777777" w:rsidR="00555A26" w:rsidRDefault="00555A26" w:rsidP="00484172">
      <w:pPr>
        <w:rPr>
          <w:rFonts w:ascii="Times New Roman" w:hAnsi="Times New Roman" w:cs="Times New Roman"/>
        </w:rPr>
      </w:pPr>
    </w:p>
    <w:p w14:paraId="597ADE12" w14:textId="77777777" w:rsidR="00555A26" w:rsidRDefault="00555A26" w:rsidP="00484172">
      <w:pPr>
        <w:rPr>
          <w:rFonts w:ascii="Times New Roman" w:hAnsi="Times New Roman" w:cs="Times New Roman"/>
        </w:rPr>
      </w:pPr>
    </w:p>
    <w:p w14:paraId="1CB56E85" w14:textId="3CF9EAD5" w:rsidR="00A167D7" w:rsidRDefault="00A167D7" w:rsidP="00A167D7">
      <w:pPr>
        <w:jc w:val="center"/>
        <w:rPr>
          <w:rFonts w:ascii="Times New Roman" w:hAnsi="Times New Roman" w:cs="Times New Roman"/>
        </w:rPr>
      </w:pPr>
      <w:r>
        <w:rPr>
          <w:rFonts w:ascii="Times New Roman" w:hAnsi="Times New Roman" w:cs="Times New Roman"/>
        </w:rPr>
        <w:lastRenderedPageBreak/>
        <w:t>Figure 2: Bootstrap KDE and ECDF</w:t>
      </w:r>
    </w:p>
    <w:p w14:paraId="1638908A" w14:textId="343F7038" w:rsidR="00A167D7" w:rsidRDefault="00A167D7" w:rsidP="00A167D7">
      <w:pPr>
        <w:jc w:val="center"/>
        <w:rPr>
          <w:rFonts w:ascii="Times New Roman" w:hAnsi="Times New Roman" w:cs="Times New Roman"/>
        </w:rPr>
      </w:pPr>
      <w:r w:rsidRPr="00A167D7">
        <w:rPr>
          <w:rFonts w:ascii="Times New Roman" w:hAnsi="Times New Roman" w:cs="Times New Roman"/>
          <w:noProof/>
        </w:rPr>
        <w:drawing>
          <wp:inline distT="0" distB="0" distL="0" distR="0" wp14:anchorId="00C0E81E" wp14:editId="635EA2E2">
            <wp:extent cx="5943600" cy="2336800"/>
            <wp:effectExtent l="0" t="0" r="0" b="6350"/>
            <wp:docPr id="761590910" name="Picture 1" descr="The image shows a graph comparing two distributions: a Bootstrapped KDE (Kernel Density Estimate) and an ECDF (Empirical Cumulative Distribution Function), with a success rate ranging from 0.0 to 0.7 on the y-axis, and various density values on the x-ax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90910" name="Picture 1" descr="The image shows a graph comparing two distributions: a Bootstrapped KDE (Kernel Density Estimate) and an ECDF (Empirical Cumulative Distribution Function), with a success rate ranging from 0.0 to 0.7 on the y-axis, and various density values on the x-axis.&#10;&#10;AI-generated content may be incorrect."/>
                    <pic:cNvPicPr/>
                  </pic:nvPicPr>
                  <pic:blipFill>
                    <a:blip r:embed="rId5"/>
                    <a:stretch>
                      <a:fillRect/>
                    </a:stretch>
                  </pic:blipFill>
                  <pic:spPr>
                    <a:xfrm>
                      <a:off x="0" y="0"/>
                      <a:ext cx="5943600" cy="2336800"/>
                    </a:xfrm>
                    <a:prstGeom prst="rect">
                      <a:avLst/>
                    </a:prstGeom>
                  </pic:spPr>
                </pic:pic>
              </a:graphicData>
            </a:graphic>
          </wp:inline>
        </w:drawing>
      </w:r>
    </w:p>
    <w:p w14:paraId="48042DD2" w14:textId="7FC2E547" w:rsidR="000420F5" w:rsidRDefault="000420F5" w:rsidP="000420F5">
      <w:pPr>
        <w:rPr>
          <w:rFonts w:ascii="Times New Roman" w:hAnsi="Times New Roman" w:cs="Times New Roman"/>
        </w:rPr>
      </w:pPr>
      <w:r>
        <w:rPr>
          <w:rFonts w:ascii="Times New Roman" w:hAnsi="Times New Roman" w:cs="Times New Roman"/>
        </w:rPr>
        <w:tab/>
        <w:t xml:space="preserve">Figure 2 shows that the bootstrapped distributions are centered </w:t>
      </w:r>
      <w:r w:rsidR="00292AF5">
        <w:rPr>
          <w:rFonts w:ascii="Times New Roman" w:hAnsi="Times New Roman" w:cs="Times New Roman"/>
        </w:rPr>
        <w:t xml:space="preserve">on and in the same order as </w:t>
      </w:r>
      <w:r>
        <w:rPr>
          <w:rFonts w:ascii="Times New Roman" w:hAnsi="Times New Roman" w:cs="Times New Roman"/>
        </w:rPr>
        <w:t xml:space="preserve">the point </w:t>
      </w:r>
      <w:r w:rsidR="00F26B29">
        <w:rPr>
          <w:rFonts w:ascii="Times New Roman" w:hAnsi="Times New Roman" w:cs="Times New Roman"/>
        </w:rPr>
        <w:t>estimate but</w:t>
      </w:r>
      <w:r w:rsidR="0029185E">
        <w:rPr>
          <w:rFonts w:ascii="Times New Roman" w:hAnsi="Times New Roman" w:cs="Times New Roman"/>
        </w:rPr>
        <w:t xml:space="preserve"> add the in</w:t>
      </w:r>
      <w:r w:rsidR="00292AF5">
        <w:rPr>
          <w:rFonts w:ascii="Times New Roman" w:hAnsi="Times New Roman" w:cs="Times New Roman"/>
        </w:rPr>
        <w:t xml:space="preserve">sight that the distributions overlap. To determine how much the distributions overlap, and to determine if the differences between treatments are statistically significant, </w:t>
      </w:r>
      <w:r w:rsidR="00B131B3">
        <w:rPr>
          <w:rFonts w:ascii="Times New Roman" w:hAnsi="Times New Roman" w:cs="Times New Roman"/>
        </w:rPr>
        <w:t>look at the ATE’s and corresponding confidence intervals.</w:t>
      </w:r>
    </w:p>
    <w:p w14:paraId="0E615D1B" w14:textId="77777777" w:rsidR="007A5802" w:rsidRDefault="007A5802" w:rsidP="000420F5">
      <w:pPr>
        <w:rPr>
          <w:rFonts w:ascii="Times New Roman" w:hAnsi="Times New Roman" w:cs="Times New Roman"/>
        </w:rPr>
      </w:pPr>
    </w:p>
    <w:p w14:paraId="7EA76766" w14:textId="1C455752" w:rsidR="007A5802" w:rsidRDefault="007A5802" w:rsidP="007A5802">
      <w:pPr>
        <w:jc w:val="center"/>
        <w:rPr>
          <w:rFonts w:ascii="Times New Roman" w:hAnsi="Times New Roman" w:cs="Times New Roman"/>
        </w:rPr>
      </w:pPr>
      <w:r>
        <w:rPr>
          <w:rFonts w:ascii="Times New Roman" w:hAnsi="Times New Roman" w:cs="Times New Roman"/>
        </w:rPr>
        <w:t>Figure 3: KDE’s and ECDF’s of Pairwise ATE’s</w:t>
      </w:r>
    </w:p>
    <w:p w14:paraId="74008D7A" w14:textId="0FD0A8E9" w:rsidR="00B131B3" w:rsidRDefault="007A5802" w:rsidP="007A5802">
      <w:pPr>
        <w:jc w:val="center"/>
        <w:rPr>
          <w:rFonts w:ascii="Times New Roman" w:hAnsi="Times New Roman" w:cs="Times New Roman"/>
        </w:rPr>
      </w:pPr>
      <w:r w:rsidRPr="007A5802">
        <w:rPr>
          <w:rFonts w:ascii="Times New Roman" w:hAnsi="Times New Roman" w:cs="Times New Roman"/>
          <w:noProof/>
        </w:rPr>
        <w:drawing>
          <wp:inline distT="0" distB="0" distL="0" distR="0" wp14:anchorId="52ECA8E4" wp14:editId="1750F55A">
            <wp:extent cx="3043910" cy="3832529"/>
            <wp:effectExtent l="0" t="0" r="4445" b="0"/>
            <wp:docPr id="1216647907" name="Picture 1" descr="This diagram presents three pairs of kernel density estimation (KDE) and empirical cumulative distribution function (ECDF) plots comparing different groups: lifestyle vs. metabolism, lifestyle vs. rosiness, and metabolism vs. rosiness, each showing the distribution and density of a certain vari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47907" name="Picture 1" descr="This diagram presents three pairs of kernel density estimation (KDE) and empirical cumulative distribution function (ECDF) plots comparing different groups: lifestyle vs. metabolism, lifestyle vs. rosiness, and metabolism vs. rosiness, each showing the distribution and density of a certain variable.&#10;&#10;AI-generated content may be incorrect."/>
                    <pic:cNvPicPr/>
                  </pic:nvPicPr>
                  <pic:blipFill>
                    <a:blip r:embed="rId6"/>
                    <a:stretch>
                      <a:fillRect/>
                    </a:stretch>
                  </pic:blipFill>
                  <pic:spPr>
                    <a:xfrm>
                      <a:off x="0" y="0"/>
                      <a:ext cx="3055328" cy="3846906"/>
                    </a:xfrm>
                    <a:prstGeom prst="rect">
                      <a:avLst/>
                    </a:prstGeom>
                  </pic:spPr>
                </pic:pic>
              </a:graphicData>
            </a:graphic>
          </wp:inline>
        </w:drawing>
      </w:r>
    </w:p>
    <w:p w14:paraId="717F9332" w14:textId="4414EDB2" w:rsidR="007A5802" w:rsidRDefault="007A5802" w:rsidP="007A5802">
      <w:pPr>
        <w:rPr>
          <w:rFonts w:ascii="Times New Roman" w:hAnsi="Times New Roman" w:cs="Times New Roman"/>
        </w:rPr>
      </w:pPr>
      <w:r>
        <w:rPr>
          <w:rFonts w:ascii="Times New Roman" w:hAnsi="Times New Roman" w:cs="Times New Roman"/>
        </w:rPr>
        <w:lastRenderedPageBreak/>
        <w:tab/>
      </w:r>
      <w:r w:rsidR="00CE78F5">
        <w:rPr>
          <w:rFonts w:ascii="Times New Roman" w:hAnsi="Times New Roman" w:cs="Times New Roman"/>
        </w:rPr>
        <w:t xml:space="preserve">KDE for lifestyle-met and lifestyle-rosi </w:t>
      </w:r>
      <w:r w:rsidR="004852ED">
        <w:rPr>
          <w:rFonts w:ascii="Times New Roman" w:hAnsi="Times New Roman" w:cs="Times New Roman"/>
        </w:rPr>
        <w:t>seem to be centered on numbers close to zero, and include zero</w:t>
      </w:r>
      <w:r w:rsidR="00845DD5">
        <w:rPr>
          <w:rFonts w:ascii="Times New Roman" w:hAnsi="Times New Roman" w:cs="Times New Roman"/>
        </w:rPr>
        <w:t xml:space="preserve"> in the distribution. For met-rosi, zero appears to be close to outside the distribution. To know for sure, examine the 95% confidence interval for the ATE estimates.</w:t>
      </w:r>
    </w:p>
    <w:p w14:paraId="5C227D52" w14:textId="0D1D0B76" w:rsidR="00F9400F" w:rsidRDefault="00F9400F" w:rsidP="00945CB9">
      <w:pPr>
        <w:jc w:val="center"/>
        <w:rPr>
          <w:rFonts w:ascii="Times New Roman" w:hAnsi="Times New Roman" w:cs="Times New Roman"/>
        </w:rPr>
      </w:pPr>
      <w:r>
        <w:rPr>
          <w:rFonts w:ascii="Times New Roman" w:hAnsi="Times New Roman" w:cs="Times New Roman"/>
        </w:rPr>
        <w:t>Figure 4: 95% confidence interval for ATE estimates</w:t>
      </w:r>
    </w:p>
    <w:tbl>
      <w:tblPr>
        <w:tblStyle w:val="TableGrid"/>
        <w:tblW w:w="0" w:type="auto"/>
        <w:tblLook w:val="04A0" w:firstRow="1" w:lastRow="0" w:firstColumn="1" w:lastColumn="0" w:noHBand="0" w:noVBand="1"/>
      </w:tblPr>
      <w:tblGrid>
        <w:gridCol w:w="4675"/>
        <w:gridCol w:w="4675"/>
      </w:tblGrid>
      <w:tr w:rsidR="00945CB9" w14:paraId="44D4B510" w14:textId="77777777" w:rsidTr="00945CB9">
        <w:tc>
          <w:tcPr>
            <w:tcW w:w="4675" w:type="dxa"/>
          </w:tcPr>
          <w:p w14:paraId="3AD376E3" w14:textId="43583171" w:rsidR="00945CB9" w:rsidRDefault="00945CB9" w:rsidP="00945CB9">
            <w:pPr>
              <w:jc w:val="center"/>
              <w:rPr>
                <w:rFonts w:ascii="Times New Roman" w:hAnsi="Times New Roman" w:cs="Times New Roman"/>
              </w:rPr>
            </w:pPr>
            <w:r w:rsidRPr="00945CB9">
              <w:rPr>
                <w:rFonts w:ascii="Times New Roman" w:hAnsi="Times New Roman" w:cs="Times New Roman"/>
              </w:rPr>
              <w:t>95% CI (lifestyle - met):</w:t>
            </w:r>
          </w:p>
        </w:tc>
        <w:tc>
          <w:tcPr>
            <w:tcW w:w="4675" w:type="dxa"/>
          </w:tcPr>
          <w:p w14:paraId="5D84A5AD" w14:textId="1CB98D4F" w:rsidR="00945CB9" w:rsidRDefault="00945CB9" w:rsidP="00945CB9">
            <w:pPr>
              <w:jc w:val="center"/>
              <w:rPr>
                <w:rFonts w:ascii="Times New Roman" w:hAnsi="Times New Roman" w:cs="Times New Roman"/>
              </w:rPr>
            </w:pPr>
            <w:r w:rsidRPr="00945CB9">
              <w:rPr>
                <w:rFonts w:ascii="Times New Roman" w:hAnsi="Times New Roman" w:cs="Times New Roman"/>
              </w:rPr>
              <w:t>[-0.03886678</w:t>
            </w:r>
            <w:r>
              <w:rPr>
                <w:rFonts w:ascii="Times New Roman" w:hAnsi="Times New Roman" w:cs="Times New Roman"/>
              </w:rPr>
              <w:t>,</w:t>
            </w:r>
            <w:r w:rsidRPr="00945CB9">
              <w:rPr>
                <w:rFonts w:ascii="Times New Roman" w:hAnsi="Times New Roman" w:cs="Times New Roman"/>
              </w:rPr>
              <w:t xml:space="preserve">  0.14150457]</w:t>
            </w:r>
          </w:p>
        </w:tc>
      </w:tr>
      <w:tr w:rsidR="00945CB9" w14:paraId="10775AF2" w14:textId="77777777" w:rsidTr="00945CB9">
        <w:tc>
          <w:tcPr>
            <w:tcW w:w="4675" w:type="dxa"/>
          </w:tcPr>
          <w:p w14:paraId="2F331123" w14:textId="477F4A43" w:rsidR="00945CB9" w:rsidRDefault="00945CB9" w:rsidP="00945CB9">
            <w:pPr>
              <w:jc w:val="center"/>
              <w:rPr>
                <w:rFonts w:ascii="Times New Roman" w:hAnsi="Times New Roman" w:cs="Times New Roman"/>
              </w:rPr>
            </w:pPr>
            <w:r w:rsidRPr="00945CB9">
              <w:rPr>
                <w:rFonts w:ascii="Times New Roman" w:hAnsi="Times New Roman" w:cs="Times New Roman"/>
              </w:rPr>
              <w:t>95% CI (lifestyle - rosi):</w:t>
            </w:r>
          </w:p>
        </w:tc>
        <w:tc>
          <w:tcPr>
            <w:tcW w:w="4675" w:type="dxa"/>
          </w:tcPr>
          <w:p w14:paraId="55253BE3" w14:textId="156EE33F" w:rsidR="00945CB9" w:rsidRDefault="00945CB9" w:rsidP="00945CB9">
            <w:pPr>
              <w:jc w:val="center"/>
              <w:rPr>
                <w:rFonts w:ascii="Times New Roman" w:hAnsi="Times New Roman" w:cs="Times New Roman"/>
              </w:rPr>
            </w:pPr>
            <w:r w:rsidRPr="00945CB9">
              <w:rPr>
                <w:rFonts w:ascii="Times New Roman" w:hAnsi="Times New Roman" w:cs="Times New Roman"/>
              </w:rPr>
              <w:t>[-0.16941785</w:t>
            </w:r>
            <w:r>
              <w:rPr>
                <w:rFonts w:ascii="Times New Roman" w:hAnsi="Times New Roman" w:cs="Times New Roman"/>
              </w:rPr>
              <w:t>,</w:t>
            </w:r>
            <w:r w:rsidRPr="00945CB9">
              <w:rPr>
                <w:rFonts w:ascii="Times New Roman" w:hAnsi="Times New Roman" w:cs="Times New Roman"/>
              </w:rPr>
              <w:t xml:space="preserve">  0.01038159]</w:t>
            </w:r>
          </w:p>
        </w:tc>
      </w:tr>
      <w:tr w:rsidR="00945CB9" w14:paraId="1471B308" w14:textId="77777777" w:rsidTr="00945CB9">
        <w:tc>
          <w:tcPr>
            <w:tcW w:w="4675" w:type="dxa"/>
          </w:tcPr>
          <w:p w14:paraId="4DE8A378" w14:textId="22C52004" w:rsidR="00945CB9" w:rsidRDefault="00945CB9" w:rsidP="00945CB9">
            <w:pPr>
              <w:jc w:val="center"/>
              <w:rPr>
                <w:rFonts w:ascii="Times New Roman" w:hAnsi="Times New Roman" w:cs="Times New Roman"/>
              </w:rPr>
            </w:pPr>
            <w:r w:rsidRPr="00945CB9">
              <w:rPr>
                <w:rFonts w:ascii="Times New Roman" w:hAnsi="Times New Roman" w:cs="Times New Roman"/>
              </w:rPr>
              <w:t>95% CI (met - rosi):</w:t>
            </w:r>
          </w:p>
        </w:tc>
        <w:tc>
          <w:tcPr>
            <w:tcW w:w="4675" w:type="dxa"/>
          </w:tcPr>
          <w:p w14:paraId="70D41D37" w14:textId="13F09016" w:rsidR="00945CB9" w:rsidRDefault="00945CB9" w:rsidP="00945CB9">
            <w:pPr>
              <w:jc w:val="center"/>
              <w:rPr>
                <w:rFonts w:ascii="Times New Roman" w:hAnsi="Times New Roman" w:cs="Times New Roman"/>
              </w:rPr>
            </w:pPr>
            <w:r w:rsidRPr="00945CB9">
              <w:rPr>
                <w:rFonts w:ascii="Times New Roman" w:hAnsi="Times New Roman" w:cs="Times New Roman"/>
              </w:rPr>
              <w:t>[-0.22125203</w:t>
            </w:r>
            <w:r>
              <w:rPr>
                <w:rFonts w:ascii="Times New Roman" w:hAnsi="Times New Roman" w:cs="Times New Roman"/>
              </w:rPr>
              <w:t>,</w:t>
            </w:r>
            <w:r w:rsidRPr="00945CB9">
              <w:rPr>
                <w:rFonts w:ascii="Times New Roman" w:hAnsi="Times New Roman" w:cs="Times New Roman"/>
              </w:rPr>
              <w:t xml:space="preserve"> -0.03644369]</w:t>
            </w:r>
          </w:p>
        </w:tc>
      </w:tr>
    </w:tbl>
    <w:p w14:paraId="3FD88285" w14:textId="77777777" w:rsidR="00F9400F" w:rsidRDefault="00F9400F" w:rsidP="007A5802">
      <w:pPr>
        <w:rPr>
          <w:rFonts w:ascii="Times New Roman" w:hAnsi="Times New Roman" w:cs="Times New Roman"/>
        </w:rPr>
      </w:pPr>
    </w:p>
    <w:p w14:paraId="01541154" w14:textId="3B5BC188" w:rsidR="00945CB9" w:rsidRDefault="00AB67E7" w:rsidP="007A5802">
      <w:pPr>
        <w:rPr>
          <w:rFonts w:ascii="Times New Roman" w:hAnsi="Times New Roman" w:cs="Times New Roman"/>
        </w:rPr>
      </w:pPr>
      <w:r>
        <w:rPr>
          <w:rFonts w:ascii="Times New Roman" w:hAnsi="Times New Roman" w:cs="Times New Roman"/>
        </w:rPr>
        <w:tab/>
      </w:r>
      <w:r w:rsidR="004052C1">
        <w:rPr>
          <w:rFonts w:ascii="Times New Roman" w:hAnsi="Times New Roman" w:cs="Times New Roman"/>
        </w:rPr>
        <w:t>We are 95% confident that the true difference in outcomes between met and rosi is</w:t>
      </w:r>
      <w:r w:rsidR="00393DE7">
        <w:rPr>
          <w:rFonts w:ascii="Times New Roman" w:hAnsi="Times New Roman" w:cs="Times New Roman"/>
        </w:rPr>
        <w:t xml:space="preserve"> </w:t>
      </w:r>
      <w:r w:rsidR="00393DE7" w:rsidRPr="00945CB9">
        <w:rPr>
          <w:rFonts w:ascii="Times New Roman" w:hAnsi="Times New Roman" w:cs="Times New Roman"/>
        </w:rPr>
        <w:t>-0.221</w:t>
      </w:r>
      <w:r w:rsidR="00393DE7">
        <w:rPr>
          <w:rFonts w:ascii="Times New Roman" w:hAnsi="Times New Roman" w:cs="Times New Roman"/>
        </w:rPr>
        <w:t xml:space="preserve"> and</w:t>
      </w:r>
      <w:r w:rsidR="00393DE7" w:rsidRPr="00945CB9">
        <w:rPr>
          <w:rFonts w:ascii="Times New Roman" w:hAnsi="Times New Roman" w:cs="Times New Roman"/>
        </w:rPr>
        <w:t xml:space="preserve"> -0.0364</w:t>
      </w:r>
      <w:r w:rsidR="002F12D8">
        <w:rPr>
          <w:rFonts w:ascii="Times New Roman" w:hAnsi="Times New Roman" w:cs="Times New Roman"/>
        </w:rPr>
        <w:t xml:space="preserve">, which means that rosi </w:t>
      </w:r>
      <w:r w:rsidR="000C4FBA">
        <w:rPr>
          <w:rFonts w:ascii="Times New Roman" w:hAnsi="Times New Roman" w:cs="Times New Roman"/>
        </w:rPr>
        <w:t>has a higher proportion of successes than met</w:t>
      </w:r>
      <w:r w:rsidR="002F12D8">
        <w:rPr>
          <w:rFonts w:ascii="Times New Roman" w:hAnsi="Times New Roman" w:cs="Times New Roman"/>
        </w:rPr>
        <w:t>. The other pairwise confidence intervals include zero, which means that we cannot say with 95% confidence that lifestyle has different outcomes from met, or that lifestyle has different outcomes from rosi. Confidence intervals are consistent with the illustrations in figure 3, with zero being included on the first two pairwise comparisons but not on the third.</w:t>
      </w:r>
    </w:p>
    <w:p w14:paraId="7A343A7F" w14:textId="77777777" w:rsidR="00504DEC" w:rsidRPr="00321EF4" w:rsidRDefault="00504DEC" w:rsidP="007A5802">
      <w:pPr>
        <w:rPr>
          <w:rFonts w:ascii="Times New Roman" w:hAnsi="Times New Roman" w:cs="Times New Roman"/>
        </w:rPr>
      </w:pPr>
    </w:p>
    <w:p w14:paraId="0E274A8A" w14:textId="569E848D" w:rsidR="00BB3E6F" w:rsidRDefault="00BB3E6F">
      <w:pPr>
        <w:rPr>
          <w:rFonts w:ascii="Times New Roman" w:hAnsi="Times New Roman" w:cs="Times New Roman"/>
          <w:b/>
          <w:bCs/>
        </w:rPr>
      </w:pPr>
      <w:r w:rsidRPr="00BB3E6F">
        <w:rPr>
          <w:rFonts w:ascii="Times New Roman" w:hAnsi="Times New Roman" w:cs="Times New Roman"/>
          <w:b/>
          <w:bCs/>
        </w:rPr>
        <w:t>Conclusions</w:t>
      </w:r>
    </w:p>
    <w:p w14:paraId="45C82F0B" w14:textId="1E37C25A" w:rsidR="00504DEC" w:rsidRPr="007E6098" w:rsidRDefault="00504DEC">
      <w:pPr>
        <w:rPr>
          <w:rFonts w:ascii="Times New Roman" w:hAnsi="Times New Roman" w:cs="Times New Roman"/>
        </w:rPr>
      </w:pPr>
      <w:r>
        <w:rPr>
          <w:rFonts w:ascii="Times New Roman" w:hAnsi="Times New Roman" w:cs="Times New Roman"/>
          <w:b/>
          <w:bCs/>
        </w:rPr>
        <w:tab/>
      </w:r>
      <w:r w:rsidR="007E6098">
        <w:rPr>
          <w:rFonts w:ascii="Times New Roman" w:hAnsi="Times New Roman" w:cs="Times New Roman"/>
        </w:rPr>
        <w:t xml:space="preserve">The </w:t>
      </w:r>
      <w:r w:rsidR="003453E3">
        <w:rPr>
          <w:rFonts w:ascii="Times New Roman" w:hAnsi="Times New Roman" w:cs="Times New Roman"/>
        </w:rPr>
        <w:t xml:space="preserve">only pairwise interventions that have statistically different outcomes (95% confidence) are met and rosi. Rosi </w:t>
      </w:r>
      <w:r w:rsidR="00FC6A48">
        <w:rPr>
          <w:rFonts w:ascii="Times New Roman" w:hAnsi="Times New Roman" w:cs="Times New Roman"/>
        </w:rPr>
        <w:t xml:space="preserve">has better success rates, on average, then does met. There is not enough evidence to support that outcomes for lifestyle are different from met or that outcomes for lifestyle are different from </w:t>
      </w:r>
      <w:r w:rsidR="00647B39">
        <w:rPr>
          <w:rFonts w:ascii="Times New Roman" w:hAnsi="Times New Roman" w:cs="Times New Roman"/>
        </w:rPr>
        <w:t>rosi, because both 95% confidence intervals include zero.</w:t>
      </w:r>
    </w:p>
    <w:sectPr w:rsidR="00504DEC" w:rsidRPr="007E60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DE8"/>
    <w:rsid w:val="000420F5"/>
    <w:rsid w:val="000C4FBA"/>
    <w:rsid w:val="000E148B"/>
    <w:rsid w:val="00131B09"/>
    <w:rsid w:val="00196BBE"/>
    <w:rsid w:val="0029185E"/>
    <w:rsid w:val="00292AF5"/>
    <w:rsid w:val="002E026B"/>
    <w:rsid w:val="002F12D8"/>
    <w:rsid w:val="00321EF4"/>
    <w:rsid w:val="00341DE8"/>
    <w:rsid w:val="003453E3"/>
    <w:rsid w:val="00393DE7"/>
    <w:rsid w:val="004052C1"/>
    <w:rsid w:val="00484172"/>
    <w:rsid w:val="004852ED"/>
    <w:rsid w:val="00504DEC"/>
    <w:rsid w:val="00555A26"/>
    <w:rsid w:val="00647B39"/>
    <w:rsid w:val="007A5802"/>
    <w:rsid w:val="007C2927"/>
    <w:rsid w:val="007E6098"/>
    <w:rsid w:val="00845DD5"/>
    <w:rsid w:val="008820B8"/>
    <w:rsid w:val="00903EB7"/>
    <w:rsid w:val="00945CB9"/>
    <w:rsid w:val="009818E1"/>
    <w:rsid w:val="009D2012"/>
    <w:rsid w:val="00A167D7"/>
    <w:rsid w:val="00A2457A"/>
    <w:rsid w:val="00AB67E7"/>
    <w:rsid w:val="00B10CA4"/>
    <w:rsid w:val="00B131B3"/>
    <w:rsid w:val="00BB3E6F"/>
    <w:rsid w:val="00BF1880"/>
    <w:rsid w:val="00C64DB7"/>
    <w:rsid w:val="00CE78F5"/>
    <w:rsid w:val="00D129CB"/>
    <w:rsid w:val="00DD22F5"/>
    <w:rsid w:val="00DD6B4B"/>
    <w:rsid w:val="00DD7B8F"/>
    <w:rsid w:val="00E64AA8"/>
    <w:rsid w:val="00F26B29"/>
    <w:rsid w:val="00F9400F"/>
    <w:rsid w:val="00FC6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85E68"/>
  <w15:chartTrackingRefBased/>
  <w15:docId w15:val="{C0DA02AF-1844-41DE-B21D-D60F6C4BA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D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D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D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D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D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D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D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D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D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D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DE8"/>
    <w:rPr>
      <w:rFonts w:eastAsiaTheme="majorEastAsia" w:cstheme="majorBidi"/>
      <w:color w:val="272727" w:themeColor="text1" w:themeTint="D8"/>
    </w:rPr>
  </w:style>
  <w:style w:type="paragraph" w:styleId="Title">
    <w:name w:val="Title"/>
    <w:basedOn w:val="Normal"/>
    <w:next w:val="Normal"/>
    <w:link w:val="TitleChar"/>
    <w:uiPriority w:val="10"/>
    <w:qFormat/>
    <w:rsid w:val="00341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DE8"/>
    <w:pPr>
      <w:spacing w:before="160"/>
      <w:jc w:val="center"/>
    </w:pPr>
    <w:rPr>
      <w:i/>
      <w:iCs/>
      <w:color w:val="404040" w:themeColor="text1" w:themeTint="BF"/>
    </w:rPr>
  </w:style>
  <w:style w:type="character" w:customStyle="1" w:styleId="QuoteChar">
    <w:name w:val="Quote Char"/>
    <w:basedOn w:val="DefaultParagraphFont"/>
    <w:link w:val="Quote"/>
    <w:uiPriority w:val="29"/>
    <w:rsid w:val="00341DE8"/>
    <w:rPr>
      <w:i/>
      <w:iCs/>
      <w:color w:val="404040" w:themeColor="text1" w:themeTint="BF"/>
    </w:rPr>
  </w:style>
  <w:style w:type="paragraph" w:styleId="ListParagraph">
    <w:name w:val="List Paragraph"/>
    <w:basedOn w:val="Normal"/>
    <w:uiPriority w:val="34"/>
    <w:qFormat/>
    <w:rsid w:val="00341DE8"/>
    <w:pPr>
      <w:ind w:left="720"/>
      <w:contextualSpacing/>
    </w:pPr>
  </w:style>
  <w:style w:type="character" w:styleId="IntenseEmphasis">
    <w:name w:val="Intense Emphasis"/>
    <w:basedOn w:val="DefaultParagraphFont"/>
    <w:uiPriority w:val="21"/>
    <w:qFormat/>
    <w:rsid w:val="00341DE8"/>
    <w:rPr>
      <w:i/>
      <w:iCs/>
      <w:color w:val="0F4761" w:themeColor="accent1" w:themeShade="BF"/>
    </w:rPr>
  </w:style>
  <w:style w:type="paragraph" w:styleId="IntenseQuote">
    <w:name w:val="Intense Quote"/>
    <w:basedOn w:val="Normal"/>
    <w:next w:val="Normal"/>
    <w:link w:val="IntenseQuoteChar"/>
    <w:uiPriority w:val="30"/>
    <w:qFormat/>
    <w:rsid w:val="00341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DE8"/>
    <w:rPr>
      <w:i/>
      <w:iCs/>
      <w:color w:val="0F4761" w:themeColor="accent1" w:themeShade="BF"/>
    </w:rPr>
  </w:style>
  <w:style w:type="character" w:styleId="IntenseReference">
    <w:name w:val="Intense Reference"/>
    <w:basedOn w:val="DefaultParagraphFont"/>
    <w:uiPriority w:val="32"/>
    <w:qFormat/>
    <w:rsid w:val="00341DE8"/>
    <w:rPr>
      <w:b/>
      <w:bCs/>
      <w:smallCaps/>
      <w:color w:val="0F4761" w:themeColor="accent1" w:themeShade="BF"/>
      <w:spacing w:val="5"/>
    </w:rPr>
  </w:style>
  <w:style w:type="table" w:styleId="TableGrid">
    <w:name w:val="Table Grid"/>
    <w:basedOn w:val="TableNormal"/>
    <w:uiPriority w:val="39"/>
    <w:rsid w:val="00945C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413</Words>
  <Characters>2358</Characters>
  <Application>Microsoft Office Word</Application>
  <DocSecurity>0</DocSecurity>
  <Lines>19</Lines>
  <Paragraphs>5</Paragraphs>
  <ScaleCrop>false</ScaleCrop>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Ellis, Jacob Robert (yvv6bu)</dc:creator>
  <cp:keywords/>
  <dc:description/>
  <cp:lastModifiedBy>Ellis, Jacob Robert (yvv6bu)</cp:lastModifiedBy>
  <cp:revision>43</cp:revision>
  <dcterms:created xsi:type="dcterms:W3CDTF">2026-10-01T17:05:00Z</dcterms:created>
  <dcterms:modified xsi:type="dcterms:W3CDTF">2026-10-12T16:46:00Z</dcterms:modified>
</cp:coreProperties>
</file>