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Privacy Policy</w:t>
      </w:r>
    </w:p>
    <w:p>
      <w:pPr>
        <w:spacing w:after="120"/>
      </w:pPr>
      <w:r>
        <w:rPr>
          <w:b/>
          <w:bCs/>
        </w:rPr>
        <w:t xml:space="preserve">Rough Cut Manufacturing</w:t>
      </w:r>
      <w:r>
        <w:rPr>
          <w:b w:val="false"/>
          <w:bCs w:val="false"/>
        </w:rPr>
        <w:t xml:space="preserve"> ("we," "us," "our") operates the WorkTrackPro application (the</w:t>
      </w:r>
    </w:p>
    <w:p>
      <w:pPr>
        <w:spacing w:after="120"/>
      </w:pPr>
      <w:r>
        <w:rPr>
          <w:b w:val="false"/>
          <w:bCs w:val="false"/>
        </w:rPr>
        <w:t xml:space="preserve">"Service"). This Privacy Policy explains what information we collect, how we use and protect it,</w:t>
      </w:r>
    </w:p>
    <w:p>
      <w:pPr>
        <w:spacing w:after="120"/>
      </w:pPr>
      <w:r>
        <w:rPr>
          <w:b w:val="false"/>
          <w:bCs w:val="false"/>
        </w:rPr>
        <w:t xml:space="preserve">and the choices you have.</w:t>
      </w:r>
    </w:p>
    <w:p>
      <w:pPr>
        <w:spacing w:after="120"/>
      </w:pP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</w:t>
      </w:r>
    </w:p>
    <w:p>
      <w:pPr>
        <w:spacing w:after="120"/>
      </w:pPr>
      <w:r>
        <w:rPr>
          <w:b/>
          <w:bCs/>
        </w:rPr>
        <w:t xml:space="preserve">Contact:</w:t>
      </w:r>
      <w:r>
        <w:rPr>
          <w:b w:val="false"/>
          <w:bCs w:val="false"/>
        </w:rPr>
        <w:t xml:space="preserve"> Jacob Rough, CEO — jacobrrough@gmail.com</w:t>
      </w:r>
    </w:p>
    <w:p>
      <w:pPr>
        <w:pStyle w:val="Heading2"/>
      </w:pPr>
      <w:r>
        <w:rPr>
          <w:b w:val="false"/>
          <w:bCs w:val="false"/>
        </w:rPr>
        <w:t xml:space="preserve">1. Who this applies to</w:t>
      </w:r>
    </w:p>
    <w:p>
      <w:pPr>
        <w:spacing w:after="120"/>
      </w:pPr>
      <w:r>
        <w:rPr>
          <w:b w:val="false"/>
          <w:bCs w:val="false"/>
        </w:rPr>
        <w:t xml:space="preserve">This policy applies to users of the Service (our staff and authorized users) and to individuals</w:t>
      </w:r>
    </w:p>
    <w:p>
      <w:pPr>
        <w:spacing w:after="120"/>
      </w:pPr>
      <w:r>
        <w:rPr>
          <w:b w:val="false"/>
          <w:bCs w:val="false"/>
        </w:rPr>
        <w:t xml:space="preserve">whose information we process in the course of operating our business, including our customers and</w:t>
      </w:r>
    </w:p>
    <w:p>
      <w:pPr>
        <w:spacing w:after="120"/>
      </w:pPr>
      <w:r>
        <w:rPr>
          <w:b w:val="false"/>
          <w:bCs w:val="false"/>
        </w:rPr>
        <w:t xml:space="preserve">the financial accounts we connect for bookkeeping.</w:t>
      </w:r>
    </w:p>
    <w:p>
      <w:pPr>
        <w:pStyle w:val="Heading2"/>
      </w:pPr>
      <w:r>
        <w:rPr>
          <w:b w:val="false"/>
          <w:bCs w:val="false"/>
        </w:rPr>
        <w:t xml:space="preserve">2. Information we collect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 information:</w:t>
      </w:r>
      <w:r>
        <w:rPr>
          <w:b w:val="false"/>
          <w:bCs w:val="false"/>
        </w:rPr>
        <w:t xml:space="preserve"> name, email address, and role, used to create and secure user accounts.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and job data:</w:t>
      </w:r>
      <w:r>
        <w:rPr>
          <w:b w:val="false"/>
          <w:bCs w:val="false"/>
        </w:rPr>
        <w:t xml:space="preserve"> information you enter to run the business (jobs, parts, inventory,</w:t>
      </w:r>
    </w:p>
    <w:p>
      <w:pPr>
        <w:spacing w:after="120"/>
      </w:pPr>
      <w:r>
        <w:rPr>
          <w:b w:val="false"/>
          <w:bCs w:val="false"/>
        </w:rPr>
        <w:t xml:space="preserve">estimates, invoices, customer and vendor records, and related documents).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Financial-account data (via Plaid):</w:t>
      </w:r>
      <w:r>
        <w:rPr>
          <w:b w:val="false"/>
          <w:bCs w:val="false"/>
        </w:rPr>
        <w:t xml:space="preserve"> when an authorized administrator connects a bank or</w:t>
      </w:r>
    </w:p>
    <w:p>
      <w:pPr>
        <w:spacing w:after="120"/>
      </w:pPr>
      <w:r>
        <w:rPr>
          <w:b w:val="false"/>
          <w:bCs w:val="false"/>
        </w:rPr>
        <w:t xml:space="preserve">credit-card account, we receive account and transaction information (such as account name and</w:t>
      </w:r>
    </w:p>
    <w:p>
      <w:pPr>
        <w:spacing w:after="120"/>
      </w:pPr>
      <w:r>
        <w:rPr>
          <w:b w:val="false"/>
          <w:bCs w:val="false"/>
        </w:rPr>
        <w:t xml:space="preserve">mask, balances, and transaction date, amount, and description) to power bookkeeping and bank</w:t>
      </w:r>
    </w:p>
    <w:p>
      <w:pPr>
        <w:spacing w:after="120"/>
      </w:pPr>
      <w:r>
        <w:rPr>
          <w:b w:val="false"/>
          <w:bCs w:val="false"/>
        </w:rPr>
        <w:t xml:space="preserve">reconciliation. See §5.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Accounting-platform data (via QuickBooks Online):</w:t>
      </w:r>
      <w:r>
        <w:rPr>
          <w:b w:val="false"/>
          <w:bCs w:val="false"/>
        </w:rPr>
        <w:t xml:space="preserve"> where connected, accounting records synced</w:t>
      </w:r>
    </w:p>
    <w:p>
      <w:pPr>
        <w:spacing w:after="120"/>
      </w:pPr>
      <w:r>
        <w:rPr>
          <w:b w:val="false"/>
          <w:bCs w:val="false"/>
        </w:rPr>
        <w:t xml:space="preserve">to or from QuickBooks.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Usage and security data:</w:t>
      </w:r>
      <w:r>
        <w:rPr>
          <w:b w:val="false"/>
          <w:bCs w:val="false"/>
        </w:rPr>
        <w:t xml:space="preserve"> limited technical data needed to operate and secure the Service,</w:t>
      </w:r>
    </w:p>
    <w:p>
      <w:pPr>
        <w:spacing w:after="120"/>
      </w:pPr>
      <w:r>
        <w:rPr>
          <w:b w:val="false"/>
          <w:bCs w:val="false"/>
        </w:rPr>
        <w:t xml:space="preserve">such as authentication events and basic logs. We use Cloudflare Turnstile on public forms to</w:t>
      </w:r>
    </w:p>
    <w:p>
      <w:pPr>
        <w:spacing w:after="120"/>
      </w:pPr>
      <w:r>
        <w:rPr>
          <w:b w:val="false"/>
          <w:bCs w:val="false"/>
        </w:rPr>
        <w:t xml:space="preserve">prevent abuse.</w:t>
      </w:r>
    </w:p>
    <w:p>
      <w:pPr>
        <w:pStyle w:val="Heading2"/>
      </w:pPr>
      <w:r>
        <w:rPr>
          <w:b w:val="false"/>
          <w:bCs w:val="false"/>
        </w:rPr>
        <w:t xml:space="preserve">3. How we use information</w:t>
      </w:r>
    </w:p>
    <w:p>
      <w:pPr>
        <w:spacing w:after="120"/>
      </w:pPr>
      <w:r>
        <w:rPr>
          <w:b w:val="false"/>
          <w:bCs w:val="false"/>
        </w:rPr>
        <w:t xml:space="preserve">We use information to: provide and operate the Service (job tracking, accounting, invoicing, bank</w:t>
      </w:r>
    </w:p>
    <w:p>
      <w:pPr>
        <w:spacing w:after="120"/>
      </w:pPr>
      <w:r>
        <w:rPr>
          <w:b w:val="false"/>
          <w:bCs w:val="false"/>
        </w:rPr>
        <w:t xml:space="preserve">reconciliation); authenticate users and secure accounts; communicate with customers; meet legal,</w:t>
      </w:r>
    </w:p>
    <w:p>
      <w:pPr>
        <w:spacing w:after="120"/>
      </w:pPr>
      <w:r>
        <w:rPr>
          <w:b w:val="false"/>
          <w:bCs w:val="false"/>
        </w:rPr>
        <w:t xml:space="preserve">tax, and accounting obligations; and detect, prevent, and respond to fraud or security issues. We</w:t>
      </w:r>
    </w:p>
    <w:p>
      <w:pPr>
        <w:spacing w:after="120"/>
      </w:pPr>
      <w:r>
        <w:rPr>
          <w:b w:val="false"/>
          <w:bCs w:val="false"/>
        </w:rPr>
        <w:t xml:space="preserve">do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sell personal information.</w:t>
      </w:r>
    </w:p>
    <w:p>
      <w:pPr>
        <w:pStyle w:val="Heading2"/>
      </w:pPr>
      <w:r>
        <w:rPr>
          <w:b w:val="false"/>
          <w:bCs w:val="false"/>
        </w:rPr>
        <w:t xml:space="preserve">4. How we share information</w:t>
      </w:r>
    </w:p>
    <w:p>
      <w:pPr>
        <w:spacing w:after="120"/>
      </w:pPr>
      <w:r>
        <w:rPr>
          <w:b w:val="false"/>
          <w:bCs w:val="false"/>
        </w:rPr>
        <w:t xml:space="preserve">We share information only as needed to operate the Service: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providers / subprocessors:</w:t>
      </w:r>
      <w:r>
        <w:rPr>
          <w:b w:val="false"/>
          <w:bCs w:val="false"/>
        </w:rPr>
        <w:t xml:space="preserve"> Supabase (database, authentication, storage hosting),</w:t>
      </w:r>
    </w:p>
    <w:p>
      <w:pPr>
        <w:spacing w:after="120"/>
      </w:pPr>
      <w:r>
        <w:rPr>
          <w:b w:val="false"/>
          <w:bCs w:val="false"/>
        </w:rPr>
        <w:t xml:space="preserve">Netlify (application hosting), Plaid (financial-account connectivity), and Intuit/QuickBooks</w:t>
      </w:r>
    </w:p>
    <w:p>
      <w:pPr>
        <w:spacing w:after="120"/>
      </w:pPr>
      <w:r>
        <w:rPr>
          <w:b w:val="false"/>
          <w:bCs w:val="false"/>
        </w:rPr>
        <w:t xml:space="preserve">(accounting), which process data on our behalf under their own security and privacy commitments.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 and protection:</w:t>
      </w:r>
      <w:r>
        <w:rPr>
          <w:b w:val="false"/>
          <w:bCs w:val="false"/>
        </w:rPr>
        <w:t xml:space="preserve"> when required by law, or to protect the rights, property, or safety of</w:t>
      </w:r>
    </w:p>
    <w:p>
      <w:pPr>
        <w:spacing w:after="120"/>
      </w:pPr>
      <w:r>
        <w:rPr>
          <w:b w:val="false"/>
          <w:bCs w:val="false"/>
        </w:rPr>
        <w:t xml:space="preserve">Rough Cut Manufacturing, our users, or others.</w:t>
      </w:r>
    </w:p>
    <w:p>
      <w:pPr>
        <w:spacing w:after="120"/>
      </w:pPr>
      <w:r>
        <w:rPr>
          <w:b w:val="false"/>
          <w:bCs w:val="false"/>
        </w:rPr>
        <w:t xml:space="preserve">We do not sell or rent personal information to third parties.</w:t>
      </w:r>
    </w:p>
    <w:p>
      <w:pPr>
        <w:pStyle w:val="Heading2"/>
      </w:pPr>
      <w:r>
        <w:rPr>
          <w:b w:val="false"/>
          <w:bCs w:val="false"/>
        </w:rPr>
        <w:t xml:space="preserve">5. Financial account connections (Plaid)</w:t>
      </w:r>
    </w:p>
    <w:p>
      <w:pPr>
        <w:spacing w:after="120"/>
      </w:pPr>
      <w:r>
        <w:rPr>
          <w:b w:val="false"/>
          <w:bCs w:val="false"/>
        </w:rPr>
        <w:t xml:space="preserve">We use </w:t>
      </w:r>
      <w:r>
        <w:rPr>
          <w:b/>
          <w:bCs/>
        </w:rPr>
        <w:t xml:space="preserve">Plaid Inc. ("Plaid")</w:t>
      </w:r>
      <w:r>
        <w:rPr>
          <w:b w:val="false"/>
          <w:bCs w:val="false"/>
        </w:rPr>
        <w:t xml:space="preserve"> to connect bank and credit-card accounts. By connecting an account,</w:t>
      </w:r>
    </w:p>
    <w:p>
      <w:pPr>
        <w:spacing w:after="120"/>
      </w:pPr>
      <w:r>
        <w:rPr>
          <w:b w:val="false"/>
          <w:bCs w:val="false"/>
        </w:rPr>
        <w:t xml:space="preserve">you authorize us and Plaid to access and use the account information described above to provide the</w:t>
      </w:r>
    </w:p>
    <w:p>
      <w:pPr>
        <w:spacing w:after="120"/>
      </w:pPr>
      <w:r>
        <w:rPr>
          <w:b w:val="false"/>
          <w:bCs w:val="false"/>
        </w:rPr>
        <w:t xml:space="preserve">Service. Plaid's handling of your information is governed by </w:t>
      </w:r>
      <w:r>
        <w:rPr>
          <w:b/>
          <w:bCs/>
        </w:rPr>
        <w:t xml:space="preserve">Plaid's End User Privacy Policy</w:t>
      </w:r>
      <w:r>
        <w:rPr>
          <w:b w:val="false"/>
          <w:bCs w:val="false"/>
        </w:rPr>
        <w:t xml:space="preserve">,</w:t>
      </w:r>
    </w:p>
    <w:p>
      <w:pPr>
        <w:spacing w:after="120"/>
      </w:pPr>
      <w:r>
        <w:rPr>
          <w:b w:val="false"/>
          <w:bCs w:val="false"/>
        </w:rPr>
        <w:t xml:space="preserve">available at https://plaid.com/legal/#end-user-privacy-policy. You may </w:t>
      </w:r>
      <w:r>
        <w:rPr>
          <w:b/>
          <w:bCs/>
        </w:rPr>
        <w:t xml:space="preserve">revoke access at any time</w:t>
      </w:r>
    </w:p>
    <w:p>
      <w:pPr>
        <w:spacing w:after="120"/>
      </w:pPr>
      <w:r>
        <w:rPr>
          <w:b w:val="false"/>
          <w:bCs w:val="false"/>
        </w:rPr>
        <w:t xml:space="preserve">by disconnecting the account within the Service or by contacting us; disconnecting removes the stored</w:t>
      </w:r>
    </w:p>
    <w:p>
      <w:pPr>
        <w:spacing w:after="120"/>
      </w:pPr>
      <w:r>
        <w:rPr>
          <w:b w:val="false"/>
          <w:bCs w:val="false"/>
        </w:rPr>
        <w:t xml:space="preserve">access credentials and stops further syncing. We use financial data solely for bookkeeping and</w:t>
      </w:r>
    </w:p>
    <w:p>
      <w:pPr>
        <w:spacing w:after="120"/>
      </w:pPr>
      <w:r>
        <w:rPr>
          <w:b w:val="false"/>
          <w:bCs w:val="false"/>
        </w:rPr>
        <w:t xml:space="preserve">accounting purposes and protect it as described in §7.</w:t>
      </w:r>
    </w:p>
    <w:p>
      <w:pPr>
        <w:pStyle w:val="Heading2"/>
      </w:pPr>
      <w:r>
        <w:rPr>
          <w:b w:val="false"/>
          <w:bCs w:val="false"/>
        </w:rPr>
        <w:t xml:space="preserve">6. Data retention</w:t>
      </w:r>
    </w:p>
    <w:p>
      <w:pPr>
        <w:spacing w:after="120"/>
      </w:pPr>
      <w:r>
        <w:rPr>
          <w:b w:val="false"/>
          <w:bCs w:val="false"/>
        </w:rPr>
        <w:t xml:space="preserve">We retain personal and financial information only as long as necessary to provide the Service and to</w:t>
      </w:r>
    </w:p>
    <w:p>
      <w:pPr>
        <w:spacing w:after="120"/>
      </w:pPr>
      <w:r>
        <w:rPr>
          <w:b w:val="false"/>
          <w:bCs w:val="false"/>
        </w:rPr>
        <w:t xml:space="preserve">meet our legal, tax, and accounting obligations, after which it is deleted or anonymized. Details are</w:t>
      </w:r>
    </w:p>
    <w:p>
      <w:pPr>
        <w:spacing w:after="120"/>
      </w:pPr>
      <w:r>
        <w:rPr>
          <w:b w:val="false"/>
          <w:bCs w:val="false"/>
        </w:rPr>
        <w:t xml:space="preserve">in our Data Retention &amp; Deletion Policy.</w:t>
      </w:r>
    </w:p>
    <w:p>
      <w:pPr>
        <w:pStyle w:val="Heading2"/>
      </w:pPr>
      <w:r>
        <w:rPr>
          <w:b w:val="false"/>
          <w:bCs w:val="false"/>
        </w:rPr>
        <w:t xml:space="preserve">7. How we protect information</w:t>
      </w:r>
    </w:p>
    <w:p>
      <w:pPr>
        <w:spacing w:after="120"/>
      </w:pPr>
      <w:r>
        <w:rPr>
          <w:b w:val="false"/>
          <w:bCs w:val="false"/>
        </w:rPr>
        <w:t xml:space="preserve">We apply administrative, technical, and physical safeguards described in our Information Security</w:t>
      </w:r>
    </w:p>
    <w:p>
      <w:pPr>
        <w:spacing w:after="120"/>
      </w:pPr>
      <w:r>
        <w:rPr>
          <w:b w:val="false"/>
          <w:bCs w:val="false"/>
        </w:rPr>
        <w:t xml:space="preserve">Policy, including encryption in transit (TLS 1.2+), encryption at rest, encrypted storage of</w:t>
      </w:r>
    </w:p>
    <w:p>
      <w:pPr>
        <w:spacing w:after="120"/>
      </w:pPr>
      <w:r>
        <w:rPr>
          <w:b w:val="false"/>
          <w:bCs w:val="false"/>
        </w:rPr>
        <w:t xml:space="preserve">third-party access tokens, role-based access controls with multi-factor authentication on</w:t>
      </w:r>
    </w:p>
    <w:p>
      <w:pPr>
        <w:spacing w:after="120"/>
      </w:pPr>
      <w:r>
        <w:rPr>
          <w:b w:val="false"/>
          <w:bCs w:val="false"/>
        </w:rPr>
        <w:t xml:space="preserve">administrative systems, and least-privilege access. No method of transmission or storage is 100%</w:t>
      </w:r>
    </w:p>
    <w:p>
      <w:pPr>
        <w:spacing w:after="120"/>
      </w:pPr>
      <w:r>
        <w:rPr>
          <w:b w:val="false"/>
          <w:bCs w:val="false"/>
        </w:rPr>
        <w:t xml:space="preserve">secure, but we work to protect your information and review our controls regularly.</w:t>
      </w:r>
    </w:p>
    <w:p>
      <w:pPr>
        <w:pStyle w:val="Heading2"/>
      </w:pPr>
      <w:r>
        <w:rPr>
          <w:b w:val="false"/>
          <w:bCs w:val="false"/>
        </w:rPr>
        <w:t xml:space="preserve">8. Your rights and choices</w:t>
      </w:r>
    </w:p>
    <w:p>
      <w:pPr>
        <w:spacing w:after="120"/>
      </w:pPr>
      <w:r>
        <w:rPr>
          <w:b w:val="false"/>
          <w:bCs w:val="false"/>
        </w:rPr>
        <w:t xml:space="preserve">Depending on your location, you may have the right to access, correct, or delete personal</w:t>
      </w:r>
    </w:p>
    <w:p>
      <w:pPr>
        <w:spacing w:after="120"/>
      </w:pPr>
      <w:r>
        <w:rPr>
          <w:b w:val="false"/>
          <w:bCs w:val="false"/>
        </w:rPr>
        <w:t xml:space="preserve">information we hold about you, to obtain a copy of it, and to object to or restrict certain</w:t>
      </w:r>
    </w:p>
    <w:p>
      <w:pPr>
        <w:spacing w:after="120"/>
      </w:pPr>
      <w:r>
        <w:rPr>
          <w:b w:val="false"/>
          <w:bCs w:val="false"/>
        </w:rPr>
        <w:t xml:space="preserve">processing. </w:t>
      </w:r>
      <w:r>
        <w:rPr>
          <w:b/>
          <w:bCs/>
        </w:rPr>
        <w:t xml:space="preserve">California residents</w:t>
      </w:r>
      <w:r>
        <w:rPr>
          <w:b w:val="false"/>
          <w:bCs w:val="false"/>
        </w:rPr>
        <w:t xml:space="preserve"> have rights under the CCPA/CPRA, including the right to know,</w:t>
      </w:r>
    </w:p>
    <w:p>
      <w:pPr>
        <w:spacing w:after="120"/>
      </w:pPr>
      <w:r>
        <w:rPr>
          <w:b w:val="false"/>
          <w:bCs w:val="false"/>
        </w:rPr>
        <w:t xml:space="preserve">delete, and correct personal information and to not be discriminated against for exercising those</w:t>
      </w:r>
    </w:p>
    <w:p>
      <w:pPr>
        <w:spacing w:after="120"/>
      </w:pPr>
      <w:r>
        <w:rPr>
          <w:b w:val="false"/>
          <w:bCs w:val="false"/>
        </w:rPr>
        <w:t xml:space="preserve">rights. To make a request, contact jacobrrough@gmail.com; we will verify and respond as required by</w:t>
      </w:r>
    </w:p>
    <w:p>
      <w:pPr>
        <w:spacing w:after="120"/>
      </w:pPr>
      <w:r>
        <w:rPr>
          <w:b w:val="false"/>
          <w:bCs w:val="false"/>
        </w:rPr>
        <w:t xml:space="preserve">applicable law. You can disconnect a linked financial account at any time (see §5).</w:t>
      </w:r>
    </w:p>
    <w:p>
      <w:pPr>
        <w:pStyle w:val="Heading2"/>
      </w:pPr>
      <w:r>
        <w:rPr>
          <w:b w:val="false"/>
          <w:bCs w:val="false"/>
        </w:rPr>
        <w:t xml:space="preserve">9. Children's privacy</w:t>
      </w:r>
    </w:p>
    <w:p>
      <w:pPr>
        <w:spacing w:after="120"/>
      </w:pPr>
      <w:r>
        <w:rPr>
          <w:b w:val="false"/>
          <w:bCs w:val="false"/>
        </w:rPr>
        <w:t xml:space="preserve">The Service is intended for business use and is not directed to children under 13 (or the minimum</w:t>
      </w:r>
    </w:p>
    <w:p>
      <w:pPr>
        <w:spacing w:after="120"/>
      </w:pPr>
      <w:r>
        <w:rPr>
          <w:b w:val="false"/>
          <w:bCs w:val="false"/>
        </w:rPr>
        <w:t xml:space="preserve">age in your jurisdiction), and we do not knowingly collect their personal information.</w:t>
      </w:r>
    </w:p>
    <w:p>
      <w:pPr>
        <w:pStyle w:val="Heading2"/>
      </w:pPr>
      <w:r>
        <w:rPr>
          <w:b w:val="false"/>
          <w:bCs w:val="false"/>
        </w:rPr>
        <w:t xml:space="preserve">10. International users</w:t>
      </w:r>
    </w:p>
    <w:p>
      <w:pPr>
        <w:spacing w:after="120"/>
      </w:pPr>
      <w:r>
        <w:rPr>
          <w:b w:val="false"/>
          <w:bCs w:val="false"/>
        </w:rPr>
        <w:t xml:space="preserve">The Service is operated in the United States; if you access it from elsewhere, your information will</w:t>
      </w:r>
    </w:p>
    <w:p>
      <w:pPr>
        <w:spacing w:after="120"/>
      </w:pPr>
      <w:r>
        <w:rPr>
          <w:b w:val="false"/>
          <w:bCs w:val="false"/>
        </w:rPr>
        <w:t xml:space="preserve">be processed in the United States.</w:t>
      </w:r>
    </w:p>
    <w:p>
      <w:pPr>
        <w:pStyle w:val="Heading2"/>
      </w:pPr>
      <w:r>
        <w:rPr>
          <w:b w:val="false"/>
          <w:bCs w:val="false"/>
        </w:rPr>
        <w:t xml:space="preserve">11. Changes to this policy</w:t>
      </w:r>
    </w:p>
    <w:p>
      <w:pPr>
        <w:spacing w:after="120"/>
      </w:pPr>
      <w:r>
        <w:rPr>
          <w:b w:val="false"/>
          <w:bCs w:val="false"/>
        </w:rPr>
        <w:t xml:space="preserve">We may update this Privacy Policy from time to time. We will post the updated version with a new</w:t>
      </w:r>
    </w:p>
    <w:p>
      <w:pPr>
        <w:spacing w:after="120"/>
      </w:pPr>
      <w:r>
        <w:rPr>
          <w:b w:val="false"/>
          <w:bCs w:val="false"/>
        </w:rPr>
        <w:t xml:space="preserve">effective date and, where required, provide additional notice.</w:t>
      </w:r>
    </w:p>
    <w:p>
      <w:pPr>
        <w:pStyle w:val="Heading2"/>
      </w:pPr>
      <w:r>
        <w:rPr>
          <w:b w:val="false"/>
          <w:bCs w:val="false"/>
        </w:rPr>
        <w:t xml:space="preserve">12. Contact us</w:t>
      </w:r>
    </w:p>
    <w:p>
      <w:pPr>
        <w:spacing w:after="120"/>
      </w:pPr>
      <w:r>
        <w:rPr>
          <w:b w:val="false"/>
          <w:bCs w:val="false"/>
        </w:rPr>
        <w:t xml:space="preserve">Rough Cut Manufacturing — Jacob Rough, CEO — jacobrrough@gmail.com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2026-06-17T20:20:22.230Z</dcterms:created>
  <dcterms:modified xsi:type="dcterms:W3CDTF">2026-06-17T20:20:22.230Z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