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Terms of Service</w:t>
      </w:r>
    </w:p>
    <w:p>
      <w:pPr>
        <w:spacing w:after="120"/>
      </w:pPr>
      <w:r>
        <w:rPr>
          <w:b/>
          <w:bCs/>
        </w:rPr>
        <w:t xml:space="preserve">Rough Cut Manufacturing</w:t>
      </w:r>
      <w:r>
        <w:rPr>
          <w:b w:val="false"/>
          <w:bCs w:val="false"/>
        </w:rPr>
        <w:t xml:space="preserve"> ("Company," "we," "us") provides the WorkTrackPro application (the</w:t>
      </w:r>
    </w:p>
    <w:p>
      <w:pPr>
        <w:spacing w:after="120"/>
      </w:pPr>
      <w:r>
        <w:rPr>
          <w:b w:val="false"/>
          <w:bCs w:val="false"/>
        </w:rPr>
        <w:t xml:space="preserve">"Service"). These Terms of Service ("Terms") govern your access to and use of the Service.</w:t>
      </w:r>
    </w:p>
    <w:p>
      <w:pPr>
        <w:spacing w:after="120"/>
      </w:pPr>
      <w:r>
        <w:rPr>
          <w:b/>
          <w:bCs/>
        </w:rPr>
        <w:t xml:space="preserve">Effective date:</w:t>
      </w:r>
      <w:r>
        <w:rPr>
          <w:b w:val="false"/>
          <w:bCs w:val="false"/>
        </w:rPr>
        <w:t xml:space="preserve"> June 17, 2026</w:t>
      </w:r>
    </w:p>
    <w:p>
      <w:pPr>
        <w:spacing w:after="120"/>
      </w:pPr>
      <w:r>
        <w:rPr>
          <w:b/>
          <w:bCs/>
        </w:rPr>
        <w:t xml:space="preserve">Contact:</w:t>
      </w:r>
      <w:r>
        <w:rPr>
          <w:b w:val="false"/>
          <w:bCs w:val="false"/>
        </w:rPr>
        <w:t xml:space="preserve"> Jacob Rough, CEO — jacobrrough@gmail.com</w:t>
      </w:r>
    </w:p>
    <w:p>
      <w:pPr>
        <w:pStyle w:val="Heading2"/>
      </w:pPr>
      <w:r>
        <w:rPr>
          <w:b w:val="false"/>
          <w:bCs w:val="false"/>
        </w:rPr>
        <w:t xml:space="preserve">1. Acceptance of these Terms</w:t>
      </w:r>
    </w:p>
    <w:p>
      <w:pPr>
        <w:spacing w:after="120"/>
      </w:pPr>
      <w:r>
        <w:rPr>
          <w:b w:val="false"/>
          <w:bCs w:val="false"/>
        </w:rPr>
        <w:t xml:space="preserve">By accessing or using the Service, you agree to these Terms and to our Privacy Policy. If you do not</w:t>
      </w:r>
    </w:p>
    <w:p>
      <w:pPr>
        <w:spacing w:after="120"/>
      </w:pPr>
      <w:r>
        <w:rPr>
          <w:b w:val="false"/>
          <w:bCs w:val="false"/>
        </w:rPr>
        <w:t xml:space="preserve">agree, do not use the Service. If you use the Service on behalf of an organization, you represent</w:t>
      </w:r>
    </w:p>
    <w:p>
      <w:pPr>
        <w:spacing w:after="120"/>
      </w:pPr>
      <w:r>
        <w:rPr>
          <w:b w:val="false"/>
          <w:bCs w:val="false"/>
        </w:rPr>
        <w:t xml:space="preserve">that you are authorized to bind that organization.</w:t>
      </w:r>
    </w:p>
    <w:p>
      <w:pPr>
        <w:pStyle w:val="Heading2"/>
      </w:pPr>
      <w:r>
        <w:rPr>
          <w:b w:val="false"/>
          <w:bCs w:val="false"/>
        </w:rPr>
        <w:t xml:space="preserve">2. The Service</w:t>
      </w:r>
    </w:p>
    <w:p>
      <w:pPr>
        <w:spacing w:after="120"/>
      </w:pPr>
      <w:r>
        <w:rPr>
          <w:b w:val="false"/>
          <w:bCs w:val="false"/>
        </w:rPr>
        <w:t xml:space="preserve">WorkTrackPro provides job and manufacturing management, inventory, and accounting features,</w:t>
      </w:r>
    </w:p>
    <w:p>
      <w:pPr>
        <w:spacing w:after="120"/>
      </w:pPr>
      <w:r>
        <w:rPr>
          <w:b w:val="false"/>
          <w:bCs w:val="false"/>
        </w:rPr>
        <w:t xml:space="preserve">including invoicing, estimates, and—where enabled—bank-feed and accounting-platform integrations.</w:t>
      </w:r>
    </w:p>
    <w:p>
      <w:pPr>
        <w:spacing w:after="120"/>
      </w:pPr>
      <w:r>
        <w:rPr>
          <w:b w:val="false"/>
          <w:bCs w:val="false"/>
        </w:rPr>
        <w:t xml:space="preserve">We may add, change, or remove features over time.</w:t>
      </w:r>
    </w:p>
    <w:p>
      <w:pPr>
        <w:pStyle w:val="Heading2"/>
      </w:pPr>
      <w:r>
        <w:rPr>
          <w:b w:val="false"/>
          <w:bCs w:val="false"/>
        </w:rPr>
        <w:t xml:space="preserve">3. Accounts and eligibility</w:t>
      </w:r>
    </w:p>
    <w:p>
      <w:pPr>
        <w:spacing w:after="120"/>
      </w:pPr>
      <w:r>
        <w:rPr>
          <w:b w:val="false"/>
          <w:bCs w:val="false"/>
        </w:rPr>
        <w:t xml:space="preserve">You must provide accurate information, keep your credentials confidential, enable multi-factor</w:t>
      </w:r>
    </w:p>
    <w:p>
      <w:pPr>
        <w:spacing w:after="120"/>
      </w:pPr>
      <w:r>
        <w:rPr>
          <w:b w:val="false"/>
          <w:bCs w:val="false"/>
        </w:rPr>
        <w:t xml:space="preserve">authentication where required, and are responsible for activity under your account. You must be of</w:t>
      </w:r>
    </w:p>
    <w:p>
      <w:pPr>
        <w:spacing w:after="120"/>
      </w:pPr>
      <w:r>
        <w:rPr>
          <w:b w:val="false"/>
          <w:bCs w:val="false"/>
        </w:rPr>
        <w:t xml:space="preserve">legal age to form a binding contract.</w:t>
      </w:r>
    </w:p>
    <w:p>
      <w:pPr>
        <w:pStyle w:val="Heading2"/>
      </w:pPr>
      <w:r>
        <w:rPr>
          <w:b w:val="false"/>
          <w:bCs w:val="false"/>
        </w:rPr>
        <w:t xml:space="preserve">4. Acceptable use</w:t>
      </w:r>
    </w:p>
    <w:p>
      <w:pPr>
        <w:spacing w:after="120"/>
      </w:pPr>
      <w:r>
        <w:rPr>
          <w:b w:val="false"/>
          <w:bCs w:val="false"/>
        </w:rPr>
        <w:t xml:space="preserve">You agree not to: (a) use the Service unlawfully or to violate the rights of others; (b) attempt to</w:t>
      </w:r>
    </w:p>
    <w:p>
      <w:pPr>
        <w:spacing w:after="120"/>
      </w:pPr>
      <w:r>
        <w:rPr>
          <w:b w:val="false"/>
          <w:bCs w:val="false"/>
        </w:rPr>
        <w:t xml:space="preserve">gain unauthorized access to the Service or its systems; (c) interfere with or disrupt the Service;</w:t>
      </w:r>
    </w:p>
    <w:p>
      <w:pPr>
        <w:spacing w:after="120"/>
      </w:pPr>
      <w:r>
        <w:rPr>
          <w:b w:val="false"/>
          <w:bCs w:val="false"/>
        </w:rPr>
        <w:t xml:space="preserve">(d) reverse engineer or copy the Service except as permitted by law; or (e) upload malicious code or</w:t>
      </w:r>
    </w:p>
    <w:p>
      <w:pPr>
        <w:spacing w:after="120"/>
      </w:pPr>
      <w:r>
        <w:rPr>
          <w:b w:val="false"/>
          <w:bCs w:val="false"/>
        </w:rPr>
        <w:t xml:space="preserve">content you lack the right to use.</w:t>
      </w:r>
    </w:p>
    <w:p>
      <w:pPr>
        <w:pStyle w:val="Heading2"/>
      </w:pPr>
      <w:r>
        <w:rPr>
          <w:b w:val="false"/>
          <w:bCs w:val="false"/>
        </w:rPr>
        <w:t xml:space="preserve">5. Your data and content</w:t>
      </w:r>
    </w:p>
    <w:p>
      <w:pPr>
        <w:spacing w:after="120"/>
      </w:pPr>
      <w:r>
        <w:rPr>
          <w:b w:val="false"/>
          <w:bCs w:val="false"/>
        </w:rPr>
        <w:t xml:space="preserve">You retain ownership of the data and content you submit ("Customer Data"). You grant us a limited</w:t>
      </w:r>
    </w:p>
    <w:p>
      <w:pPr>
        <w:spacing w:after="120"/>
      </w:pPr>
      <w:r>
        <w:rPr>
          <w:b w:val="false"/>
          <w:bCs w:val="false"/>
        </w:rPr>
        <w:t xml:space="preserve">license to host and process Customer Data solely to provide and support the Service. You are</w:t>
      </w:r>
    </w:p>
    <w:p>
      <w:pPr>
        <w:spacing w:after="120"/>
      </w:pPr>
      <w:r>
        <w:rPr>
          <w:b w:val="false"/>
          <w:bCs w:val="false"/>
        </w:rPr>
        <w:t xml:space="preserve">responsible for the accuracy and lawfulness of Customer Data and for having the necessary rights and</w:t>
      </w:r>
    </w:p>
    <w:p>
      <w:pPr>
        <w:spacing w:after="120"/>
      </w:pPr>
      <w:r>
        <w:rPr>
          <w:b w:val="false"/>
          <w:bCs w:val="false"/>
        </w:rPr>
        <w:t xml:space="preserve">consents to provide it to us.</w:t>
      </w:r>
    </w:p>
    <w:p>
      <w:pPr>
        <w:pStyle w:val="Heading2"/>
      </w:pPr>
      <w:r>
        <w:rPr>
          <w:b w:val="false"/>
          <w:bCs w:val="false"/>
        </w:rPr>
        <w:t xml:space="preserve">6. Financial-account connections</w:t>
      </w:r>
    </w:p>
    <w:p>
      <w:pPr>
        <w:spacing w:after="120"/>
      </w:pPr>
      <w:r>
        <w:rPr>
          <w:b w:val="false"/>
          <w:bCs w:val="false"/>
        </w:rPr>
        <w:t xml:space="preserve">If you connect a bank, credit-card, or accounting account (e.g., via Plaid or QuickBooks Online),</w:t>
      </w:r>
    </w:p>
    <w:p>
      <w:pPr>
        <w:spacing w:after="120"/>
      </w:pPr>
      <w:r>
        <w:rPr>
          <w:b w:val="false"/>
          <w:bCs w:val="false"/>
        </w:rPr>
        <w:t xml:space="preserve">you authorize us and those providers to access and use the related information to provide the</w:t>
      </w:r>
    </w:p>
    <w:p>
      <w:pPr>
        <w:spacing w:after="120"/>
      </w:pPr>
      <w:r>
        <w:rPr>
          <w:b w:val="false"/>
          <w:bCs w:val="false"/>
        </w:rPr>
        <w:t xml:space="preserve">Service, as described in our Privacy Policy. You may disconnect at any time.</w:t>
      </w:r>
    </w:p>
    <w:p>
      <w:pPr>
        <w:pStyle w:val="Heading2"/>
      </w:pPr>
      <w:r>
        <w:rPr>
          <w:b w:val="false"/>
          <w:bCs w:val="false"/>
        </w:rPr>
        <w:t xml:space="preserve">7. Third-party services</w:t>
      </w:r>
    </w:p>
    <w:p>
      <w:pPr>
        <w:spacing w:after="120"/>
      </w:pPr>
      <w:r>
        <w:rPr>
          <w:b w:val="false"/>
          <w:bCs w:val="false"/>
        </w:rPr>
        <w:t xml:space="preserve">The Service integrates with third-party providers (e.g., Supabase, Netlify, Plaid, Intuit). Your use</w:t>
      </w:r>
    </w:p>
    <w:p>
      <w:pPr>
        <w:spacing w:after="120"/>
      </w:pPr>
      <w:r>
        <w:rPr>
          <w:b w:val="false"/>
          <w:bCs w:val="false"/>
        </w:rPr>
        <w:t xml:space="preserve">of those services may be subject to their terms and privacy policies. We are not responsible for</w:t>
      </w:r>
    </w:p>
    <w:p>
      <w:pPr>
        <w:spacing w:after="120"/>
      </w:pPr>
      <w:r>
        <w:rPr>
          <w:b w:val="false"/>
          <w:bCs w:val="false"/>
        </w:rPr>
        <w:t xml:space="preserve">third-party services we do not control.</w:t>
      </w:r>
    </w:p>
    <w:p>
      <w:pPr>
        <w:pStyle w:val="Heading2"/>
      </w:pPr>
      <w:r>
        <w:rPr>
          <w:b w:val="false"/>
          <w:bCs w:val="false"/>
        </w:rPr>
        <w:t xml:space="preserve">8. Intellectual property</w:t>
      </w:r>
    </w:p>
    <w:p>
      <w:pPr>
        <w:spacing w:after="120"/>
      </w:pPr>
      <w:r>
        <w:rPr>
          <w:b w:val="false"/>
          <w:bCs w:val="false"/>
        </w:rPr>
        <w:t xml:space="preserve">The Service, including its software, design, and content (excluding Customer Data), is owned by the</w:t>
      </w:r>
    </w:p>
    <w:p>
      <w:pPr>
        <w:spacing w:after="120"/>
      </w:pPr>
      <w:r>
        <w:rPr>
          <w:b w:val="false"/>
          <w:bCs w:val="false"/>
        </w:rPr>
        <w:t xml:space="preserve">Company and its licensors and is protected by applicable law. We grant you a limited, non-exclusive,</w:t>
      </w:r>
    </w:p>
    <w:p>
      <w:pPr>
        <w:spacing w:after="120"/>
      </w:pPr>
      <w:r>
        <w:rPr>
          <w:b w:val="false"/>
          <w:bCs w:val="false"/>
        </w:rPr>
        <w:t xml:space="preserve">non-transferable right to use the Service per these Terms.</w:t>
      </w:r>
    </w:p>
    <w:p>
      <w:pPr>
        <w:pStyle w:val="Heading2"/>
      </w:pPr>
      <w:r>
        <w:rPr>
          <w:b w:val="false"/>
          <w:bCs w:val="false"/>
        </w:rPr>
        <w:t xml:space="preserve">9. Disclaimers</w:t>
      </w:r>
    </w:p>
    <w:p>
      <w:pPr>
        <w:spacing w:after="120"/>
      </w:pPr>
      <w:r>
        <w:rPr>
          <w:b w:val="false"/>
          <w:bCs w:val="false"/>
        </w:rPr>
        <w:t xml:space="preserve">The Service is provided "as is" and "as available," without warranties of any kind, express or</w:t>
      </w:r>
    </w:p>
    <w:p>
      <w:pPr>
        <w:spacing w:after="120"/>
      </w:pPr>
      <w:r>
        <w:rPr>
          <w:b w:val="false"/>
          <w:bCs w:val="false"/>
        </w:rPr>
        <w:t xml:space="preserve">implied, including merchantability, fitness for a particular purpose, and non-infringement. We do</w:t>
      </w:r>
    </w:p>
    <w:p>
      <w:pPr>
        <w:spacing w:after="120"/>
      </w:pPr>
      <w:r>
        <w:rPr>
          <w:b w:val="false"/>
          <w:bCs w:val="false"/>
        </w:rPr>
        <w:t xml:space="preserve">not warrant that the Service will be uninterrupted, error-free, or that data will always be</w:t>
      </w:r>
    </w:p>
    <w:p>
      <w:pPr>
        <w:spacing w:after="120"/>
      </w:pPr>
      <w:r>
        <w:rPr>
          <w:b w:val="false"/>
          <w:bCs w:val="false"/>
        </w:rPr>
        <w:t xml:space="preserve">accurate. The Service does not provide legal, tax, or accounting advice.</w:t>
      </w:r>
    </w:p>
    <w:p>
      <w:pPr>
        <w:pStyle w:val="Heading2"/>
      </w:pPr>
      <w:r>
        <w:rPr>
          <w:b w:val="false"/>
          <w:bCs w:val="false"/>
        </w:rPr>
        <w:t xml:space="preserve">10. Limitation of liability</w:t>
      </w:r>
    </w:p>
    <w:p>
      <w:pPr>
        <w:spacing w:after="120"/>
      </w:pPr>
      <w:r>
        <w:rPr>
          <w:b w:val="false"/>
          <w:bCs w:val="false"/>
        </w:rPr>
        <w:t xml:space="preserve">To the maximum extent permitted by law, the Company will not be liable for indirect, incidental,</w:t>
      </w:r>
    </w:p>
    <w:p>
      <w:pPr>
        <w:spacing w:after="120"/>
      </w:pPr>
      <w:r>
        <w:rPr>
          <w:b w:val="false"/>
          <w:bCs w:val="false"/>
        </w:rPr>
        <w:t xml:space="preserve">special, consequential, or punitive damages, or for lost profits or data. Our total liability for</w:t>
      </w:r>
    </w:p>
    <w:p>
      <w:pPr>
        <w:spacing w:after="120"/>
      </w:pPr>
      <w:r>
        <w:rPr>
          <w:b w:val="false"/>
          <w:bCs w:val="false"/>
        </w:rPr>
        <w:t xml:space="preserve">any claim relating to the Service will not exceed the amounts you paid us for the Service in the</w:t>
      </w:r>
    </w:p>
    <w:p>
      <w:pPr>
        <w:spacing w:after="120"/>
      </w:pPr>
      <w:r>
        <w:rPr>
          <w:b w:val="false"/>
          <w:bCs w:val="false"/>
        </w:rPr>
        <w:t xml:space="preserve">twelve months before the claim (or USD $100 if none).</w:t>
      </w:r>
    </w:p>
    <w:p>
      <w:pPr>
        <w:pStyle w:val="Heading2"/>
      </w:pPr>
      <w:r>
        <w:rPr>
          <w:b w:val="false"/>
          <w:bCs w:val="false"/>
        </w:rPr>
        <w:t xml:space="preserve">11. Indemnification</w:t>
      </w:r>
    </w:p>
    <w:p>
      <w:pPr>
        <w:spacing w:after="120"/>
      </w:pPr>
      <w:r>
        <w:rPr>
          <w:b w:val="false"/>
          <w:bCs w:val="false"/>
        </w:rPr>
        <w:t xml:space="preserve">You agree to indemnify and hold the Company harmless from claims arising out of your Customer Data,</w:t>
      </w:r>
    </w:p>
    <w:p>
      <w:pPr>
        <w:spacing w:after="120"/>
      </w:pPr>
      <w:r>
        <w:rPr>
          <w:b w:val="false"/>
          <w:bCs w:val="false"/>
        </w:rPr>
        <w:t xml:space="preserve">your use of the Service, or your violation of these Terms or applicable law.</w:t>
      </w:r>
    </w:p>
    <w:p>
      <w:pPr>
        <w:pStyle w:val="Heading2"/>
      </w:pPr>
      <w:r>
        <w:rPr>
          <w:b w:val="false"/>
          <w:bCs w:val="false"/>
        </w:rPr>
        <w:t xml:space="preserve">12. Termination</w:t>
      </w:r>
    </w:p>
    <w:p>
      <w:pPr>
        <w:spacing w:after="120"/>
      </w:pPr>
      <w:r>
        <w:rPr>
          <w:b w:val="false"/>
          <w:bCs w:val="false"/>
        </w:rPr>
        <w:t xml:space="preserve">You may stop using the Service at any time. We may suspend or terminate access if you violate these</w:t>
      </w:r>
    </w:p>
    <w:p>
      <w:pPr>
        <w:spacing w:after="120"/>
      </w:pPr>
      <w:r>
        <w:rPr>
          <w:b w:val="false"/>
          <w:bCs w:val="false"/>
        </w:rPr>
        <w:t xml:space="preserve">Terms or to protect the Service or its users. On termination, your right to use the Service ends; we</w:t>
      </w:r>
    </w:p>
    <w:p>
      <w:pPr>
        <w:spacing w:after="120"/>
      </w:pPr>
      <w:r>
        <w:rPr>
          <w:b w:val="false"/>
          <w:bCs w:val="false"/>
        </w:rPr>
        <w:t xml:space="preserve">handle remaining data per our Data Retention &amp; Deletion Policy.</w:t>
      </w:r>
    </w:p>
    <w:p>
      <w:pPr>
        <w:pStyle w:val="Heading2"/>
      </w:pPr>
      <w:r>
        <w:rPr>
          <w:b w:val="false"/>
          <w:bCs w:val="false"/>
        </w:rPr>
        <w:t xml:space="preserve">13. Governing law</w:t>
      </w:r>
    </w:p>
    <w:p>
      <w:pPr>
        <w:spacing w:after="120"/>
      </w:pPr>
      <w:r>
        <w:rPr>
          <w:b w:val="false"/>
          <w:bCs w:val="false"/>
        </w:rPr>
        <w:t xml:space="preserve">These Terms are governed by the laws of the State of California, without regard to conflict-of-laws</w:t>
      </w:r>
    </w:p>
    <w:p>
      <w:pPr>
        <w:spacing w:after="120"/>
      </w:pPr>
      <w:r>
        <w:rPr>
          <w:b w:val="false"/>
          <w:bCs w:val="false"/>
        </w:rPr>
        <w:t xml:space="preserve">rules. Disputes will be resolved in the state or federal courts located in California, unless</w:t>
      </w:r>
    </w:p>
    <w:p>
      <w:pPr>
        <w:spacing w:after="120"/>
      </w:pPr>
      <w:r>
        <w:rPr>
          <w:b w:val="false"/>
          <w:bCs w:val="false"/>
        </w:rPr>
        <w:t xml:space="preserve">applicable law requires otherwise.</w:t>
      </w:r>
    </w:p>
    <w:p>
      <w:pPr>
        <w:pStyle w:val="Heading2"/>
      </w:pPr>
      <w:r>
        <w:rPr>
          <w:b w:val="false"/>
          <w:bCs w:val="false"/>
        </w:rPr>
        <w:t xml:space="preserve">14. Changes to these Terms</w:t>
      </w:r>
    </w:p>
    <w:p>
      <w:pPr>
        <w:spacing w:after="120"/>
      </w:pPr>
      <w:r>
        <w:rPr>
          <w:b w:val="false"/>
          <w:bCs w:val="false"/>
        </w:rPr>
        <w:t xml:space="preserve">We may update these Terms; we will post the updated version with a new effective date and, where</w:t>
      </w:r>
    </w:p>
    <w:p>
      <w:pPr>
        <w:spacing w:after="120"/>
      </w:pPr>
      <w:r>
        <w:rPr>
          <w:b w:val="false"/>
          <w:bCs w:val="false"/>
        </w:rPr>
        <w:t xml:space="preserve">required, provide additional notice. Continued use after changes means you accept the updated Terms.</w:t>
      </w:r>
    </w:p>
    <w:p>
      <w:pPr>
        <w:pStyle w:val="Heading2"/>
      </w:pPr>
      <w:r>
        <w:rPr>
          <w:b w:val="false"/>
          <w:bCs w:val="false"/>
        </w:rPr>
        <w:t xml:space="preserve">15. Contact</w:t>
      </w:r>
    </w:p>
    <w:p>
      <w:pPr>
        <w:spacing w:after="120"/>
      </w:pPr>
      <w:r>
        <w:rPr>
          <w:b w:val="false"/>
          <w:bCs w:val="false"/>
        </w:rPr>
        <w:t xml:space="preserve">Rough Cut Manufacturing — Jacob Rough, CEO — jacobrrough@gmail.com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2026-06-17T20:20:22.247Z</dcterms:created>
  <dcterms:modified xsi:type="dcterms:W3CDTF">2026-06-17T20:20:22.247Z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