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Self-insured Employers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Replacement of traditional specific and aggregate medical stop-loss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Eligibility: any self-insured US employer (incl. Taft-Hartley), 200+ lives, normal/good credit (shadow rating equivalent to B3 or above)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Health insurers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Replacement of traditional HMO-RE for fully-funded and ACA populations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Provider excess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Carve-outs (e.g., gene therapies)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US Medicaid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Coming soon!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International Governments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Coming soon!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