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C89A" w14:textId="77777777" w:rsidR="006A33D1" w:rsidRPr="00381FF9" w:rsidRDefault="006A33D1" w:rsidP="006A33D1">
      <w:pPr>
        <w:rPr>
          <w:b/>
          <w:bCs/>
        </w:rPr>
      </w:pPr>
      <w:r w:rsidRPr="00381FF9">
        <w:rPr>
          <w:b/>
          <w:bCs/>
        </w:rPr>
        <w:t xml:space="preserve">Step 10. Additional </w:t>
      </w:r>
      <w:proofErr w:type="spellStart"/>
      <w:r w:rsidRPr="00381FF9">
        <w:rPr>
          <w:b/>
          <w:bCs/>
        </w:rPr>
        <w:t>Tiltrotator</w:t>
      </w:r>
      <w:proofErr w:type="spellEnd"/>
      <w:r w:rsidRPr="00381FF9">
        <w:rPr>
          <w:b/>
          <w:bCs/>
        </w:rPr>
        <w:t xml:space="preserve"> Measure Up</w:t>
      </w:r>
    </w:p>
    <w:p w14:paraId="210AA54C" w14:textId="77777777" w:rsidR="006A33D1" w:rsidRPr="00381FF9" w:rsidRDefault="006A33D1" w:rsidP="006A33D1">
      <w:r w:rsidRPr="00381FF9">
        <w:t xml:space="preserve">1. If you configure a </w:t>
      </w:r>
      <w:proofErr w:type="spellStart"/>
      <w:r w:rsidRPr="00381FF9">
        <w:t>tiltrotator</w:t>
      </w:r>
      <w:proofErr w:type="spellEnd"/>
      <w:r w:rsidRPr="00381FF9">
        <w:t>, you must add additional measured values. This is</w:t>
      </w:r>
    </w:p>
    <w:p w14:paraId="30741712" w14:textId="77777777" w:rsidR="006A33D1" w:rsidRPr="00381FF9" w:rsidRDefault="006A33D1" w:rsidP="006A33D1">
      <w:r w:rsidRPr="00381FF9">
        <w:t xml:space="preserve">possible for each bucket if the type is set to </w:t>
      </w:r>
      <w:proofErr w:type="spellStart"/>
      <w:r w:rsidRPr="00381FF9">
        <w:t>Tiltrotator</w:t>
      </w:r>
      <w:proofErr w:type="spellEnd"/>
      <w:r w:rsidRPr="00381FF9">
        <w:t xml:space="preserve"> - Bucket. Only one</w:t>
      </w:r>
    </w:p>
    <w:p w14:paraId="70A5EBCC" w14:textId="77777777" w:rsidR="006A33D1" w:rsidRPr="00381FF9" w:rsidRDefault="006A33D1" w:rsidP="006A33D1">
      <w:proofErr w:type="spellStart"/>
      <w:r w:rsidRPr="00381FF9">
        <w:t>tiltrotator</w:t>
      </w:r>
      <w:proofErr w:type="spellEnd"/>
      <w:r w:rsidRPr="00381FF9">
        <w:t xml:space="preserve"> can be measured, i.e. if you make changes to one bucket, all other</w:t>
      </w:r>
    </w:p>
    <w:p w14:paraId="2853DE48" w14:textId="77777777" w:rsidR="006A33D1" w:rsidRDefault="006A33D1" w:rsidP="006A33D1">
      <w:proofErr w:type="spellStart"/>
      <w:r w:rsidRPr="00381FF9">
        <w:t>tiltrotator</w:t>
      </w:r>
      <w:proofErr w:type="spellEnd"/>
      <w:r w:rsidRPr="00381FF9">
        <w:t xml:space="preserve"> buckets will also be updated.</w:t>
      </w:r>
    </w:p>
    <w:p w14:paraId="34833CA9" w14:textId="77777777" w:rsidR="006A33D1" w:rsidRDefault="006A33D1" w:rsidP="006A33D1">
      <w:r w:rsidRPr="00381FF9">
        <w:rPr>
          <w:noProof/>
        </w:rPr>
        <w:drawing>
          <wp:inline distT="0" distB="0" distL="0" distR="0" wp14:anchorId="01D6488E" wp14:editId="14AA217E">
            <wp:extent cx="3067478" cy="4725059"/>
            <wp:effectExtent l="0" t="0" r="0" b="0"/>
            <wp:docPr id="8088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E455" w14:textId="77777777" w:rsidR="006A33D1" w:rsidRDefault="006A33D1" w:rsidP="006A33D1"/>
    <w:p w14:paraId="6B3B3A50" w14:textId="77777777" w:rsidR="000A19BC" w:rsidRDefault="000A19BC"/>
    <w:sectPr w:rsidR="000A1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2A"/>
    <w:rsid w:val="000A19BC"/>
    <w:rsid w:val="001327AB"/>
    <w:rsid w:val="0038572A"/>
    <w:rsid w:val="005711BA"/>
    <w:rsid w:val="0069002F"/>
    <w:rsid w:val="006A33D1"/>
    <w:rsid w:val="00A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323A57-D017-42B8-B58B-F8672F63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3D1"/>
  </w:style>
  <w:style w:type="paragraph" w:styleId="Heading1">
    <w:name w:val="heading 1"/>
    <w:basedOn w:val="Normal"/>
    <w:next w:val="Normal"/>
    <w:link w:val="Heading1Char"/>
    <w:uiPriority w:val="9"/>
    <w:qFormat/>
    <w:rsid w:val="0038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2026-03-24T14:08:00Z</dcterms:created>
  <dcterms:modified xsi:type="dcterms:W3CDTF">2026-03-24T14:08:00Z</dcterms:modified>
</cp:coreProperties>
</file>