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C3AB" w14:textId="77777777" w:rsidR="00834543" w:rsidRPr="00834543" w:rsidRDefault="00834543" w:rsidP="00834543">
      <w:pPr>
        <w:rPr>
          <w:b/>
          <w:bCs/>
        </w:rPr>
      </w:pPr>
      <w:r w:rsidRPr="00834543">
        <w:rPr>
          <w:b/>
          <w:bCs/>
        </w:rPr>
        <w:t>Step 11. Measure Position 3</w:t>
      </w:r>
    </w:p>
    <w:p w14:paraId="66413AEE" w14:textId="77777777" w:rsidR="00834543" w:rsidRPr="00834543" w:rsidRDefault="00834543" w:rsidP="00834543">
      <w:r w:rsidRPr="00834543">
        <w:t xml:space="preserve">Within this section, you will take the final set of measurements of the excavator’s linkages. This process is the same as positions 1 and 2 in step 8. Utilize Siteworks and </w:t>
      </w:r>
      <w:proofErr w:type="spellStart"/>
      <w:r w:rsidRPr="00834543">
        <w:t>Hexcal</w:t>
      </w:r>
      <w:proofErr w:type="spellEnd"/>
      <w:r w:rsidRPr="00834543">
        <w:t xml:space="preserve"> to calculate the necessary measurements. Enter these measurements within the Calibration Readings sections of the Measure Up menu.</w:t>
      </w:r>
    </w:p>
    <w:p w14:paraId="6F7EA510" w14:textId="77777777" w:rsidR="00834543" w:rsidRPr="00834543" w:rsidRDefault="00834543" w:rsidP="00834543">
      <w:r w:rsidRPr="00834543">
        <w:t>This section, similar as before, is to 2D measurement, but also a portion will be to the 3D measure-up.</w:t>
      </w:r>
    </w:p>
    <w:p w14:paraId="4DD0C6B4" w14:textId="688F372B" w:rsidR="00381FF9" w:rsidRDefault="00834543" w:rsidP="00834543">
      <w:r w:rsidRPr="00834543">
        <w:t xml:space="preserve">Therefore, as far as necessary the Points CT1, CT2, A, B1, B, G, F, D and ML, MR will be measured and </w:t>
      </w:r>
      <w:proofErr w:type="gramStart"/>
      <w:r w:rsidRPr="00834543">
        <w:t>entered into</w:t>
      </w:r>
      <w:proofErr w:type="gramEnd"/>
      <w:r w:rsidRPr="00834543">
        <w:t xml:space="preserve"> Earthworks in this section. The Position for the COR measurements will be taken in a later step and used to calculate the Center of Rotation of the machine.</w:t>
      </w:r>
    </w:p>
    <w:p w14:paraId="513306C2" w14:textId="77777777" w:rsidR="00834543" w:rsidRPr="00834543" w:rsidRDefault="00834543" w:rsidP="008345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543">
        <w:rPr>
          <w:rFonts w:ascii="DroidSans-Bold" w:eastAsia="Times New Roman" w:hAnsi="DroidSans-Bold" w:cs="Times New Roman"/>
          <w:b/>
          <w:bCs/>
          <w:color w:val="000000"/>
          <w:kern w:val="0"/>
          <w14:ligatures w14:val="none"/>
        </w:rPr>
        <w:t xml:space="preserve">Note: </w:t>
      </w:r>
      <w:r w:rsidRPr="00834543">
        <w:rPr>
          <w:rFonts w:ascii="DroidSans-Regular" w:eastAsia="Times New Roman" w:hAnsi="DroidSans-Regular" w:cs="Times New Roman"/>
          <w:color w:val="000000"/>
          <w:kern w:val="0"/>
          <w:sz w:val="22"/>
          <w:szCs w:val="22"/>
          <w14:ligatures w14:val="none"/>
        </w:rPr>
        <w:t xml:space="preserve">Do not tear down the UTS as it will be required in </w:t>
      </w:r>
      <w:proofErr w:type="gramStart"/>
      <w:r w:rsidRPr="00834543">
        <w:rPr>
          <w:rFonts w:ascii="DroidSans-Regular" w:eastAsia="Times New Roman" w:hAnsi="DroidSans-Regular" w:cs="Times New Roman"/>
          <w:color w:val="000000"/>
          <w:kern w:val="0"/>
          <w:sz w:val="22"/>
          <w:szCs w:val="22"/>
          <w14:ligatures w14:val="none"/>
        </w:rPr>
        <w:t>a following</w:t>
      </w:r>
      <w:proofErr w:type="gramEnd"/>
      <w:r w:rsidRPr="00834543">
        <w:rPr>
          <w:rFonts w:ascii="DroidSans-Regular" w:eastAsia="Times New Roman" w:hAnsi="DroidSans-Regular" w:cs="Times New Roman"/>
          <w:color w:val="000000"/>
          <w:kern w:val="0"/>
          <w:sz w:val="22"/>
          <w:szCs w:val="22"/>
          <w14:ligatures w14:val="none"/>
        </w:rPr>
        <w:t xml:space="preserve"> step</w:t>
      </w:r>
    </w:p>
    <w:p w14:paraId="70176746" w14:textId="77777777" w:rsidR="00834543" w:rsidRDefault="00834543" w:rsidP="00834543"/>
    <w:p w14:paraId="2845D04B" w14:textId="0081FE6D" w:rsidR="00834543" w:rsidRDefault="00834543" w:rsidP="00834543">
      <w:r w:rsidRPr="00834543">
        <w:drawing>
          <wp:inline distT="0" distB="0" distL="0" distR="0" wp14:anchorId="160A56A5" wp14:editId="25AAB084">
            <wp:extent cx="5353797" cy="2534004"/>
            <wp:effectExtent l="0" t="0" r="0" b="0"/>
            <wp:docPr id="52951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2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7F9A" w14:textId="77777777" w:rsidR="00834543" w:rsidRPr="00834543" w:rsidRDefault="00834543" w:rsidP="00834543"/>
    <w:sectPr w:rsidR="00834543" w:rsidRPr="0083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Sans-Bold">
    <w:altName w:val="Cambria"/>
    <w:panose1 w:val="00000000000000000000"/>
    <w:charset w:val="00"/>
    <w:family w:val="roman"/>
    <w:notTrueType/>
    <w:pitch w:val="default"/>
  </w:font>
  <w:font w:name="DroidSans-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2A"/>
    <w:rsid w:val="000A19BC"/>
    <w:rsid w:val="000E1398"/>
    <w:rsid w:val="001327AB"/>
    <w:rsid w:val="001F152A"/>
    <w:rsid w:val="00381FF9"/>
    <w:rsid w:val="005711BA"/>
    <w:rsid w:val="0069002F"/>
    <w:rsid w:val="00834543"/>
    <w:rsid w:val="00A152A9"/>
    <w:rsid w:val="00A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4198"/>
  <w15:chartTrackingRefBased/>
  <w15:docId w15:val="{9A161911-A6C5-4792-A944-160ADF7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2A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834543"/>
    <w:rPr>
      <w:rFonts w:ascii="DroidSans-Bold" w:hAnsi="DroidSan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34543"/>
    <w:rPr>
      <w:rFonts w:ascii="DroidSans-Regular" w:hAnsi="DroidSans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654</Characters>
  <Application>Microsoft Office Word</Application>
  <DocSecurity>0</DocSecurity>
  <Lines>12</Lines>
  <Paragraphs>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5</cp:revision>
  <dcterms:created xsi:type="dcterms:W3CDTF">2026-03-24T14:07:00Z</dcterms:created>
  <dcterms:modified xsi:type="dcterms:W3CDTF">2026-03-24T14:08:00Z</dcterms:modified>
</cp:coreProperties>
</file>