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957" w:rsidRPr="00517957" w:rsidRDefault="00517957" w:rsidP="00517957">
      <w:pPr>
        <w:jc w:val="center"/>
        <w:rPr>
          <w:szCs w:val="24"/>
        </w:rPr>
      </w:pPr>
      <w:r w:rsidRPr="00517957">
        <w:rPr>
          <w:rFonts w:ascii="Arial" w:hAnsi="Arial" w:cs="Arial"/>
          <w:b/>
          <w:sz w:val="28"/>
        </w:rPr>
        <w:t>UWEC/PreventionGenetics Molecular Genetics Workshop</w:t>
      </w:r>
      <w:r w:rsidRPr="00517957">
        <w:rPr>
          <w:rFonts w:ascii="Arial" w:hAnsi="Arial" w:cs="Arial"/>
          <w:sz w:val="28"/>
        </w:rPr>
        <w:br/>
      </w:r>
      <w:bookmarkStart w:id="0" w:name="_GoBack"/>
      <w:bookmarkEnd w:id="0"/>
      <w:r w:rsidRPr="00517957">
        <w:rPr>
          <w:rFonts w:ascii="Arial" w:hAnsi="Arial" w:cs="Arial"/>
          <w:b/>
          <w:sz w:val="28"/>
        </w:rPr>
        <w:t>November 2, 2017</w:t>
      </w:r>
    </w:p>
    <w:p w:rsidR="00517957" w:rsidRPr="00517957" w:rsidRDefault="00517957" w:rsidP="00517957">
      <w:pPr>
        <w:rPr>
          <w:rFonts w:ascii="Arial" w:hAnsi="Arial" w:cs="Arial"/>
          <w:sz w:val="22"/>
        </w:rPr>
      </w:pPr>
    </w:p>
    <w:p w:rsidR="00517957" w:rsidRPr="00517957" w:rsidRDefault="00517957" w:rsidP="00517957">
      <w:pPr>
        <w:tabs>
          <w:tab w:val="left" w:pos="2880"/>
        </w:tabs>
        <w:ind w:left="720" w:hanging="720"/>
        <w:rPr>
          <w:rFonts w:ascii="Arial" w:hAnsi="Arial" w:cs="Arial"/>
          <w:b/>
          <w:sz w:val="18"/>
        </w:rPr>
      </w:pPr>
      <w:r w:rsidRPr="00517957">
        <w:rPr>
          <w:rFonts w:ascii="Arial" w:hAnsi="Arial" w:cs="Arial"/>
          <w:sz w:val="18"/>
        </w:rPr>
        <w:t>10:00-10:45 Helix Hall</w:t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b/>
          <w:sz w:val="18"/>
        </w:rPr>
        <w:t>Power of Genetics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i/>
          <w:sz w:val="18"/>
        </w:rPr>
        <w:t xml:space="preserve">Christina </w:t>
      </w:r>
      <w:proofErr w:type="spellStart"/>
      <w:r w:rsidRPr="00517957">
        <w:rPr>
          <w:rFonts w:ascii="Arial" w:hAnsi="Arial" w:cs="Arial"/>
          <w:i/>
          <w:sz w:val="18"/>
        </w:rPr>
        <w:t>Zaleski</w:t>
      </w:r>
      <w:proofErr w:type="spellEnd"/>
      <w:r w:rsidRPr="00517957">
        <w:rPr>
          <w:rFonts w:ascii="Arial" w:hAnsi="Arial" w:cs="Arial"/>
          <w:i/>
          <w:sz w:val="18"/>
        </w:rPr>
        <w:t xml:space="preserve">, MS CGC </w:t>
      </w:r>
      <w:r w:rsidRPr="00517957">
        <w:rPr>
          <w:rFonts w:ascii="Arial" w:hAnsi="Arial" w:cs="Arial"/>
          <w:sz w:val="18"/>
        </w:rPr>
        <w:t>(UWEC alum)</w:t>
      </w:r>
    </w:p>
    <w:p w:rsidR="00517957" w:rsidRPr="00517957" w:rsidRDefault="00517957" w:rsidP="00517957">
      <w:pPr>
        <w:ind w:left="2160" w:firstLine="72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- Introduction &amp; overview for workshop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- About PreventionGenetics</w:t>
      </w:r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ab/>
        <w:t xml:space="preserve">- Power of Genetics &amp; DNA Banking, </w:t>
      </w:r>
      <w:proofErr w:type="spellStart"/>
      <w:r w:rsidRPr="00517957">
        <w:rPr>
          <w:rFonts w:ascii="Arial" w:hAnsi="Arial" w:cs="Arial"/>
          <w:sz w:val="18"/>
        </w:rPr>
        <w:t>dysmorphology</w:t>
      </w:r>
      <w:proofErr w:type="spellEnd"/>
      <w:r w:rsidRPr="00517957">
        <w:rPr>
          <w:rFonts w:ascii="Arial" w:hAnsi="Arial" w:cs="Arial"/>
          <w:sz w:val="18"/>
        </w:rPr>
        <w:t xml:space="preserve"> exam pre-testing, ethical considerations &amp; careers in genetics</w:t>
      </w:r>
    </w:p>
    <w:p w:rsidR="00517957" w:rsidRPr="00517957" w:rsidRDefault="00517957" w:rsidP="00517957">
      <w:pPr>
        <w:rPr>
          <w:rFonts w:ascii="Arial" w:hAnsi="Arial" w:cs="Arial"/>
          <w:sz w:val="18"/>
        </w:rPr>
      </w:pPr>
    </w:p>
    <w:p w:rsidR="00517957" w:rsidRPr="00517957" w:rsidRDefault="00517957" w:rsidP="00517957">
      <w:pPr>
        <w:ind w:left="720" w:hanging="72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10:45-11:15 Helix Hall</w:t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b/>
          <w:sz w:val="18"/>
        </w:rPr>
        <w:t>DNA Sequencing Technology at PreventionGenetics</w:t>
      </w:r>
      <w:r w:rsidRPr="00517957">
        <w:rPr>
          <w:rFonts w:ascii="Arial" w:hAnsi="Arial" w:cs="Arial"/>
          <w:sz w:val="18"/>
        </w:rPr>
        <w:t xml:space="preserve"> </w:t>
      </w:r>
    </w:p>
    <w:p w:rsidR="00517957" w:rsidRPr="00517957" w:rsidRDefault="00517957" w:rsidP="00517957">
      <w:pPr>
        <w:ind w:left="2880"/>
        <w:rPr>
          <w:rFonts w:ascii="Arial" w:hAnsi="Arial" w:cs="Arial"/>
          <w:i/>
          <w:sz w:val="18"/>
        </w:rPr>
      </w:pPr>
      <w:r w:rsidRPr="00517957">
        <w:rPr>
          <w:rFonts w:ascii="Arial" w:hAnsi="Arial" w:cs="Arial"/>
          <w:i/>
          <w:sz w:val="18"/>
        </w:rPr>
        <w:t>Dr. Luke Drury, PhD Director of Sanger and Next Generation Sequencing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 xml:space="preserve">-Overview of how </w:t>
      </w:r>
      <w:proofErr w:type="spellStart"/>
      <w:r w:rsidRPr="00517957">
        <w:rPr>
          <w:rFonts w:ascii="Arial" w:hAnsi="Arial" w:cs="Arial"/>
          <w:sz w:val="18"/>
        </w:rPr>
        <w:t>NextGen</w:t>
      </w:r>
      <w:proofErr w:type="spellEnd"/>
      <w:r w:rsidRPr="00517957">
        <w:rPr>
          <w:rFonts w:ascii="Arial" w:hAnsi="Arial" w:cs="Arial"/>
          <w:sz w:val="18"/>
        </w:rPr>
        <w:t xml:space="preserve"> sequencing works (short read technology)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 xml:space="preserve">-Variant calling (What is a </w:t>
      </w:r>
      <w:proofErr w:type="spellStart"/>
      <w:r w:rsidRPr="00517957">
        <w:rPr>
          <w:rFonts w:ascii="Arial" w:hAnsi="Arial" w:cs="Arial"/>
          <w:sz w:val="18"/>
        </w:rPr>
        <w:t>vcf</w:t>
      </w:r>
      <w:proofErr w:type="spellEnd"/>
      <w:r w:rsidRPr="00517957">
        <w:rPr>
          <w:rFonts w:ascii="Arial" w:hAnsi="Arial" w:cs="Arial"/>
          <w:sz w:val="18"/>
        </w:rPr>
        <w:t>?  What is a BAM?)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-Issues with homology</w:t>
      </w:r>
      <w:r w:rsidRPr="00517957">
        <w:rPr>
          <w:rFonts w:ascii="Arial" w:hAnsi="Arial" w:cs="Arial"/>
          <w:sz w:val="18"/>
        </w:rPr>
        <w:br/>
        <w:t>-Examples of difficult cases (ambiguous reads, false positives, determining if variants are in cis/trans)</w:t>
      </w:r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</w:p>
    <w:p w:rsidR="00517957" w:rsidRPr="00517957" w:rsidRDefault="00517957" w:rsidP="00517957">
      <w:pPr>
        <w:ind w:left="720" w:hanging="72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11:15-11:45 Helix Hall</w:t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b/>
          <w:sz w:val="18"/>
        </w:rPr>
        <w:t>Facility Tour</w:t>
      </w:r>
      <w:r w:rsidRPr="00517957">
        <w:rPr>
          <w:rFonts w:ascii="Arial" w:hAnsi="Arial" w:cs="Arial"/>
          <w:b/>
          <w:sz w:val="18"/>
        </w:rPr>
        <w:br/>
      </w:r>
      <w:r w:rsidRPr="00517957">
        <w:rPr>
          <w:rFonts w:ascii="Arial" w:hAnsi="Arial" w:cs="Arial"/>
          <w:b/>
          <w:sz w:val="18"/>
        </w:rPr>
        <w:tab/>
      </w:r>
      <w:r w:rsidRPr="00517957">
        <w:rPr>
          <w:rFonts w:ascii="Arial" w:hAnsi="Arial" w:cs="Arial"/>
          <w:b/>
          <w:sz w:val="18"/>
        </w:rPr>
        <w:tab/>
      </w:r>
      <w:r w:rsidRPr="00517957">
        <w:rPr>
          <w:rFonts w:ascii="Arial" w:hAnsi="Arial" w:cs="Arial"/>
          <w:b/>
          <w:sz w:val="18"/>
        </w:rPr>
        <w:tab/>
        <w:t>Leaders: Luke, Greg, Angie, Diane (4 groups of 4)</w:t>
      </w:r>
    </w:p>
    <w:p w:rsidR="00517957" w:rsidRPr="00517957" w:rsidRDefault="00517957" w:rsidP="00517957">
      <w:pPr>
        <w:rPr>
          <w:rFonts w:ascii="Arial" w:hAnsi="Arial" w:cs="Arial"/>
          <w:sz w:val="18"/>
        </w:rPr>
      </w:pPr>
    </w:p>
    <w:p w:rsidR="00517957" w:rsidRPr="00517957" w:rsidRDefault="00517957" w:rsidP="00517957">
      <w:pPr>
        <w:ind w:left="2880" w:hanging="2880"/>
        <w:rPr>
          <w:rFonts w:ascii="Arial" w:hAnsi="Arial" w:cs="Arial"/>
          <w:b/>
          <w:sz w:val="18"/>
        </w:rPr>
      </w:pPr>
      <w:r w:rsidRPr="00517957">
        <w:rPr>
          <w:rFonts w:ascii="Arial" w:hAnsi="Arial" w:cs="Arial"/>
          <w:sz w:val="18"/>
        </w:rPr>
        <w:t>11:45-12:15 Helix Hall</w:t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b/>
          <w:sz w:val="18"/>
        </w:rPr>
        <w:t>Lunch (Subway)/Break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 xml:space="preserve">Discussion of Positions at PreventionGenetics/Laboratories and Work Environment 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proofErr w:type="gramStart"/>
      <w:r w:rsidRPr="00517957">
        <w:rPr>
          <w:rFonts w:ascii="Arial" w:hAnsi="Arial" w:cs="Arial"/>
          <w:sz w:val="18"/>
        </w:rPr>
        <w:t>-(</w:t>
      </w:r>
      <w:proofErr w:type="gramEnd"/>
      <w:r w:rsidRPr="00517957">
        <w:rPr>
          <w:rFonts w:ascii="Arial" w:hAnsi="Arial" w:cs="Arial"/>
          <w:sz w:val="18"/>
        </w:rPr>
        <w:t>Q/A with Technician(s))</w:t>
      </w:r>
      <w:r w:rsidRPr="00517957">
        <w:rPr>
          <w:rFonts w:ascii="Arial" w:hAnsi="Arial" w:cs="Arial"/>
          <w:sz w:val="18"/>
        </w:rPr>
        <w:br/>
        <w:t xml:space="preserve">-Renee will have table up in back.  </w:t>
      </w:r>
      <w:proofErr w:type="gramStart"/>
      <w:r w:rsidRPr="00517957">
        <w:rPr>
          <w:rFonts w:ascii="Arial" w:hAnsi="Arial" w:cs="Arial"/>
          <w:sz w:val="18"/>
        </w:rPr>
        <w:t>Discussion of open positions.</w:t>
      </w:r>
      <w:proofErr w:type="gramEnd"/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</w:p>
    <w:p w:rsidR="00517957" w:rsidRPr="00517957" w:rsidRDefault="00517957" w:rsidP="00517957">
      <w:pPr>
        <w:ind w:left="2880" w:hanging="2880"/>
        <w:rPr>
          <w:rFonts w:ascii="Arial" w:hAnsi="Arial" w:cs="Arial"/>
          <w:b/>
          <w:sz w:val="18"/>
        </w:rPr>
      </w:pPr>
      <w:r w:rsidRPr="00517957">
        <w:rPr>
          <w:rFonts w:ascii="Arial" w:hAnsi="Arial" w:cs="Arial"/>
          <w:sz w:val="18"/>
        </w:rPr>
        <w:t>12:15-12:30 Helix Hall</w:t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b/>
          <w:sz w:val="18"/>
        </w:rPr>
        <w:t>Interpreting Sequence Variants: What Makes Something Pathogenic, Uncertain, or Benign?</w:t>
      </w:r>
    </w:p>
    <w:p w:rsidR="00517957" w:rsidRPr="00517957" w:rsidRDefault="00517957" w:rsidP="00517957">
      <w:pPr>
        <w:ind w:left="2880"/>
        <w:rPr>
          <w:rFonts w:ascii="Arial" w:hAnsi="Arial" w:cs="Arial"/>
          <w:i/>
          <w:sz w:val="18"/>
        </w:rPr>
      </w:pPr>
      <w:r w:rsidRPr="00517957">
        <w:rPr>
          <w:rFonts w:ascii="Arial" w:hAnsi="Arial" w:cs="Arial"/>
          <w:i/>
          <w:sz w:val="18"/>
        </w:rPr>
        <w:t>Dr. Diane Allingham-Hawkins, PhD, FCCMG, FACMG, Dean of Geneticists</w:t>
      </w:r>
    </w:p>
    <w:p w:rsidR="00517957" w:rsidRPr="00517957" w:rsidRDefault="00517957" w:rsidP="00517957">
      <w:pPr>
        <w:ind w:left="2880" w:hanging="216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ab/>
        <w:t xml:space="preserve">-Discussion of Richards </w:t>
      </w:r>
      <w:r w:rsidRPr="00517957">
        <w:rPr>
          <w:rFonts w:ascii="Arial" w:hAnsi="Arial" w:cs="Arial"/>
          <w:i/>
          <w:sz w:val="18"/>
        </w:rPr>
        <w:t>et al.,</w:t>
      </w:r>
      <w:r w:rsidRPr="00517957">
        <w:rPr>
          <w:rFonts w:ascii="Arial" w:hAnsi="Arial" w:cs="Arial"/>
          <w:sz w:val="18"/>
        </w:rPr>
        <w:t xml:space="preserve"> 2015 paper</w:t>
      </w:r>
    </w:p>
    <w:p w:rsidR="00517957" w:rsidRPr="00517957" w:rsidRDefault="00517957" w:rsidP="00517957">
      <w:pPr>
        <w:ind w:left="2880" w:hanging="216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ab/>
        <w:t>-Tools used to interpret variants (</w:t>
      </w:r>
      <w:proofErr w:type="spellStart"/>
      <w:r w:rsidRPr="00517957">
        <w:rPr>
          <w:rFonts w:ascii="Arial" w:hAnsi="Arial" w:cs="Arial"/>
          <w:sz w:val="18"/>
        </w:rPr>
        <w:t>gnomAD</w:t>
      </w:r>
      <w:proofErr w:type="spellEnd"/>
      <w:r w:rsidRPr="00517957">
        <w:rPr>
          <w:rFonts w:ascii="Arial" w:hAnsi="Arial" w:cs="Arial"/>
          <w:sz w:val="18"/>
        </w:rPr>
        <w:t xml:space="preserve">, ClinVar, literature, </w:t>
      </w:r>
      <w:r w:rsidRPr="00517957">
        <w:rPr>
          <w:rFonts w:ascii="Arial" w:hAnsi="Arial" w:cs="Arial"/>
          <w:i/>
          <w:sz w:val="18"/>
        </w:rPr>
        <w:t>in silico</w:t>
      </w:r>
      <w:r w:rsidRPr="00517957">
        <w:rPr>
          <w:rFonts w:ascii="Arial" w:hAnsi="Arial" w:cs="Arial"/>
          <w:sz w:val="18"/>
        </w:rPr>
        <w:t xml:space="preserve"> programs)</w:t>
      </w:r>
    </w:p>
    <w:p w:rsidR="00517957" w:rsidRPr="00517957" w:rsidRDefault="00517957" w:rsidP="00517957">
      <w:pPr>
        <w:ind w:left="2880" w:hanging="216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ab/>
        <w:t>-Example interpretations</w:t>
      </w:r>
    </w:p>
    <w:p w:rsidR="00517957" w:rsidRPr="00517957" w:rsidRDefault="00517957" w:rsidP="00517957">
      <w:pPr>
        <w:ind w:left="720" w:hanging="720"/>
        <w:rPr>
          <w:rFonts w:ascii="Arial" w:hAnsi="Arial" w:cs="Arial"/>
          <w:sz w:val="18"/>
        </w:rPr>
      </w:pPr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12:30-1:00 Helix Hall</w:t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b/>
          <w:sz w:val="18"/>
        </w:rPr>
        <w:t>How Do Clinical Reports Impact Patients: Ramifications of Genetic Testing</w:t>
      </w:r>
      <w:r w:rsidRPr="00517957">
        <w:rPr>
          <w:rFonts w:ascii="Arial" w:hAnsi="Arial" w:cs="Arial"/>
          <w:b/>
          <w:sz w:val="18"/>
        </w:rPr>
        <w:br/>
      </w:r>
      <w:r w:rsidRPr="00517957">
        <w:rPr>
          <w:rFonts w:ascii="Arial" w:hAnsi="Arial" w:cs="Arial"/>
          <w:i/>
          <w:sz w:val="18"/>
        </w:rPr>
        <w:t xml:space="preserve">Dr. Angela Gruber, PhD, Director of Accessioning </w:t>
      </w:r>
      <w:r w:rsidRPr="00517957">
        <w:rPr>
          <w:rFonts w:ascii="Arial" w:hAnsi="Arial" w:cs="Arial"/>
          <w:sz w:val="18"/>
        </w:rPr>
        <w:t>(UWEC Alum)</w:t>
      </w:r>
      <w:r w:rsidRPr="00517957">
        <w:rPr>
          <w:rFonts w:ascii="Arial" w:hAnsi="Arial" w:cs="Arial"/>
          <w:sz w:val="18"/>
        </w:rPr>
        <w:br/>
        <w:t>-What’s next for patients after testing?</w:t>
      </w:r>
      <w:r w:rsidRPr="00517957">
        <w:rPr>
          <w:rFonts w:ascii="Arial" w:hAnsi="Arial" w:cs="Arial"/>
          <w:sz w:val="18"/>
        </w:rPr>
        <w:br/>
        <w:t>-Secondary findings/incidental findings/emphasis on ethical concerns</w:t>
      </w:r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1:00-1:15</w:t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b/>
          <w:sz w:val="18"/>
        </w:rPr>
        <w:t>Break</w:t>
      </w:r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1:15-1:45 Helix Hall</w:t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b/>
          <w:sz w:val="18"/>
        </w:rPr>
        <w:t>Whole Exome Sequencing: Comprehensive Genetic Testing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i/>
          <w:sz w:val="18"/>
        </w:rPr>
        <w:t xml:space="preserve">Dr. Greg Fischer, PhD Human Molecular Geneticist </w:t>
      </w:r>
      <w:r w:rsidRPr="00517957">
        <w:rPr>
          <w:rFonts w:ascii="Arial" w:hAnsi="Arial" w:cs="Arial"/>
          <w:sz w:val="18"/>
        </w:rPr>
        <w:t>(UWEC Alum)</w:t>
      </w:r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ab/>
        <w:t>-What is exome sequencing?</w:t>
      </w:r>
    </w:p>
    <w:p w:rsidR="00517957" w:rsidRPr="00517957" w:rsidRDefault="00517957" w:rsidP="00517957">
      <w:pPr>
        <w:ind w:left="2880" w:hanging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ab/>
        <w:t>-Clinically-relevant genes/variants</w:t>
      </w:r>
      <w:r w:rsidRPr="00517957">
        <w:rPr>
          <w:rFonts w:ascii="Arial" w:hAnsi="Arial" w:cs="Arial"/>
          <w:sz w:val="18"/>
        </w:rPr>
        <w:br/>
        <w:t>-Programs, programming for sorting variants</w:t>
      </w:r>
      <w:r w:rsidRPr="00517957">
        <w:rPr>
          <w:rFonts w:ascii="Arial" w:hAnsi="Arial" w:cs="Arial"/>
          <w:sz w:val="18"/>
        </w:rPr>
        <w:br/>
        <w:t>-Selecting clinically-relevant variant.</w:t>
      </w:r>
    </w:p>
    <w:p w:rsidR="00517957" w:rsidRPr="00517957" w:rsidRDefault="00517957" w:rsidP="00517957">
      <w:pPr>
        <w:rPr>
          <w:rFonts w:ascii="Arial" w:hAnsi="Arial" w:cs="Arial"/>
          <w:sz w:val="18"/>
        </w:rPr>
      </w:pPr>
    </w:p>
    <w:p w:rsidR="00517957" w:rsidRPr="00517957" w:rsidRDefault="00517957" w:rsidP="00517957">
      <w:pPr>
        <w:rPr>
          <w:rFonts w:ascii="Arial" w:hAnsi="Arial" w:cs="Arial"/>
          <w:b/>
          <w:sz w:val="18"/>
        </w:rPr>
      </w:pPr>
      <w:r w:rsidRPr="00517957">
        <w:rPr>
          <w:rFonts w:ascii="Arial" w:hAnsi="Arial" w:cs="Arial"/>
          <w:sz w:val="18"/>
        </w:rPr>
        <w:t>1:45-2:00 Helix Hall</w:t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sz w:val="18"/>
        </w:rPr>
        <w:tab/>
      </w:r>
      <w:r w:rsidRPr="00517957">
        <w:rPr>
          <w:rFonts w:ascii="Arial" w:hAnsi="Arial" w:cs="Arial"/>
          <w:b/>
          <w:sz w:val="18"/>
        </w:rPr>
        <w:t>Workshop Exercise: Interpretation and Reporting of Sequence Variants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-Hand out mock cases with variants to take back to UWEC for interpretation assignment.</w:t>
      </w:r>
    </w:p>
    <w:p w:rsidR="00517957" w:rsidRPr="00517957" w:rsidRDefault="00517957" w:rsidP="00517957">
      <w:pPr>
        <w:ind w:left="2880"/>
        <w:rPr>
          <w:rFonts w:ascii="Arial" w:hAnsi="Arial" w:cs="Arial"/>
          <w:sz w:val="18"/>
        </w:rPr>
      </w:pPr>
      <w:r w:rsidRPr="00517957">
        <w:rPr>
          <w:rFonts w:ascii="Arial" w:hAnsi="Arial" w:cs="Arial"/>
          <w:sz w:val="18"/>
        </w:rPr>
        <w:t>-Each student will have 1 clear pathogenic, 1 clear variant of uncertain significance, and 1 clear benign variant.</w:t>
      </w:r>
    </w:p>
    <w:p w:rsidR="00584B23" w:rsidRPr="00517957" w:rsidRDefault="00517957" w:rsidP="00517957">
      <w:pPr>
        <w:ind w:left="2160" w:firstLine="720"/>
        <w:rPr>
          <w:rFonts w:ascii="Arial" w:hAnsi="Arial" w:cs="Arial"/>
          <w:sz w:val="28"/>
        </w:rPr>
      </w:pPr>
      <w:r w:rsidRPr="00517957">
        <w:rPr>
          <w:rFonts w:ascii="Arial" w:hAnsi="Arial" w:cs="Arial"/>
          <w:sz w:val="18"/>
        </w:rPr>
        <w:t>-Questions?</w:t>
      </w:r>
      <w:r w:rsidRPr="00517957">
        <w:rPr>
          <w:rFonts w:ascii="Arial" w:hAnsi="Arial" w:cs="Arial"/>
          <w:sz w:val="28"/>
        </w:rPr>
        <w:t xml:space="preserve"> </w:t>
      </w:r>
    </w:p>
    <w:sectPr w:rsidR="00584B23" w:rsidRPr="00517957" w:rsidSect="007B6DF6">
      <w:headerReference w:type="default" r:id="rId8"/>
      <w:pgSz w:w="12240" w:h="15840"/>
      <w:pgMar w:top="276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3B7" w:rsidRDefault="00F243B7" w:rsidP="007B6DF6">
      <w:r>
        <w:separator/>
      </w:r>
    </w:p>
  </w:endnote>
  <w:endnote w:type="continuationSeparator" w:id="0">
    <w:p w:rsidR="00F243B7" w:rsidRDefault="00F243B7" w:rsidP="007B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3B7" w:rsidRDefault="00F243B7" w:rsidP="007B6DF6">
      <w:r>
        <w:separator/>
      </w:r>
    </w:p>
  </w:footnote>
  <w:footnote w:type="continuationSeparator" w:id="0">
    <w:p w:rsidR="00F243B7" w:rsidRDefault="00F243B7" w:rsidP="007B6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F6" w:rsidRDefault="007B6DF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4861FE" wp14:editId="31E425FD">
          <wp:simplePos x="0" y="0"/>
          <wp:positionH relativeFrom="column">
            <wp:posOffset>-901065</wp:posOffset>
          </wp:positionH>
          <wp:positionV relativeFrom="paragraph">
            <wp:posOffset>-454660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G_Letterhead_FNLar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4C5C"/>
    <w:multiLevelType w:val="hybridMultilevel"/>
    <w:tmpl w:val="40D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20163"/>
    <w:multiLevelType w:val="hybridMultilevel"/>
    <w:tmpl w:val="A46C3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302B94"/>
    <w:multiLevelType w:val="hybridMultilevel"/>
    <w:tmpl w:val="F3D2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B7"/>
    <w:rsid w:val="001744CF"/>
    <w:rsid w:val="00213C8F"/>
    <w:rsid w:val="00275412"/>
    <w:rsid w:val="003962ED"/>
    <w:rsid w:val="00452A7A"/>
    <w:rsid w:val="00493DBD"/>
    <w:rsid w:val="004B66B2"/>
    <w:rsid w:val="004C7528"/>
    <w:rsid w:val="00506C70"/>
    <w:rsid w:val="00517957"/>
    <w:rsid w:val="00584B23"/>
    <w:rsid w:val="006F2E01"/>
    <w:rsid w:val="00735806"/>
    <w:rsid w:val="00767E83"/>
    <w:rsid w:val="007B6DF6"/>
    <w:rsid w:val="008A28F2"/>
    <w:rsid w:val="008C39F1"/>
    <w:rsid w:val="0099192C"/>
    <w:rsid w:val="009F537E"/>
    <w:rsid w:val="00E46C87"/>
    <w:rsid w:val="00E96E56"/>
    <w:rsid w:val="00F0657F"/>
    <w:rsid w:val="00F210A3"/>
    <w:rsid w:val="00F2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F2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DF6"/>
  </w:style>
  <w:style w:type="paragraph" w:styleId="Footer">
    <w:name w:val="footer"/>
    <w:basedOn w:val="Normal"/>
    <w:link w:val="FooterChar"/>
    <w:uiPriority w:val="99"/>
    <w:unhideWhenUsed/>
    <w:rsid w:val="007B6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DF6"/>
  </w:style>
  <w:style w:type="paragraph" w:styleId="ListParagraph">
    <w:name w:val="List Paragraph"/>
    <w:basedOn w:val="Normal"/>
    <w:uiPriority w:val="34"/>
    <w:qFormat/>
    <w:rsid w:val="008A28F2"/>
    <w:pPr>
      <w:ind w:left="720"/>
    </w:pPr>
  </w:style>
  <w:style w:type="table" w:styleId="TableGrid">
    <w:name w:val="Table Grid"/>
    <w:basedOn w:val="TableNormal"/>
    <w:uiPriority w:val="39"/>
    <w:rsid w:val="008C3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F2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DF6"/>
  </w:style>
  <w:style w:type="paragraph" w:styleId="Footer">
    <w:name w:val="footer"/>
    <w:basedOn w:val="Normal"/>
    <w:link w:val="FooterChar"/>
    <w:uiPriority w:val="99"/>
    <w:unhideWhenUsed/>
    <w:rsid w:val="007B6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DF6"/>
  </w:style>
  <w:style w:type="paragraph" w:styleId="ListParagraph">
    <w:name w:val="List Paragraph"/>
    <w:basedOn w:val="Normal"/>
    <w:uiPriority w:val="34"/>
    <w:qFormat/>
    <w:rsid w:val="008A28F2"/>
    <w:pPr>
      <w:ind w:left="720"/>
    </w:pPr>
  </w:style>
  <w:style w:type="table" w:styleId="TableGrid">
    <w:name w:val="Table Grid"/>
    <w:basedOn w:val="TableNormal"/>
    <w:uiPriority w:val="39"/>
    <w:rsid w:val="008C3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derr\Downloads\PGLetterhead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PGLetterhead_Master.dotx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Binder</dc:creator>
  <cp:lastModifiedBy>Greg Fischer</cp:lastModifiedBy>
  <cp:revision>2</cp:revision>
  <cp:lastPrinted>2017-08-30T19:58:00Z</cp:lastPrinted>
  <dcterms:created xsi:type="dcterms:W3CDTF">2017-10-04T13:38:00Z</dcterms:created>
  <dcterms:modified xsi:type="dcterms:W3CDTF">2017-10-04T13:38:00Z</dcterms:modified>
</cp:coreProperties>
</file>