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A7BDF" w14:textId="77777777" w:rsidR="001357D6" w:rsidRPr="002C658C" w:rsidRDefault="00000000" w:rsidP="002C658C">
      <w:pPr>
        <w:pStyle w:val="Title"/>
        <w:spacing w:line="360" w:lineRule="auto"/>
        <w:rPr>
          <w:rFonts w:ascii="Times New Roman" w:hAnsi="Times New Roman" w:cs="Times New Roman"/>
          <w:color w:val="000000" w:themeColor="text1"/>
          <w:sz w:val="24"/>
          <w:szCs w:val="24"/>
        </w:rPr>
      </w:pPr>
      <w:r w:rsidRPr="002C658C">
        <w:rPr>
          <w:rFonts w:ascii="Times New Roman" w:hAnsi="Times New Roman" w:cs="Times New Roman"/>
          <w:color w:val="000000" w:themeColor="text1"/>
          <w:sz w:val="24"/>
          <w:szCs w:val="24"/>
        </w:rPr>
        <w:t>PAF 593 Final Project Report - Co-Offending Networks in Phoenix (2018-2023)</w:t>
      </w:r>
    </w:p>
    <w:p w14:paraId="034EEA7D" w14:textId="77777777" w:rsidR="001357D6" w:rsidRPr="002C658C" w:rsidRDefault="00000000" w:rsidP="002C658C">
      <w:pPr>
        <w:pStyle w:val="Author"/>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Jacob T.N. Young</w:t>
      </w:r>
    </w:p>
    <w:p w14:paraId="05867409" w14:textId="542B6EE9" w:rsidR="001357D6" w:rsidRPr="002C658C" w:rsidRDefault="002C658C" w:rsidP="002C658C">
      <w:pPr>
        <w:pStyle w:val="Date"/>
        <w:tabs>
          <w:tab w:val="left" w:pos="2626"/>
          <w:tab w:val="center" w:pos="4680"/>
        </w:tabs>
        <w:spacing w:line="360" w:lineRule="auto"/>
        <w:jc w:val="left"/>
        <w:rPr>
          <w:rFonts w:ascii="Times New Roman" w:hAnsi="Times New Roman" w:cs="Times New Roman"/>
          <w:color w:val="000000" w:themeColor="text1"/>
        </w:rPr>
      </w:pPr>
      <w:r w:rsidRPr="002C658C">
        <w:rPr>
          <w:rFonts w:ascii="Times New Roman" w:hAnsi="Times New Roman" w:cs="Times New Roman"/>
          <w:color w:val="000000" w:themeColor="text1"/>
        </w:rPr>
        <w:tab/>
      </w:r>
      <w:r w:rsidRPr="002C658C">
        <w:rPr>
          <w:rFonts w:ascii="Times New Roman" w:hAnsi="Times New Roman" w:cs="Times New Roman"/>
          <w:color w:val="000000" w:themeColor="text1"/>
        </w:rPr>
        <w:tab/>
      </w:r>
      <w:r w:rsidR="00000000" w:rsidRPr="002C658C">
        <w:rPr>
          <w:rFonts w:ascii="Times New Roman" w:hAnsi="Times New Roman" w:cs="Times New Roman"/>
          <w:color w:val="000000" w:themeColor="text1"/>
        </w:rPr>
        <w:t>2023-10-20</w:t>
      </w:r>
    </w:p>
    <w:p w14:paraId="62D15972" w14:textId="77777777" w:rsidR="002C658C" w:rsidRDefault="002C658C">
      <w:pPr>
        <w:rPr>
          <w:rFonts w:ascii="Times New Roman" w:eastAsiaTheme="majorEastAsia" w:hAnsi="Times New Roman" w:cs="Times New Roman"/>
          <w:b/>
          <w:bCs/>
          <w:color w:val="000000" w:themeColor="text1"/>
        </w:rPr>
      </w:pPr>
      <w:bookmarkStart w:id="0" w:name="X545a83ab76a7d74eb6c8f2b83cf75924f82227e"/>
      <w:r>
        <w:rPr>
          <w:rFonts w:ascii="Times New Roman" w:hAnsi="Times New Roman" w:cs="Times New Roman"/>
          <w:color w:val="000000" w:themeColor="text1"/>
        </w:rPr>
        <w:br w:type="page"/>
      </w:r>
    </w:p>
    <w:p w14:paraId="121E40B6" w14:textId="23D5F980" w:rsidR="001357D6" w:rsidRPr="002C658C" w:rsidRDefault="00000000" w:rsidP="002C658C">
      <w:pPr>
        <w:pStyle w:val="Heading1"/>
        <w:spacing w:line="360" w:lineRule="auto"/>
        <w:rPr>
          <w:rFonts w:ascii="Times New Roman" w:hAnsi="Times New Roman" w:cs="Times New Roman"/>
          <w:color w:val="000000" w:themeColor="text1"/>
          <w:sz w:val="24"/>
          <w:szCs w:val="24"/>
        </w:rPr>
      </w:pPr>
      <w:r w:rsidRPr="002C658C">
        <w:rPr>
          <w:rFonts w:ascii="Times New Roman" w:hAnsi="Times New Roman" w:cs="Times New Roman"/>
          <w:color w:val="000000" w:themeColor="text1"/>
          <w:sz w:val="24"/>
          <w:szCs w:val="24"/>
        </w:rPr>
        <w:lastRenderedPageBreak/>
        <w:t>Title: Co-Offending Networks in Phoenix (2018-2023)</w:t>
      </w:r>
    </w:p>
    <w:p w14:paraId="2DA53C82" w14:textId="77777777" w:rsidR="001357D6" w:rsidRPr="002C658C" w:rsidRDefault="00000000" w:rsidP="002C658C">
      <w:pPr>
        <w:pStyle w:val="Heading1"/>
        <w:spacing w:line="360" w:lineRule="auto"/>
        <w:rPr>
          <w:rFonts w:ascii="Times New Roman" w:hAnsi="Times New Roman" w:cs="Times New Roman"/>
          <w:color w:val="000000" w:themeColor="text1"/>
          <w:sz w:val="24"/>
          <w:szCs w:val="24"/>
        </w:rPr>
      </w:pPr>
      <w:bookmarkStart w:id="1" w:name="abstract"/>
      <w:bookmarkEnd w:id="0"/>
      <w:r w:rsidRPr="002C658C">
        <w:rPr>
          <w:rFonts w:ascii="Times New Roman" w:hAnsi="Times New Roman" w:cs="Times New Roman"/>
          <w:color w:val="000000" w:themeColor="text1"/>
          <w:sz w:val="24"/>
          <w:szCs w:val="24"/>
        </w:rPr>
        <w:t>Abstract</w:t>
      </w:r>
    </w:p>
    <w:p w14:paraId="370F0CE0"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This project shows how co-offending networks can be created from open-access data. Specifically, using data from the City of Phoenix Open Data Portal (</w:t>
      </w:r>
      <w:hyperlink r:id="rId7">
        <w:r w:rsidRPr="002C658C">
          <w:rPr>
            <w:rStyle w:val="Hyperlink"/>
            <w:rFonts w:ascii="Times New Roman" w:hAnsi="Times New Roman" w:cs="Times New Roman"/>
            <w:color w:val="000000" w:themeColor="text1"/>
          </w:rPr>
          <w:t>https://www.phoenixopendata.com/dataset/arrests</w:t>
        </w:r>
      </w:hyperlink>
      <w:r w:rsidRPr="002C658C">
        <w:rPr>
          <w:rFonts w:ascii="Times New Roman" w:hAnsi="Times New Roman" w:cs="Times New Roman"/>
          <w:color w:val="000000" w:themeColor="text1"/>
        </w:rPr>
        <w:t>), two-mode networks representing individuals who are arrested together are built an examined. Attention is dedicated to examining reachability and clustering of the networks, as these are important properties identified in the research literature.</w:t>
      </w:r>
    </w:p>
    <w:p w14:paraId="77020F8D" w14:textId="77777777" w:rsidR="002C658C" w:rsidRDefault="002C658C">
      <w:pPr>
        <w:rPr>
          <w:rFonts w:ascii="Times New Roman" w:eastAsiaTheme="majorEastAsia" w:hAnsi="Times New Roman" w:cs="Times New Roman"/>
          <w:b/>
          <w:bCs/>
          <w:color w:val="000000" w:themeColor="text1"/>
        </w:rPr>
      </w:pPr>
      <w:bookmarkStart w:id="2" w:name="introduction"/>
      <w:bookmarkEnd w:id="1"/>
      <w:r>
        <w:rPr>
          <w:rFonts w:ascii="Times New Roman" w:hAnsi="Times New Roman" w:cs="Times New Roman"/>
          <w:color w:val="000000" w:themeColor="text1"/>
        </w:rPr>
        <w:br w:type="page"/>
      </w:r>
    </w:p>
    <w:p w14:paraId="576DADB3" w14:textId="1461623A" w:rsidR="001357D6" w:rsidRPr="002C658C" w:rsidRDefault="00000000" w:rsidP="002C658C">
      <w:pPr>
        <w:pStyle w:val="Heading1"/>
        <w:spacing w:line="360" w:lineRule="auto"/>
        <w:rPr>
          <w:rFonts w:ascii="Times New Roman" w:hAnsi="Times New Roman" w:cs="Times New Roman"/>
          <w:color w:val="000000" w:themeColor="text1"/>
          <w:sz w:val="24"/>
          <w:szCs w:val="24"/>
        </w:rPr>
      </w:pPr>
      <w:r w:rsidRPr="002C658C">
        <w:rPr>
          <w:rFonts w:ascii="Times New Roman" w:hAnsi="Times New Roman" w:cs="Times New Roman"/>
          <w:color w:val="000000" w:themeColor="text1"/>
          <w:sz w:val="24"/>
          <w:szCs w:val="24"/>
        </w:rPr>
        <w:lastRenderedPageBreak/>
        <w:t>Introduction</w:t>
      </w:r>
    </w:p>
    <w:p w14:paraId="25AD96BA"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By its nature, crime tends to be a group activity (Warr, 2002). Nearly a century of research points to the important role that social relationships play in criminal behavior, indicating that crime is a “network” phenomenon (Papachristos, 2014). While this body of research has covered diverse networks such as gangs (Grund and Densley, 2014), drug distribution (Bright, Koskinen, and Malm, 2018), and mafia syndicates (Andris, et. al., 2021), the bulk of the work focuses on co-offending networks. That is, the relational structure by which individuals participate in crime together. Simultaneously, as police departments have moved toward more intelligence-based efforts at policing, examining co-offending networks has become a key tool in crime reduction efforts (Rostami and Mondani, 2015).</w:t>
      </w:r>
    </w:p>
    <w:p w14:paraId="0F7C2A3A"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Studies of co-offending have shown that two structural characteristics are relevant for developing crime reduction policy: reachability and clustering. This project begins by reviewing literature on these two structural properties (reachability and clustering) and then moves toward an analysis of reachability and clustering among arrests of individuals in Phoenix between January 2018 and November 2023. The project finishes with a discussion of the value of the “</w:t>
      </w:r>
      <w:proofErr w:type="gramStart"/>
      <w:r w:rsidRPr="002C658C">
        <w:rPr>
          <w:rFonts w:ascii="Times New Roman" w:hAnsi="Times New Roman" w:cs="Times New Roman"/>
          <w:color w:val="000000" w:themeColor="text1"/>
        </w:rPr>
        <w:t>open-science</w:t>
      </w:r>
      <w:proofErr w:type="gramEnd"/>
      <w:r w:rsidRPr="002C658C">
        <w:rPr>
          <w:rFonts w:ascii="Times New Roman" w:hAnsi="Times New Roman" w:cs="Times New Roman"/>
          <w:color w:val="000000" w:themeColor="text1"/>
        </w:rPr>
        <w:t>” approach used here and emphasizes that collaboration among researchers and practitioners in the area of crime reduction and network analysis remains a fruitful area for synergistic activity.</w:t>
      </w:r>
    </w:p>
    <w:p w14:paraId="296C9F94" w14:textId="77777777" w:rsidR="001357D6" w:rsidRPr="002C658C" w:rsidRDefault="00000000" w:rsidP="002C658C">
      <w:pPr>
        <w:pStyle w:val="Heading1"/>
        <w:spacing w:line="360" w:lineRule="auto"/>
        <w:rPr>
          <w:rFonts w:ascii="Times New Roman" w:hAnsi="Times New Roman" w:cs="Times New Roman"/>
          <w:color w:val="000000" w:themeColor="text1"/>
          <w:sz w:val="24"/>
          <w:szCs w:val="24"/>
        </w:rPr>
      </w:pPr>
      <w:bookmarkStart w:id="3" w:name="project-goal"/>
      <w:bookmarkEnd w:id="2"/>
      <w:r w:rsidRPr="002C658C">
        <w:rPr>
          <w:rFonts w:ascii="Times New Roman" w:hAnsi="Times New Roman" w:cs="Times New Roman"/>
          <w:color w:val="000000" w:themeColor="text1"/>
          <w:sz w:val="24"/>
          <w:szCs w:val="24"/>
        </w:rPr>
        <w:t>Project Goal</w:t>
      </w:r>
    </w:p>
    <w:p w14:paraId="4732C68F"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This project seeks to develop an open-science approach by examining adult arrest data from the City of Phoenix Open Data Portal (</w:t>
      </w:r>
      <w:hyperlink r:id="rId8">
        <w:r w:rsidRPr="002C658C">
          <w:rPr>
            <w:rStyle w:val="Hyperlink"/>
            <w:rFonts w:ascii="Times New Roman" w:hAnsi="Times New Roman" w:cs="Times New Roman"/>
            <w:color w:val="000000" w:themeColor="text1"/>
          </w:rPr>
          <w:t>https://www.phoenixopendata.com/dataset/arrests</w:t>
        </w:r>
      </w:hyperlink>
      <w:r w:rsidRPr="002C658C">
        <w:rPr>
          <w:rFonts w:ascii="Times New Roman" w:hAnsi="Times New Roman" w:cs="Times New Roman"/>
          <w:color w:val="000000" w:themeColor="text1"/>
        </w:rPr>
        <w:t>) to construct the co-offending network of individuals arrested in Phoenix between January 2018 and November 2023. This project makes two important contributions. First, the structure of these networks will be analyzed, and policies examined as they pertain to reachability and clustering. Second, it will document how to wrangle and analyze the open-access data.</w:t>
      </w:r>
    </w:p>
    <w:p w14:paraId="01F834F8" w14:textId="77777777" w:rsidR="001357D6" w:rsidRPr="002C658C" w:rsidRDefault="00000000" w:rsidP="002C658C">
      <w:pPr>
        <w:pStyle w:val="Heading1"/>
        <w:spacing w:line="360" w:lineRule="auto"/>
        <w:rPr>
          <w:rFonts w:ascii="Times New Roman" w:hAnsi="Times New Roman" w:cs="Times New Roman"/>
          <w:color w:val="000000" w:themeColor="text1"/>
          <w:sz w:val="24"/>
          <w:szCs w:val="24"/>
        </w:rPr>
      </w:pPr>
      <w:bookmarkStart w:id="4" w:name="literature-review"/>
      <w:bookmarkEnd w:id="3"/>
      <w:r w:rsidRPr="002C658C">
        <w:rPr>
          <w:rFonts w:ascii="Times New Roman" w:hAnsi="Times New Roman" w:cs="Times New Roman"/>
          <w:color w:val="000000" w:themeColor="text1"/>
          <w:sz w:val="24"/>
          <w:szCs w:val="24"/>
        </w:rPr>
        <w:t>Literature Review</w:t>
      </w:r>
    </w:p>
    <w:p w14:paraId="2A14B97B"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Studies of co-offending have shown that two structural characteristics are relevant for developing crime reduction policy: </w:t>
      </w:r>
      <w:r w:rsidRPr="002C658C">
        <w:rPr>
          <w:rFonts w:ascii="Times New Roman" w:hAnsi="Times New Roman" w:cs="Times New Roman"/>
          <w:i/>
          <w:iCs/>
          <w:color w:val="000000" w:themeColor="text1"/>
        </w:rPr>
        <w:t>reachability</w:t>
      </w:r>
      <w:r w:rsidRPr="002C658C">
        <w:rPr>
          <w:rFonts w:ascii="Times New Roman" w:hAnsi="Times New Roman" w:cs="Times New Roman"/>
          <w:color w:val="000000" w:themeColor="text1"/>
        </w:rPr>
        <w:t xml:space="preserve"> and </w:t>
      </w:r>
      <w:r w:rsidRPr="002C658C">
        <w:rPr>
          <w:rFonts w:ascii="Times New Roman" w:hAnsi="Times New Roman" w:cs="Times New Roman"/>
          <w:i/>
          <w:iCs/>
          <w:color w:val="000000" w:themeColor="text1"/>
        </w:rPr>
        <w:t>clustering</w:t>
      </w:r>
      <w:r w:rsidRPr="002C658C">
        <w:rPr>
          <w:rFonts w:ascii="Times New Roman" w:hAnsi="Times New Roman" w:cs="Times New Roman"/>
          <w:color w:val="000000" w:themeColor="text1"/>
        </w:rPr>
        <w:t xml:space="preserve">. These structural characteristics define </w:t>
      </w:r>
      <w:r w:rsidRPr="002C658C">
        <w:rPr>
          <w:rFonts w:ascii="Times New Roman" w:hAnsi="Times New Roman" w:cs="Times New Roman"/>
          <w:color w:val="000000" w:themeColor="text1"/>
        </w:rPr>
        <w:lastRenderedPageBreak/>
        <w:t>important properties of the network and help provide insight about the processes that drive co-offending networks. This section reviews these studies.</w:t>
      </w:r>
    </w:p>
    <w:p w14:paraId="781C5DAD" w14:textId="77777777" w:rsidR="001357D6" w:rsidRPr="002C658C" w:rsidRDefault="00000000" w:rsidP="002C658C">
      <w:pPr>
        <w:pStyle w:val="Heading2"/>
        <w:spacing w:line="360" w:lineRule="auto"/>
        <w:rPr>
          <w:rFonts w:ascii="Times New Roman" w:hAnsi="Times New Roman" w:cs="Times New Roman"/>
          <w:color w:val="000000" w:themeColor="text1"/>
          <w:sz w:val="24"/>
          <w:szCs w:val="24"/>
        </w:rPr>
      </w:pPr>
      <w:bookmarkStart w:id="5" w:name="reachability-and-diffusion"/>
      <w:r w:rsidRPr="002C658C">
        <w:rPr>
          <w:rFonts w:ascii="Times New Roman" w:hAnsi="Times New Roman" w:cs="Times New Roman"/>
          <w:i/>
          <w:iCs/>
          <w:color w:val="000000" w:themeColor="text1"/>
          <w:sz w:val="24"/>
          <w:szCs w:val="24"/>
        </w:rPr>
        <w:t>Reachability and Diffusion</w:t>
      </w:r>
    </w:p>
    <w:p w14:paraId="7342BD51"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Networks that have high reachability are those that connect many individuals to each other. For example, while Jim and Mike may not be directly linked, Jim may be linked to Kate, who is linked to Steve, who is linked to Mike. Thus, Jim can “reach” Mike through this chain. Such a structural property facilities the spread of information, diseases, or risk. In contrast, a network with low reachability makes it difficult for content to spread. For example, if Jim cannot reach Mike through some chain of relationships, then Jim cannot indirectly influence Mike. This feature of a network facilitates “diffusion” or the spread of content.</w:t>
      </w:r>
    </w:p>
    <w:p w14:paraId="6265B5D9"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Diffusion views crime </w:t>
      </w:r>
      <w:proofErr w:type="gramStart"/>
      <w:r w:rsidRPr="002C658C">
        <w:rPr>
          <w:rFonts w:ascii="Times New Roman" w:hAnsi="Times New Roman" w:cs="Times New Roman"/>
          <w:color w:val="000000" w:themeColor="text1"/>
        </w:rPr>
        <w:t>as a consequence of</w:t>
      </w:r>
      <w:proofErr w:type="gramEnd"/>
      <w:r w:rsidRPr="002C658C">
        <w:rPr>
          <w:rFonts w:ascii="Times New Roman" w:hAnsi="Times New Roman" w:cs="Times New Roman"/>
          <w:color w:val="000000" w:themeColor="text1"/>
        </w:rPr>
        <w:t xml:space="preserve"> an epidemic like process where some causal aspect is transmitted through the network. Networks that are more amenable to diffusion will influence which policies are adopted to prevent crime. For example, Green, Horel, and Papachristos (2017) examined whether individuals are more susceptible to gun violence if they are connected to other individuals who experience gun violence. Using co-arrests networks among individuals in Chicago from 2006 to 2014, they found that the likelihood of being fatally shot or injured by a firearm increased for an individual if someone whom they had been arrested with experienced this event. They argued that this suggests gun violence diffuses through co-offending networks like a virus. Similar processes of diffusion have been found in diverse outcomes from gang violence (Brantingham, Yuan, and Herz, 2020) to police misconduct (Ouellet, Hashimi, &amp; Vega Yon, 2022).</w:t>
      </w:r>
    </w:p>
    <w:p w14:paraId="72FE358C"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Networks characterized by high reachability, where causal factors can diffuse, require different interventions than those that are characterized by less reachability. Networks in which individuals are reachable may require identifying individuals or sets of individuals who serve as “bridges” between other individuals. These individuals, when targeted for intervention, may disconnect the network reducing the spread of the causal factor in question. In contrast, networks that are not highly reachable will have disconnected groups, requiring a different intervention approach. Therefore, it is important to examine the reachability of a co-offending network.</w:t>
      </w:r>
    </w:p>
    <w:p w14:paraId="1D593565" w14:textId="77777777" w:rsidR="001357D6" w:rsidRPr="002C658C" w:rsidRDefault="00000000" w:rsidP="002C658C">
      <w:pPr>
        <w:pStyle w:val="Heading2"/>
        <w:spacing w:line="360" w:lineRule="auto"/>
        <w:rPr>
          <w:rFonts w:ascii="Times New Roman" w:hAnsi="Times New Roman" w:cs="Times New Roman"/>
          <w:color w:val="000000" w:themeColor="text1"/>
          <w:sz w:val="24"/>
          <w:szCs w:val="24"/>
        </w:rPr>
      </w:pPr>
      <w:bookmarkStart w:id="6" w:name="clustering-and-trust"/>
      <w:bookmarkEnd w:id="5"/>
      <w:r w:rsidRPr="002C658C">
        <w:rPr>
          <w:rFonts w:ascii="Times New Roman" w:hAnsi="Times New Roman" w:cs="Times New Roman"/>
          <w:i/>
          <w:iCs/>
          <w:color w:val="000000" w:themeColor="text1"/>
          <w:sz w:val="24"/>
          <w:szCs w:val="24"/>
        </w:rPr>
        <w:lastRenderedPageBreak/>
        <w:t>Clustering and Trust</w:t>
      </w:r>
    </w:p>
    <w:p w14:paraId="02622F26"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Another important feature of co-offending networks for policy considerations is the level of clustering in the network. Networks that have high clustering are those in which two individuals share a common third person. For example, Jim and Mike are friends and Mike and Kate are friends. If Jim and Kate are friends this forms a “triadic” structure. The more triadic structures in the network, the more clustering. For a co-offending network, there is clustering if Steve, Trevor, and Ross all engage in offending together. Such a structural property facilities the spread of information and experience with individuals leading to the development of trust relationships. When individuals know about the behavior of others, they are better positioned to make trust judgments about those individuals. In contrast, a network with low clustering makes it difficult for actors to develop trust.</w:t>
      </w:r>
    </w:p>
    <w:p w14:paraId="0BB774EA"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Clustering and trust are important in co-offending networks as these structures may facilitate group solidarity and greater criminal organization. Moreover, networks where there is high clustering tend to create modularity or sets of individuals that are only connected to members of that set. For example, Grund and Densley (2014) examined the level of clustering among gang members in London. They found that racial homogeneity among gangs was largely explained by clustering in co-offending networks. That is, individuals of the same race tended to engage in crime together, leading to groups of racially segregated gangs. Clustering has also been shown to be important for future offending. Charette and Papachristos (2017) found that individuals were more likely to engage in an offense together if they had similar co-offenders in the past. Therefore, it is important to examine the level of clustering in a co-offending network.</w:t>
      </w:r>
    </w:p>
    <w:p w14:paraId="180CD9A7" w14:textId="77777777" w:rsidR="001357D6" w:rsidRPr="002C658C" w:rsidRDefault="00000000" w:rsidP="002C658C">
      <w:pPr>
        <w:pStyle w:val="Heading2"/>
        <w:spacing w:line="360" w:lineRule="auto"/>
        <w:rPr>
          <w:rFonts w:ascii="Times New Roman" w:hAnsi="Times New Roman" w:cs="Times New Roman"/>
          <w:color w:val="000000" w:themeColor="text1"/>
          <w:sz w:val="24"/>
          <w:szCs w:val="24"/>
        </w:rPr>
      </w:pPr>
      <w:bookmarkStart w:id="7" w:name="an-open-science-approach"/>
      <w:bookmarkEnd w:id="6"/>
      <w:r w:rsidRPr="002C658C">
        <w:rPr>
          <w:rFonts w:ascii="Times New Roman" w:hAnsi="Times New Roman" w:cs="Times New Roman"/>
          <w:i/>
          <w:iCs/>
          <w:color w:val="000000" w:themeColor="text1"/>
          <w:sz w:val="24"/>
          <w:szCs w:val="24"/>
        </w:rPr>
        <w:t>An Open-Science Approach</w:t>
      </w:r>
    </w:p>
    <w:p w14:paraId="40069F52"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Collaboration among researchers and practitioners </w:t>
      </w:r>
      <w:proofErr w:type="gramStart"/>
      <w:r w:rsidRPr="002C658C">
        <w:rPr>
          <w:rFonts w:ascii="Times New Roman" w:hAnsi="Times New Roman" w:cs="Times New Roman"/>
          <w:color w:val="000000" w:themeColor="text1"/>
        </w:rPr>
        <w:t>in the area of</w:t>
      </w:r>
      <w:proofErr w:type="gramEnd"/>
      <w:r w:rsidRPr="002C658C">
        <w:rPr>
          <w:rFonts w:ascii="Times New Roman" w:hAnsi="Times New Roman" w:cs="Times New Roman"/>
          <w:color w:val="000000" w:themeColor="text1"/>
        </w:rPr>
        <w:t xml:space="preserve"> crime reduction and network analysis remains a fruitful area for synergistic activity. However, a key barrier to synergistic activity of this sort is accessing data and sharing information between researchers and departments. As Bright, Brewer, and Morselli (2021: 54) note, negotiating data access is “one of the greatest challenges” for advancing research and policy in this area. Many of the studies on co-offending networks are the consequence of long-term relationship building between researchers and police departments. Such limited access to data on co-offending networks has </w:t>
      </w:r>
      <w:r w:rsidRPr="002C658C">
        <w:rPr>
          <w:rFonts w:ascii="Times New Roman" w:hAnsi="Times New Roman" w:cs="Times New Roman"/>
          <w:color w:val="000000" w:themeColor="text1"/>
        </w:rPr>
        <w:lastRenderedPageBreak/>
        <w:t>resulted in researchers using the same data for different projects and multiple studies. The consequence is that the knowledge base for studies examining co-offending networks, and the policies that are gleaned from those studies, rely on a limited or single source of data when making inferences about the processes of interest. Moving toward an approach to research where data are available and accessible would be beneficial to help overcome this barrier between researchers and agencies and generate better policy and better crime reduction efforts.</w:t>
      </w:r>
    </w:p>
    <w:p w14:paraId="591AD834"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In the last quarter century, there has been a monumental shift toward making scientific practice more “open”. A key component of this so-called open science movement is access to data collected and held by government agencies, often referred to as open government. The open science and open government movements have created a watershed moment for scholars, policymakers, and citizens concerned about public safety. A key feature of the embrace of open government is in how agencies think about data. Specifically, agencies view their data as a strategic asset to achieve their missions. The availability of large amounts of digital data (“big data”) amassed in agencies marks a transition toward “governance by data” which is the “gathering, assemblage, formatting, analysis, transmission, and storage of digital data to have governance effects” (Johns, 2021: 54-55). Specific to co-offending networks, an “open science” approach would aid in forming collaborations among researcher and </w:t>
      </w:r>
      <w:proofErr w:type="gramStart"/>
      <w:r w:rsidRPr="002C658C">
        <w:rPr>
          <w:rFonts w:ascii="Times New Roman" w:hAnsi="Times New Roman" w:cs="Times New Roman"/>
          <w:color w:val="000000" w:themeColor="text1"/>
        </w:rPr>
        <w:t>agencies, but</w:t>
      </w:r>
      <w:proofErr w:type="gramEnd"/>
      <w:r w:rsidRPr="002C658C">
        <w:rPr>
          <w:rFonts w:ascii="Times New Roman" w:hAnsi="Times New Roman" w:cs="Times New Roman"/>
          <w:color w:val="000000" w:themeColor="text1"/>
        </w:rPr>
        <w:t xml:space="preserve"> would also provide a roadmap for individuals working with other agencies to follow and perhaps even coordinate.</w:t>
      </w:r>
    </w:p>
    <w:p w14:paraId="75E52917" w14:textId="77777777" w:rsidR="001357D6" w:rsidRPr="002C658C" w:rsidRDefault="00000000" w:rsidP="002C658C">
      <w:pPr>
        <w:pStyle w:val="Heading1"/>
        <w:spacing w:line="360" w:lineRule="auto"/>
        <w:rPr>
          <w:rFonts w:ascii="Times New Roman" w:hAnsi="Times New Roman" w:cs="Times New Roman"/>
          <w:color w:val="000000" w:themeColor="text1"/>
          <w:sz w:val="24"/>
          <w:szCs w:val="24"/>
        </w:rPr>
      </w:pPr>
      <w:bookmarkStart w:id="8" w:name="project-methodology"/>
      <w:bookmarkEnd w:id="4"/>
      <w:bookmarkEnd w:id="7"/>
      <w:r w:rsidRPr="002C658C">
        <w:rPr>
          <w:rFonts w:ascii="Times New Roman" w:hAnsi="Times New Roman" w:cs="Times New Roman"/>
          <w:color w:val="000000" w:themeColor="text1"/>
          <w:sz w:val="24"/>
          <w:szCs w:val="24"/>
        </w:rPr>
        <w:t>Project Methodology</w:t>
      </w:r>
    </w:p>
    <w:p w14:paraId="73664E44" w14:textId="77777777" w:rsidR="001357D6" w:rsidRPr="002C658C" w:rsidRDefault="00000000" w:rsidP="002C658C">
      <w:pPr>
        <w:pStyle w:val="Heading2"/>
        <w:spacing w:line="360" w:lineRule="auto"/>
        <w:rPr>
          <w:rFonts w:ascii="Times New Roman" w:hAnsi="Times New Roman" w:cs="Times New Roman"/>
          <w:color w:val="000000" w:themeColor="text1"/>
          <w:sz w:val="24"/>
          <w:szCs w:val="24"/>
        </w:rPr>
      </w:pPr>
      <w:bookmarkStart w:id="9" w:name="data-acquisition-and-workflow"/>
      <w:r w:rsidRPr="002C658C">
        <w:rPr>
          <w:rFonts w:ascii="Times New Roman" w:hAnsi="Times New Roman" w:cs="Times New Roman"/>
          <w:i/>
          <w:iCs/>
          <w:color w:val="000000" w:themeColor="text1"/>
          <w:sz w:val="24"/>
          <w:szCs w:val="24"/>
        </w:rPr>
        <w:t>Data Acquisition and Workflow</w:t>
      </w:r>
    </w:p>
    <w:p w14:paraId="36D56ABC"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Data were downloaded from the City of Phoenix Open Data Portal. A workflow was created whereby the data were downloaded, cleaned, and then analyzed. The workflow and all code used for this project are available at the following GitHub repository: </w:t>
      </w:r>
      <w:hyperlink r:id="rId9">
        <w:r w:rsidRPr="002C658C">
          <w:rPr>
            <w:rStyle w:val="Hyperlink"/>
            <w:rFonts w:ascii="Times New Roman" w:hAnsi="Times New Roman" w:cs="Times New Roman"/>
            <w:color w:val="000000" w:themeColor="text1"/>
          </w:rPr>
          <w:t>https://github.com/jacobtnyoung/PAF-593-project</w:t>
        </w:r>
      </w:hyperlink>
      <w:r w:rsidRPr="002C658C">
        <w:rPr>
          <w:rFonts w:ascii="Times New Roman" w:hAnsi="Times New Roman" w:cs="Times New Roman"/>
          <w:color w:val="000000" w:themeColor="text1"/>
        </w:rPr>
        <w:t>.</w:t>
      </w:r>
    </w:p>
    <w:p w14:paraId="346C74A8" w14:textId="77777777" w:rsidR="001357D6" w:rsidRPr="002C658C" w:rsidRDefault="00000000" w:rsidP="002C658C">
      <w:pPr>
        <w:pStyle w:val="Heading2"/>
        <w:spacing w:line="360" w:lineRule="auto"/>
        <w:rPr>
          <w:rFonts w:ascii="Times New Roman" w:hAnsi="Times New Roman" w:cs="Times New Roman"/>
          <w:color w:val="000000" w:themeColor="text1"/>
          <w:sz w:val="24"/>
          <w:szCs w:val="24"/>
        </w:rPr>
      </w:pPr>
      <w:bookmarkStart w:id="10" w:name="network-construction-and-measures"/>
      <w:bookmarkEnd w:id="9"/>
      <w:r w:rsidRPr="002C658C">
        <w:rPr>
          <w:rFonts w:ascii="Times New Roman" w:hAnsi="Times New Roman" w:cs="Times New Roman"/>
          <w:i/>
          <w:iCs/>
          <w:color w:val="000000" w:themeColor="text1"/>
          <w:sz w:val="24"/>
          <w:szCs w:val="24"/>
        </w:rPr>
        <w:t>Network Construction and Measures</w:t>
      </w:r>
    </w:p>
    <w:p w14:paraId="3FC41A03"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The co-offending data are used to construct two-mode networks. A two-mode network has two sets of nodes: incidents (</w:t>
      </w:r>
      <w:proofErr w:type="gramStart"/>
      <w:r w:rsidRPr="002C658C">
        <w:rPr>
          <w:rFonts w:ascii="Times New Roman" w:hAnsi="Times New Roman" w:cs="Times New Roman"/>
          <w:color w:val="000000" w:themeColor="text1"/>
        </w:rPr>
        <w:t>i.e.</w:t>
      </w:r>
      <w:proofErr w:type="gramEnd"/>
      <w:r w:rsidRPr="002C658C">
        <w:rPr>
          <w:rFonts w:ascii="Times New Roman" w:hAnsi="Times New Roman" w:cs="Times New Roman"/>
          <w:color w:val="000000" w:themeColor="text1"/>
        </w:rPr>
        <w:t xml:space="preserve"> arrests) and individuals (i.e. people arrested together and edges only </w:t>
      </w:r>
      <w:r w:rsidRPr="002C658C">
        <w:rPr>
          <w:rFonts w:ascii="Times New Roman" w:hAnsi="Times New Roman" w:cs="Times New Roman"/>
          <w:color w:val="000000" w:themeColor="text1"/>
        </w:rPr>
        <w:lastRenderedPageBreak/>
        <w:t xml:space="preserve">occur between these partitions (i.e. not within). The definition of a two-mode network is the following: </w:t>
      </w:r>
      <m:oMath>
        <m:r>
          <w:rPr>
            <w:rFonts w:ascii="Cambria Math" w:hAnsi="Cambria Math" w:cs="Times New Roman"/>
            <w:color w:val="000000" w:themeColor="text1"/>
          </w:rPr>
          <m:t>G</m:t>
        </m:r>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M</m:t>
            </m:r>
            <m:r>
              <m:rPr>
                <m:sty m:val="p"/>
              </m:rPr>
              <w:rPr>
                <w:rFonts w:ascii="Cambria Math" w:hAnsi="Cambria Math" w:cs="Times New Roman"/>
                <w:color w:val="000000" w:themeColor="text1"/>
              </w:rPr>
              <m:t>,</m:t>
            </m:r>
            <m:r>
              <w:rPr>
                <w:rFonts w:ascii="Cambria Math" w:hAnsi="Cambria Math" w:cs="Times New Roman"/>
                <w:color w:val="000000" w:themeColor="text1"/>
              </w:rPr>
              <m:t>L</m:t>
            </m:r>
          </m:e>
        </m:d>
      </m:oMath>
      <w:r w:rsidRPr="002C658C">
        <w:rPr>
          <w:rFonts w:ascii="Times New Roman" w:hAnsi="Times New Roman" w:cs="Times New Roman"/>
          <w:color w:val="000000" w:themeColor="text1"/>
        </w:rPr>
        <w:t xml:space="preserve"> where </w:t>
      </w:r>
      <m:oMath>
        <m:r>
          <w:rPr>
            <w:rFonts w:ascii="Cambria Math" w:hAnsi="Cambria Math" w:cs="Times New Roman"/>
            <w:color w:val="000000" w:themeColor="text1"/>
          </w:rPr>
          <m:t>G</m:t>
        </m:r>
      </m:oMath>
      <w:r w:rsidRPr="002C658C">
        <w:rPr>
          <w:rFonts w:ascii="Times New Roman" w:hAnsi="Times New Roman" w:cs="Times New Roman"/>
          <w:color w:val="000000" w:themeColor="text1"/>
        </w:rPr>
        <w:t xml:space="preserve"> is the graph and is defined by two node sets </w:t>
      </w:r>
      <m:oMath>
        <m:r>
          <w:rPr>
            <w:rFonts w:ascii="Cambria Math" w:hAnsi="Cambria Math" w:cs="Times New Roman"/>
            <w:color w:val="000000" w:themeColor="text1"/>
          </w:rPr>
          <m:t>N</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g</m:t>
            </m:r>
          </m:sub>
        </m:sSub>
        <m:r>
          <m:rPr>
            <m:sty m:val="p"/>
          </m:rPr>
          <w:rPr>
            <w:rFonts w:ascii="Cambria Math" w:hAnsi="Cambria Math" w:cs="Times New Roman"/>
            <w:color w:val="000000" w:themeColor="text1"/>
          </w:rPr>
          <m:t>}</m:t>
        </m:r>
      </m:oMath>
      <w:r w:rsidRPr="002C658C">
        <w:rPr>
          <w:rFonts w:ascii="Times New Roman" w:hAnsi="Times New Roman" w:cs="Times New Roman"/>
          <w:color w:val="000000" w:themeColor="text1"/>
        </w:rPr>
        <w:t xml:space="preserve"> and </w:t>
      </w:r>
      <m:oMath>
        <m:r>
          <w:rPr>
            <w:rFonts w:ascii="Cambria Math" w:hAnsi="Cambria Math" w:cs="Times New Roman"/>
            <w:color w:val="000000" w:themeColor="text1"/>
          </w:rPr>
          <m:t>M</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g</m:t>
            </m:r>
          </m:sub>
        </m:sSub>
        <m:r>
          <m:rPr>
            <m:sty m:val="p"/>
          </m:rPr>
          <w:rPr>
            <w:rFonts w:ascii="Cambria Math" w:hAnsi="Cambria Math" w:cs="Times New Roman"/>
            <w:color w:val="000000" w:themeColor="text1"/>
          </w:rPr>
          <m:t>}</m:t>
        </m:r>
      </m:oMath>
      <w:r w:rsidRPr="002C658C">
        <w:rPr>
          <w:rFonts w:ascii="Times New Roman" w:hAnsi="Times New Roman" w:cs="Times New Roman"/>
          <w:color w:val="000000" w:themeColor="text1"/>
        </w:rPr>
        <w:t xml:space="preserve"> and an edge set: </w:t>
      </w:r>
      <m:oMath>
        <m:r>
          <w:rPr>
            <w:rFonts w:ascii="Cambria Math" w:hAnsi="Cambria Math" w:cs="Times New Roman"/>
            <w:color w:val="000000" w:themeColor="text1"/>
          </w:rPr>
          <m:t>L</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L</m:t>
            </m:r>
          </m:sub>
        </m:sSub>
        <m:r>
          <m:rPr>
            <m:sty m:val="p"/>
          </m:rPr>
          <w:rPr>
            <w:rFonts w:ascii="Cambria Math" w:hAnsi="Cambria Math" w:cs="Times New Roman"/>
            <w:color w:val="000000" w:themeColor="text1"/>
          </w:rPr>
          <m:t>}</m:t>
        </m:r>
      </m:oMath>
      <w:r w:rsidRPr="002C658C">
        <w:rPr>
          <w:rFonts w:ascii="Times New Roman" w:hAnsi="Times New Roman" w:cs="Times New Roman"/>
          <w:color w:val="000000" w:themeColor="text1"/>
        </w:rPr>
        <w:t xml:space="preserve">. In this definition, there are </w:t>
      </w:r>
      <m:oMath>
        <m:r>
          <w:rPr>
            <w:rFonts w:ascii="Cambria Math" w:hAnsi="Cambria Math" w:cs="Times New Roman"/>
            <w:color w:val="000000" w:themeColor="text1"/>
          </w:rPr>
          <m:t>N</m:t>
        </m:r>
      </m:oMath>
      <w:r w:rsidRPr="002C658C">
        <w:rPr>
          <w:rFonts w:ascii="Times New Roman" w:hAnsi="Times New Roman" w:cs="Times New Roman"/>
          <w:color w:val="000000" w:themeColor="text1"/>
        </w:rPr>
        <w:t xml:space="preserve"> nodes in the first set, </w:t>
      </w:r>
      <m:oMath>
        <m:r>
          <w:rPr>
            <w:rFonts w:ascii="Cambria Math" w:hAnsi="Cambria Math" w:cs="Times New Roman"/>
            <w:color w:val="000000" w:themeColor="text1"/>
          </w:rPr>
          <m:t>M</m:t>
        </m:r>
      </m:oMath>
      <w:r w:rsidRPr="002C658C">
        <w:rPr>
          <w:rFonts w:ascii="Times New Roman" w:hAnsi="Times New Roman" w:cs="Times New Roman"/>
          <w:color w:val="000000" w:themeColor="text1"/>
        </w:rPr>
        <w:t xml:space="preserve"> nodes in the second set, and </w:t>
      </w:r>
      <m:oMath>
        <m:r>
          <w:rPr>
            <w:rFonts w:ascii="Cambria Math" w:hAnsi="Cambria Math" w:cs="Times New Roman"/>
            <w:color w:val="000000" w:themeColor="text1"/>
          </w:rPr>
          <m:t>L</m:t>
        </m:r>
      </m:oMath>
      <w:r w:rsidRPr="002C658C">
        <w:rPr>
          <w:rFonts w:ascii="Times New Roman" w:hAnsi="Times New Roman" w:cs="Times New Roman"/>
          <w:color w:val="000000" w:themeColor="text1"/>
        </w:rPr>
        <w:t xml:space="preserve"> lines/edges in the network.</w:t>
      </w:r>
    </w:p>
    <w:p w14:paraId="6126BBC8"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In a typical, one-mode network, adjacency is defined between two nodes,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i</m:t>
            </m:r>
          </m:sub>
        </m:sSub>
      </m:oMath>
      <w:r w:rsidRPr="002C658C">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j</m:t>
            </m:r>
          </m:sub>
        </m:sSub>
      </m:oMath>
      <w:r w:rsidRPr="002C658C">
        <w:rPr>
          <w:rFonts w:ascii="Times New Roman" w:hAnsi="Times New Roman" w:cs="Times New Roman"/>
          <w:color w:val="000000" w:themeColor="text1"/>
        </w:rPr>
        <w:t xml:space="preserve"> as a link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k</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j</m:t>
                </m:r>
              </m:sub>
            </m:sSub>
          </m:e>
        </m:d>
      </m:oMath>
      <w:r w:rsidRPr="002C658C">
        <w:rPr>
          <w:rFonts w:ascii="Times New Roman" w:hAnsi="Times New Roman" w:cs="Times New Roman"/>
          <w:color w:val="000000" w:themeColor="text1"/>
        </w:rPr>
        <w:t xml:space="preserve">. These data can be represented as an </w:t>
      </w:r>
      <w:r w:rsidRPr="002C658C">
        <w:rPr>
          <w:rFonts w:ascii="Times New Roman" w:hAnsi="Times New Roman" w:cs="Times New Roman"/>
          <w:b/>
          <w:bCs/>
          <w:color w:val="000000" w:themeColor="text1"/>
        </w:rPr>
        <w:t>adjacency matrix</w:t>
      </w:r>
      <w:r w:rsidRPr="002C658C">
        <w:rPr>
          <w:rFonts w:ascii="Times New Roman" w:hAnsi="Times New Roman" w:cs="Times New Roman"/>
          <w:color w:val="000000" w:themeColor="text1"/>
        </w:rPr>
        <w:t xml:space="preserve">, where each node is listed on the row and the column. The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th</m:t>
            </m:r>
          </m:sub>
        </m:sSub>
      </m:oMath>
      <w:r w:rsidRPr="002C658C">
        <w:rPr>
          <w:rFonts w:ascii="Times New Roman" w:hAnsi="Times New Roman" w:cs="Times New Roman"/>
          <w:color w:val="000000" w:themeColor="text1"/>
        </w:rPr>
        <w:t xml:space="preserve"> row and the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j</m:t>
            </m:r>
          </m:e>
          <m:sub>
            <m:r>
              <w:rPr>
                <w:rFonts w:ascii="Cambria Math" w:hAnsi="Cambria Math" w:cs="Times New Roman"/>
                <w:color w:val="000000" w:themeColor="text1"/>
              </w:rPr>
              <m:t>th</m:t>
            </m:r>
          </m:sub>
        </m:sSub>
      </m:oMath>
      <w:r w:rsidRPr="002C658C">
        <w:rPr>
          <w:rFonts w:ascii="Times New Roman" w:hAnsi="Times New Roman" w:cs="Times New Roman"/>
          <w:color w:val="000000" w:themeColor="text1"/>
        </w:rPr>
        <w:t xml:space="preserve"> column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ij</m:t>
            </m:r>
          </m:sub>
        </m:sSub>
      </m:oMath>
      <w:r w:rsidRPr="002C658C">
        <w:rPr>
          <w:rFonts w:ascii="Times New Roman" w:hAnsi="Times New Roman" w:cs="Times New Roman"/>
          <w:color w:val="000000" w:themeColor="text1"/>
        </w:rPr>
        <w:t xml:space="preserve"> records the value of a tie from </w:t>
      </w:r>
      <w:r w:rsidRPr="002C658C">
        <w:rPr>
          <w:rFonts w:ascii="Times New Roman" w:hAnsi="Times New Roman" w:cs="Times New Roman"/>
          <w:i/>
          <w:iCs/>
          <w:color w:val="000000" w:themeColor="text1"/>
        </w:rPr>
        <w:t>i</w:t>
      </w:r>
      <w:r w:rsidRPr="002C658C">
        <w:rPr>
          <w:rFonts w:ascii="Times New Roman" w:hAnsi="Times New Roman" w:cs="Times New Roman"/>
          <w:color w:val="000000" w:themeColor="text1"/>
        </w:rPr>
        <w:t xml:space="preserve"> to </w:t>
      </w:r>
      <w:r w:rsidRPr="002C658C">
        <w:rPr>
          <w:rFonts w:ascii="Times New Roman" w:hAnsi="Times New Roman" w:cs="Times New Roman"/>
          <w:i/>
          <w:iCs/>
          <w:color w:val="000000" w:themeColor="text1"/>
        </w:rPr>
        <w:t>j</w:t>
      </w:r>
      <w:r w:rsidRPr="002C658C">
        <w:rPr>
          <w:rFonts w:ascii="Times New Roman" w:hAnsi="Times New Roman" w:cs="Times New Roman"/>
          <w:color w:val="000000" w:themeColor="text1"/>
        </w:rPr>
        <w:t xml:space="preserve">. In two-mode networks, an </w:t>
      </w:r>
      <w:r w:rsidRPr="002C658C">
        <w:rPr>
          <w:rFonts w:ascii="Times New Roman" w:hAnsi="Times New Roman" w:cs="Times New Roman"/>
          <w:b/>
          <w:bCs/>
          <w:color w:val="000000" w:themeColor="text1"/>
        </w:rPr>
        <w:t>adjacency matrix</w:t>
      </w:r>
      <w:r w:rsidRPr="002C658C">
        <w:rPr>
          <w:rFonts w:ascii="Times New Roman" w:hAnsi="Times New Roman" w:cs="Times New Roman"/>
          <w:color w:val="000000" w:themeColor="text1"/>
        </w:rPr>
        <w:t xml:space="preserve"> can also be used to represent the data. The difference is that there are two different sets of nodes </w:t>
      </w:r>
      <m:oMath>
        <m:r>
          <w:rPr>
            <w:rFonts w:ascii="Cambria Math" w:hAnsi="Cambria Math" w:cs="Times New Roman"/>
            <w:color w:val="000000" w:themeColor="text1"/>
          </w:rPr>
          <m:t>N</m:t>
        </m:r>
      </m:oMath>
      <w:r w:rsidRPr="002C658C">
        <w:rPr>
          <w:rFonts w:ascii="Times New Roman" w:hAnsi="Times New Roman" w:cs="Times New Roman"/>
          <w:color w:val="000000" w:themeColor="text1"/>
        </w:rPr>
        <w:t xml:space="preserve"> and </w:t>
      </w:r>
      <m:oMath>
        <m:r>
          <w:rPr>
            <w:rFonts w:ascii="Cambria Math" w:hAnsi="Cambria Math" w:cs="Times New Roman"/>
            <w:color w:val="000000" w:themeColor="text1"/>
          </w:rPr>
          <m:t>M</m:t>
        </m:r>
      </m:oMath>
      <w:r w:rsidRPr="002C658C">
        <w:rPr>
          <w:rFonts w:ascii="Times New Roman" w:hAnsi="Times New Roman" w:cs="Times New Roman"/>
          <w:color w:val="000000" w:themeColor="text1"/>
        </w:rPr>
        <w:t xml:space="preserve">. Two nodes from separate node sets,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i</m:t>
            </m:r>
          </m:sub>
        </m:sSub>
      </m:oMath>
      <w:r w:rsidRPr="002C658C">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j</m:t>
            </m:r>
          </m:sub>
        </m:sSub>
      </m:oMath>
      <w:r w:rsidRPr="002C658C">
        <w:rPr>
          <w:rFonts w:ascii="Times New Roman" w:hAnsi="Times New Roman" w:cs="Times New Roman"/>
          <w:color w:val="000000" w:themeColor="text1"/>
        </w:rPr>
        <w:t xml:space="preserve"> are adjacent if there is a link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k</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j</m:t>
                </m:r>
              </m:sub>
            </m:sSub>
          </m:e>
        </m:d>
      </m:oMath>
      <w:r w:rsidRPr="002C658C">
        <w:rPr>
          <w:rFonts w:ascii="Times New Roman" w:hAnsi="Times New Roman" w:cs="Times New Roman"/>
          <w:color w:val="000000" w:themeColor="text1"/>
        </w:rPr>
        <w:t xml:space="preserve">. The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th</m:t>
            </m:r>
          </m:sub>
        </m:sSub>
      </m:oMath>
      <w:r w:rsidRPr="002C658C">
        <w:rPr>
          <w:rFonts w:ascii="Times New Roman" w:hAnsi="Times New Roman" w:cs="Times New Roman"/>
          <w:color w:val="000000" w:themeColor="text1"/>
        </w:rPr>
        <w:t xml:space="preserve"> row and the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j</m:t>
            </m:r>
          </m:e>
          <m:sub>
            <m:r>
              <w:rPr>
                <w:rFonts w:ascii="Cambria Math" w:hAnsi="Cambria Math" w:cs="Times New Roman"/>
                <w:color w:val="000000" w:themeColor="text1"/>
              </w:rPr>
              <m:t>th</m:t>
            </m:r>
          </m:sub>
        </m:sSub>
      </m:oMath>
      <w:r w:rsidRPr="002C658C">
        <w:rPr>
          <w:rFonts w:ascii="Times New Roman" w:hAnsi="Times New Roman" w:cs="Times New Roman"/>
          <w:color w:val="000000" w:themeColor="text1"/>
        </w:rPr>
        <w:t xml:space="preserve"> column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ij</m:t>
            </m:r>
          </m:sub>
        </m:sSub>
      </m:oMath>
      <w:r w:rsidRPr="002C658C">
        <w:rPr>
          <w:rFonts w:ascii="Times New Roman" w:hAnsi="Times New Roman" w:cs="Times New Roman"/>
          <w:color w:val="000000" w:themeColor="text1"/>
        </w:rPr>
        <w:t xml:space="preserve"> records the value of a tie from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i</m:t>
            </m:r>
          </m:sub>
        </m:sSub>
      </m:oMath>
      <w:r w:rsidRPr="002C658C">
        <w:rPr>
          <w:rFonts w:ascii="Times New Roman" w:hAnsi="Times New Roman" w:cs="Times New Roman"/>
          <w:color w:val="000000" w:themeColor="text1"/>
        </w:rPr>
        <w:t xml:space="preserve"> to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j</m:t>
            </m:r>
          </m:sub>
        </m:sSub>
      </m:oMath>
      <w:r w:rsidRPr="002C658C">
        <w:rPr>
          <w:rFonts w:ascii="Times New Roman" w:hAnsi="Times New Roman" w:cs="Times New Roman"/>
          <w:color w:val="000000" w:themeColor="text1"/>
        </w:rPr>
        <w:t>.</w:t>
      </w:r>
    </w:p>
    <w:p w14:paraId="25FEC791" w14:textId="77777777" w:rsidR="001357D6" w:rsidRPr="002C658C" w:rsidRDefault="00000000" w:rsidP="002C658C">
      <w:pPr>
        <w:pStyle w:val="Heading3"/>
        <w:spacing w:line="360" w:lineRule="auto"/>
        <w:rPr>
          <w:rFonts w:ascii="Times New Roman" w:hAnsi="Times New Roman" w:cs="Times New Roman"/>
          <w:color w:val="000000" w:themeColor="text1"/>
        </w:rPr>
      </w:pPr>
      <w:bookmarkStart w:id="11" w:name="reachability"/>
      <w:r w:rsidRPr="002C658C">
        <w:rPr>
          <w:rFonts w:ascii="Times New Roman" w:hAnsi="Times New Roman" w:cs="Times New Roman"/>
          <w:i/>
          <w:iCs/>
          <w:color w:val="000000" w:themeColor="text1"/>
        </w:rPr>
        <w:t>Reachability</w:t>
      </w:r>
    </w:p>
    <w:p w14:paraId="3A3ACC55"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Based on the adjacency matrix created above, a measure of reachability can be calculated based on how “reachable” individual </w:t>
      </w:r>
      <w:r w:rsidRPr="002C658C">
        <w:rPr>
          <w:rFonts w:ascii="Times New Roman" w:hAnsi="Times New Roman" w:cs="Times New Roman"/>
          <w:b/>
          <w:bCs/>
          <w:color w:val="000000" w:themeColor="text1"/>
        </w:rPr>
        <w:t>i</w:t>
      </w:r>
      <w:r w:rsidRPr="002C658C">
        <w:rPr>
          <w:rFonts w:ascii="Times New Roman" w:hAnsi="Times New Roman" w:cs="Times New Roman"/>
          <w:color w:val="000000" w:themeColor="text1"/>
        </w:rPr>
        <w:t xml:space="preserve"> is to individual </w:t>
      </w:r>
      <w:r w:rsidRPr="002C658C">
        <w:rPr>
          <w:rFonts w:ascii="Times New Roman" w:hAnsi="Times New Roman" w:cs="Times New Roman"/>
          <w:b/>
          <w:bCs/>
          <w:color w:val="000000" w:themeColor="text1"/>
        </w:rPr>
        <w:t>j</w:t>
      </w:r>
      <w:r w:rsidRPr="002C658C">
        <w:rPr>
          <w:rFonts w:ascii="Times New Roman" w:hAnsi="Times New Roman" w:cs="Times New Roman"/>
          <w:color w:val="000000" w:themeColor="text1"/>
        </w:rPr>
        <w:t xml:space="preserve"> where these nodes are connected through a co-arrest. Reachability is the inverse of the distance between the two nodes where distance is defined as the number of events that connect two individuals. In this analysis, the minimum, mean, and maximum reachabiilty will be examined.</w:t>
      </w:r>
    </w:p>
    <w:p w14:paraId="7CBDBDBB" w14:textId="77777777" w:rsidR="001357D6" w:rsidRPr="002C658C" w:rsidRDefault="00000000" w:rsidP="002C658C">
      <w:pPr>
        <w:pStyle w:val="Heading3"/>
        <w:spacing w:line="360" w:lineRule="auto"/>
        <w:rPr>
          <w:rFonts w:ascii="Times New Roman" w:hAnsi="Times New Roman" w:cs="Times New Roman"/>
          <w:color w:val="000000" w:themeColor="text1"/>
        </w:rPr>
      </w:pPr>
      <w:bookmarkStart w:id="12" w:name="clustering"/>
      <w:bookmarkEnd w:id="11"/>
      <w:r w:rsidRPr="002C658C">
        <w:rPr>
          <w:rFonts w:ascii="Times New Roman" w:hAnsi="Times New Roman" w:cs="Times New Roman"/>
          <w:i/>
          <w:iCs/>
          <w:color w:val="000000" w:themeColor="text1"/>
        </w:rPr>
        <w:t>Clustering</w:t>
      </w:r>
    </w:p>
    <w:p w14:paraId="16249B82"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In a two-mode network, the extent to which individuals overlap in their co-offenders is capture by the clustering in the network. Specifically, clustering coefficient is:</w:t>
      </w:r>
    </w:p>
    <w:p w14:paraId="156E8559" w14:textId="77777777" w:rsidR="001357D6" w:rsidRPr="002C658C" w:rsidRDefault="00000000" w:rsidP="002C658C">
      <w:pPr>
        <w:pStyle w:val="BodyText"/>
        <w:spacing w:line="360" w:lineRule="auto"/>
        <w:rPr>
          <w:rFonts w:ascii="Times New Roman" w:hAnsi="Times New Roman" w:cs="Times New Roman"/>
          <w:color w:val="000000" w:themeColor="text1"/>
        </w:rPr>
      </w:pPr>
      <m:oMathPara>
        <m:oMathParaPr>
          <m:jc m:val="center"/>
        </m:oMathParaPr>
        <m:oMath>
          <m:f>
            <m:fPr>
              <m:ctrlPr>
                <w:rPr>
                  <w:rFonts w:ascii="Cambria Math" w:hAnsi="Cambria Math" w:cs="Times New Roman"/>
                  <w:color w:val="000000" w:themeColor="text1"/>
                </w:rPr>
              </m:ctrlPr>
            </m:fPr>
            <m:num>
              <m:r>
                <w:rPr>
                  <w:rFonts w:ascii="Cambria Math" w:hAnsi="Cambria Math" w:cs="Times New Roman"/>
                  <w:color w:val="000000" w:themeColor="text1"/>
                </w:rPr>
                <m:t>4</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4</m:t>
                  </m:r>
                </m:sub>
              </m:sSub>
            </m:num>
            <m:den>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3</m:t>
                  </m:r>
                </m:sub>
              </m:sSub>
            </m:den>
          </m:f>
        </m:oMath>
      </m:oMathPara>
    </w:p>
    <w:p w14:paraId="4BFE66DF"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4</m:t>
            </m:r>
          </m:sub>
        </m:sSub>
      </m:oMath>
      <w:r w:rsidRPr="002C658C">
        <w:rPr>
          <w:rFonts w:ascii="Times New Roman" w:hAnsi="Times New Roman" w:cs="Times New Roman"/>
          <w:color w:val="000000" w:themeColor="text1"/>
        </w:rPr>
        <w:t xml:space="preserve"> is defined as a cycle (</w:t>
      </w:r>
      <w:proofErr w:type="gramStart"/>
      <w:r w:rsidRPr="002C658C">
        <w:rPr>
          <w:rFonts w:ascii="Times New Roman" w:hAnsi="Times New Roman" w:cs="Times New Roman"/>
          <w:color w:val="000000" w:themeColor="text1"/>
        </w:rPr>
        <w:t>i.e.</w:t>
      </w:r>
      <w:proofErr w:type="gramEnd"/>
      <w:r w:rsidRPr="002C658C">
        <w:rPr>
          <w:rFonts w:ascii="Times New Roman" w:hAnsi="Times New Roman" w:cs="Times New Roman"/>
          <w:color w:val="000000" w:themeColor="text1"/>
        </w:rPr>
        <w:t xml:space="preserve"> individuals 1 and 2 are both connected to events A and B)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3</m:t>
            </m:r>
          </m:sub>
        </m:sSub>
      </m:oMath>
      <w:r w:rsidRPr="002C658C">
        <w:rPr>
          <w:rFonts w:ascii="Times New Roman" w:hAnsi="Times New Roman" w:cs="Times New Roman"/>
          <w:color w:val="000000" w:themeColor="text1"/>
        </w:rPr>
        <w:t xml:space="preserve"> defines a 3-path structure (i.e. individual 1 is connected to events A and B). This ratio is bound between 0 and 1. The ratio represents the proportion of cycles that are closed. A value of 1 indicates that every 3-path is closed (i.e., is embedded in a cycle). Networks with values at or close to 1 will have considerable redundancy in ties. In other words, higher values of the clustering coefficient indicate greater overlap in shared co-offenders.</w:t>
      </w:r>
    </w:p>
    <w:p w14:paraId="79BD540C" w14:textId="77777777" w:rsidR="001357D6" w:rsidRPr="002C658C" w:rsidRDefault="00000000" w:rsidP="002C658C">
      <w:pPr>
        <w:pStyle w:val="Heading2"/>
        <w:spacing w:line="360" w:lineRule="auto"/>
        <w:rPr>
          <w:rFonts w:ascii="Times New Roman" w:hAnsi="Times New Roman" w:cs="Times New Roman"/>
          <w:color w:val="000000" w:themeColor="text1"/>
          <w:sz w:val="24"/>
          <w:szCs w:val="24"/>
        </w:rPr>
      </w:pPr>
      <w:bookmarkStart w:id="13" w:name="analytic-approach"/>
      <w:bookmarkEnd w:id="10"/>
      <w:bookmarkEnd w:id="12"/>
      <w:r w:rsidRPr="002C658C">
        <w:rPr>
          <w:rFonts w:ascii="Times New Roman" w:hAnsi="Times New Roman" w:cs="Times New Roman"/>
          <w:i/>
          <w:iCs/>
          <w:color w:val="000000" w:themeColor="text1"/>
          <w:sz w:val="24"/>
          <w:szCs w:val="24"/>
        </w:rPr>
        <w:lastRenderedPageBreak/>
        <w:t>Analytic Approach</w:t>
      </w:r>
    </w:p>
    <w:p w14:paraId="6F4E44CC"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I will examine the reachability scores and clustering for the co-offending networks by year.</w:t>
      </w:r>
    </w:p>
    <w:p w14:paraId="28B22A71" w14:textId="77777777" w:rsidR="001357D6" w:rsidRPr="002C658C" w:rsidRDefault="00000000" w:rsidP="002C658C">
      <w:pPr>
        <w:pStyle w:val="Heading1"/>
        <w:spacing w:line="360" w:lineRule="auto"/>
        <w:rPr>
          <w:rFonts w:ascii="Times New Roman" w:hAnsi="Times New Roman" w:cs="Times New Roman"/>
          <w:color w:val="000000" w:themeColor="text1"/>
          <w:sz w:val="24"/>
          <w:szCs w:val="24"/>
        </w:rPr>
      </w:pPr>
      <w:bookmarkStart w:id="14" w:name="results"/>
      <w:bookmarkEnd w:id="8"/>
      <w:bookmarkEnd w:id="13"/>
      <w:r w:rsidRPr="002C658C">
        <w:rPr>
          <w:rFonts w:ascii="Times New Roman" w:hAnsi="Times New Roman" w:cs="Times New Roman"/>
          <w:color w:val="000000" w:themeColor="text1"/>
          <w:sz w:val="24"/>
          <w:szCs w:val="24"/>
        </w:rPr>
        <w:t>Results</w:t>
      </w:r>
    </w:p>
    <w:p w14:paraId="5612ECEB" w14:textId="77777777" w:rsidR="001357D6" w:rsidRPr="002C658C" w:rsidRDefault="00000000" w:rsidP="002C658C">
      <w:pPr>
        <w:pStyle w:val="TableCaption"/>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Descriptive Information for Co-Offending Networks</w:t>
      </w:r>
    </w:p>
    <w:tbl>
      <w:tblPr>
        <w:tblStyle w:val="Table"/>
        <w:tblW w:w="0" w:type="auto"/>
        <w:tblLook w:val="0020" w:firstRow="1" w:lastRow="0" w:firstColumn="0" w:lastColumn="0" w:noHBand="0" w:noVBand="0"/>
        <w:tblCaption w:val="Descriptive Information for Co-Offending Networks"/>
      </w:tblPr>
      <w:tblGrid>
        <w:gridCol w:w="696"/>
        <w:gridCol w:w="870"/>
        <w:gridCol w:w="1296"/>
        <w:gridCol w:w="816"/>
      </w:tblGrid>
      <w:tr w:rsidR="002C658C" w:rsidRPr="002C658C" w14:paraId="342BEF82" w14:textId="77777777" w:rsidTr="001357D6">
        <w:trPr>
          <w:cnfStyle w:val="100000000000" w:firstRow="1" w:lastRow="0" w:firstColumn="0" w:lastColumn="0" w:oddVBand="0" w:evenVBand="0" w:oddHBand="0" w:evenHBand="0" w:firstRowFirstColumn="0" w:firstRowLastColumn="0" w:lastRowFirstColumn="0" w:lastRowLastColumn="0"/>
          <w:tblHeader/>
        </w:trPr>
        <w:tc>
          <w:tcPr>
            <w:tcW w:w="0" w:type="auto"/>
          </w:tcPr>
          <w:p w14:paraId="2F17D23B"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Year</w:t>
            </w:r>
          </w:p>
        </w:tc>
        <w:tc>
          <w:tcPr>
            <w:tcW w:w="0" w:type="auto"/>
          </w:tcPr>
          <w:p w14:paraId="3FE8F9A0"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Events</w:t>
            </w:r>
          </w:p>
        </w:tc>
        <w:tc>
          <w:tcPr>
            <w:tcW w:w="0" w:type="auto"/>
          </w:tcPr>
          <w:p w14:paraId="67BD40F2"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Individuals</w:t>
            </w:r>
          </w:p>
        </w:tc>
        <w:tc>
          <w:tcPr>
            <w:tcW w:w="0" w:type="auto"/>
          </w:tcPr>
          <w:p w14:paraId="62716B3D"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Edges</w:t>
            </w:r>
          </w:p>
        </w:tc>
      </w:tr>
      <w:tr w:rsidR="002C658C" w:rsidRPr="002C658C" w14:paraId="70F0FBD7" w14:textId="77777777">
        <w:tc>
          <w:tcPr>
            <w:tcW w:w="0" w:type="auto"/>
          </w:tcPr>
          <w:p w14:paraId="14901ABB"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2018</w:t>
            </w:r>
          </w:p>
        </w:tc>
        <w:tc>
          <w:tcPr>
            <w:tcW w:w="0" w:type="auto"/>
          </w:tcPr>
          <w:p w14:paraId="775E3CDD"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7037</w:t>
            </w:r>
          </w:p>
        </w:tc>
        <w:tc>
          <w:tcPr>
            <w:tcW w:w="0" w:type="auto"/>
          </w:tcPr>
          <w:p w14:paraId="7551EEAE"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12187</w:t>
            </w:r>
          </w:p>
        </w:tc>
        <w:tc>
          <w:tcPr>
            <w:tcW w:w="0" w:type="auto"/>
          </w:tcPr>
          <w:p w14:paraId="633E87EA"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14970</w:t>
            </w:r>
          </w:p>
        </w:tc>
      </w:tr>
      <w:tr w:rsidR="002C658C" w:rsidRPr="002C658C" w14:paraId="3A0673D2" w14:textId="77777777">
        <w:tc>
          <w:tcPr>
            <w:tcW w:w="0" w:type="auto"/>
          </w:tcPr>
          <w:p w14:paraId="67FA4D28"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2019</w:t>
            </w:r>
          </w:p>
        </w:tc>
        <w:tc>
          <w:tcPr>
            <w:tcW w:w="0" w:type="auto"/>
          </w:tcPr>
          <w:p w14:paraId="086EE0A9"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7514</w:t>
            </w:r>
          </w:p>
        </w:tc>
        <w:tc>
          <w:tcPr>
            <w:tcW w:w="0" w:type="auto"/>
          </w:tcPr>
          <w:p w14:paraId="20AD60CE"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12261</w:t>
            </w:r>
          </w:p>
        </w:tc>
        <w:tc>
          <w:tcPr>
            <w:tcW w:w="0" w:type="auto"/>
          </w:tcPr>
          <w:p w14:paraId="36677529"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15139</w:t>
            </w:r>
          </w:p>
        </w:tc>
      </w:tr>
      <w:tr w:rsidR="002C658C" w:rsidRPr="002C658C" w14:paraId="7172B7ED" w14:textId="77777777">
        <w:tc>
          <w:tcPr>
            <w:tcW w:w="0" w:type="auto"/>
          </w:tcPr>
          <w:p w14:paraId="24961589"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2020</w:t>
            </w:r>
          </w:p>
        </w:tc>
        <w:tc>
          <w:tcPr>
            <w:tcW w:w="0" w:type="auto"/>
          </w:tcPr>
          <w:p w14:paraId="2CC4DEDF"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6166</w:t>
            </w:r>
          </w:p>
        </w:tc>
        <w:tc>
          <w:tcPr>
            <w:tcW w:w="0" w:type="auto"/>
          </w:tcPr>
          <w:p w14:paraId="17A6CA09"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9535</w:t>
            </w:r>
          </w:p>
        </w:tc>
        <w:tc>
          <w:tcPr>
            <w:tcW w:w="0" w:type="auto"/>
          </w:tcPr>
          <w:p w14:paraId="74A17782"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11835</w:t>
            </w:r>
          </w:p>
        </w:tc>
      </w:tr>
      <w:tr w:rsidR="002C658C" w:rsidRPr="002C658C" w14:paraId="413BC248" w14:textId="77777777">
        <w:tc>
          <w:tcPr>
            <w:tcW w:w="0" w:type="auto"/>
          </w:tcPr>
          <w:p w14:paraId="5906E91F"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2021</w:t>
            </w:r>
          </w:p>
        </w:tc>
        <w:tc>
          <w:tcPr>
            <w:tcW w:w="0" w:type="auto"/>
          </w:tcPr>
          <w:p w14:paraId="792A24FF"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4964</w:t>
            </w:r>
          </w:p>
        </w:tc>
        <w:tc>
          <w:tcPr>
            <w:tcW w:w="0" w:type="auto"/>
          </w:tcPr>
          <w:p w14:paraId="60DA4990"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7628</w:t>
            </w:r>
          </w:p>
        </w:tc>
        <w:tc>
          <w:tcPr>
            <w:tcW w:w="0" w:type="auto"/>
          </w:tcPr>
          <w:p w14:paraId="31450E20"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9467</w:t>
            </w:r>
          </w:p>
        </w:tc>
      </w:tr>
      <w:tr w:rsidR="002C658C" w:rsidRPr="002C658C" w14:paraId="7D8FAEA8" w14:textId="77777777">
        <w:tc>
          <w:tcPr>
            <w:tcW w:w="0" w:type="auto"/>
          </w:tcPr>
          <w:p w14:paraId="2C992A23"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2022</w:t>
            </w:r>
          </w:p>
        </w:tc>
        <w:tc>
          <w:tcPr>
            <w:tcW w:w="0" w:type="auto"/>
          </w:tcPr>
          <w:p w14:paraId="0AF23C5D"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3951</w:t>
            </w:r>
          </w:p>
        </w:tc>
        <w:tc>
          <w:tcPr>
            <w:tcW w:w="0" w:type="auto"/>
          </w:tcPr>
          <w:p w14:paraId="0A025F61"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5922</w:t>
            </w:r>
          </w:p>
        </w:tc>
        <w:tc>
          <w:tcPr>
            <w:tcW w:w="0" w:type="auto"/>
          </w:tcPr>
          <w:p w14:paraId="1811CA6E"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7043</w:t>
            </w:r>
          </w:p>
        </w:tc>
      </w:tr>
      <w:tr w:rsidR="002C658C" w:rsidRPr="002C658C" w14:paraId="1FFDC735" w14:textId="77777777">
        <w:tc>
          <w:tcPr>
            <w:tcW w:w="0" w:type="auto"/>
          </w:tcPr>
          <w:p w14:paraId="0C2C54ED"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2023</w:t>
            </w:r>
          </w:p>
        </w:tc>
        <w:tc>
          <w:tcPr>
            <w:tcW w:w="0" w:type="auto"/>
          </w:tcPr>
          <w:p w14:paraId="1BC2BF2C"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3013</w:t>
            </w:r>
          </w:p>
        </w:tc>
        <w:tc>
          <w:tcPr>
            <w:tcW w:w="0" w:type="auto"/>
          </w:tcPr>
          <w:p w14:paraId="192CC1DF"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5142</w:t>
            </w:r>
          </w:p>
        </w:tc>
        <w:tc>
          <w:tcPr>
            <w:tcW w:w="0" w:type="auto"/>
          </w:tcPr>
          <w:p w14:paraId="6516350B"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6132</w:t>
            </w:r>
          </w:p>
        </w:tc>
      </w:tr>
    </w:tbl>
    <w:p w14:paraId="65CFF86B"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The table above shows the descriptive information for the networks. The average number of incidents per year was 5441 and the average number of individuals involved in those events was 8779.</w:t>
      </w:r>
    </w:p>
    <w:p w14:paraId="767A1B9A" w14:textId="77777777" w:rsidR="001357D6" w:rsidRPr="002C658C" w:rsidRDefault="001357D6" w:rsidP="002C658C">
      <w:pPr>
        <w:pStyle w:val="BodyText"/>
        <w:spacing w:line="360" w:lineRule="auto"/>
        <w:rPr>
          <w:rFonts w:ascii="Times New Roman" w:hAnsi="Times New Roman" w:cs="Times New Roman"/>
          <w:color w:val="000000" w:themeColor="text1"/>
        </w:rPr>
      </w:pPr>
    </w:p>
    <w:p w14:paraId="4581D104" w14:textId="77777777" w:rsidR="001357D6" w:rsidRPr="002C658C" w:rsidRDefault="00000000" w:rsidP="002C658C">
      <w:pPr>
        <w:pStyle w:val="TableCaption"/>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Description of Reachability for Co-Offending Networks</w:t>
      </w:r>
    </w:p>
    <w:tbl>
      <w:tblPr>
        <w:tblStyle w:val="Table"/>
        <w:tblW w:w="0" w:type="auto"/>
        <w:tblLook w:val="0020" w:firstRow="1" w:lastRow="0" w:firstColumn="0" w:lastColumn="0" w:noHBand="0" w:noVBand="0"/>
        <w:tblCaption w:val="Description of Reachability for Co-Offending Networks"/>
      </w:tblPr>
      <w:tblGrid>
        <w:gridCol w:w="696"/>
        <w:gridCol w:w="1116"/>
        <w:gridCol w:w="1236"/>
        <w:gridCol w:w="1216"/>
      </w:tblGrid>
      <w:tr w:rsidR="002C658C" w:rsidRPr="002C658C" w14:paraId="3934BF58" w14:textId="77777777" w:rsidTr="001357D6">
        <w:trPr>
          <w:cnfStyle w:val="100000000000" w:firstRow="1" w:lastRow="0" w:firstColumn="0" w:lastColumn="0" w:oddVBand="0" w:evenVBand="0" w:oddHBand="0" w:evenHBand="0" w:firstRowFirstColumn="0" w:firstRowLastColumn="0" w:lastRowFirstColumn="0" w:lastRowLastColumn="0"/>
          <w:tblHeader/>
        </w:trPr>
        <w:tc>
          <w:tcPr>
            <w:tcW w:w="0" w:type="auto"/>
          </w:tcPr>
          <w:p w14:paraId="203C59DA"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Year</w:t>
            </w:r>
          </w:p>
        </w:tc>
        <w:tc>
          <w:tcPr>
            <w:tcW w:w="0" w:type="auto"/>
          </w:tcPr>
          <w:p w14:paraId="464FBA0A"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Mean</w:t>
            </w:r>
          </w:p>
        </w:tc>
        <w:tc>
          <w:tcPr>
            <w:tcW w:w="0" w:type="auto"/>
          </w:tcPr>
          <w:p w14:paraId="7BA0F429"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Minimum</w:t>
            </w:r>
          </w:p>
        </w:tc>
        <w:tc>
          <w:tcPr>
            <w:tcW w:w="0" w:type="auto"/>
          </w:tcPr>
          <w:p w14:paraId="68C3C3A0"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Maximum</w:t>
            </w:r>
          </w:p>
        </w:tc>
      </w:tr>
      <w:tr w:rsidR="002C658C" w:rsidRPr="002C658C" w14:paraId="5834B639" w14:textId="77777777">
        <w:tc>
          <w:tcPr>
            <w:tcW w:w="0" w:type="auto"/>
          </w:tcPr>
          <w:p w14:paraId="379D743A"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2018</w:t>
            </w:r>
          </w:p>
        </w:tc>
        <w:tc>
          <w:tcPr>
            <w:tcW w:w="0" w:type="auto"/>
          </w:tcPr>
          <w:p w14:paraId="2E80A612"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5.942207</w:t>
            </w:r>
          </w:p>
        </w:tc>
        <w:tc>
          <w:tcPr>
            <w:tcW w:w="0" w:type="auto"/>
          </w:tcPr>
          <w:p w14:paraId="186FC194"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0.2542509</w:t>
            </w:r>
          </w:p>
        </w:tc>
        <w:tc>
          <w:tcPr>
            <w:tcW w:w="0" w:type="auto"/>
          </w:tcPr>
          <w:p w14:paraId="126217B8"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16.27206</w:t>
            </w:r>
          </w:p>
        </w:tc>
      </w:tr>
      <w:tr w:rsidR="002C658C" w:rsidRPr="002C658C" w14:paraId="0BBC70D2" w14:textId="77777777">
        <w:tc>
          <w:tcPr>
            <w:tcW w:w="0" w:type="auto"/>
          </w:tcPr>
          <w:p w14:paraId="793F9460"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2019</w:t>
            </w:r>
          </w:p>
        </w:tc>
        <w:tc>
          <w:tcPr>
            <w:tcW w:w="0" w:type="auto"/>
          </w:tcPr>
          <w:p w14:paraId="172C27C1"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7.055785</w:t>
            </w:r>
          </w:p>
        </w:tc>
        <w:tc>
          <w:tcPr>
            <w:tcW w:w="0" w:type="auto"/>
          </w:tcPr>
          <w:p w14:paraId="13FDDAC7"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0.2040559</w:t>
            </w:r>
          </w:p>
        </w:tc>
        <w:tc>
          <w:tcPr>
            <w:tcW w:w="0" w:type="auto"/>
          </w:tcPr>
          <w:p w14:paraId="0CBEB899"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21.42587</w:t>
            </w:r>
          </w:p>
        </w:tc>
      </w:tr>
      <w:tr w:rsidR="002C658C" w:rsidRPr="002C658C" w14:paraId="1F060BED" w14:textId="77777777">
        <w:tc>
          <w:tcPr>
            <w:tcW w:w="0" w:type="auto"/>
          </w:tcPr>
          <w:p w14:paraId="5740D459"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2020</w:t>
            </w:r>
          </w:p>
        </w:tc>
        <w:tc>
          <w:tcPr>
            <w:tcW w:w="0" w:type="auto"/>
          </w:tcPr>
          <w:p w14:paraId="6D1F2CAD"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6.938625</w:t>
            </w:r>
          </w:p>
        </w:tc>
        <w:tc>
          <w:tcPr>
            <w:tcW w:w="0" w:type="auto"/>
          </w:tcPr>
          <w:p w14:paraId="6001DA96"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0.2574357</w:t>
            </w:r>
          </w:p>
        </w:tc>
        <w:tc>
          <w:tcPr>
            <w:tcW w:w="0" w:type="auto"/>
          </w:tcPr>
          <w:p w14:paraId="422BA281"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19.05024</w:t>
            </w:r>
          </w:p>
        </w:tc>
      </w:tr>
      <w:tr w:rsidR="002C658C" w:rsidRPr="002C658C" w14:paraId="4BDB709F" w14:textId="77777777">
        <w:tc>
          <w:tcPr>
            <w:tcW w:w="0" w:type="auto"/>
          </w:tcPr>
          <w:p w14:paraId="46044D80"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2021</w:t>
            </w:r>
          </w:p>
        </w:tc>
        <w:tc>
          <w:tcPr>
            <w:tcW w:w="0" w:type="auto"/>
          </w:tcPr>
          <w:p w14:paraId="2E1E0F80"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6.891495</w:t>
            </w:r>
          </w:p>
        </w:tc>
        <w:tc>
          <w:tcPr>
            <w:tcW w:w="0" w:type="auto"/>
          </w:tcPr>
          <w:p w14:paraId="52457FD5"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0.2086895</w:t>
            </w:r>
          </w:p>
        </w:tc>
        <w:tc>
          <w:tcPr>
            <w:tcW w:w="0" w:type="auto"/>
          </w:tcPr>
          <w:p w14:paraId="4F460284"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21.39067</w:t>
            </w:r>
          </w:p>
        </w:tc>
      </w:tr>
      <w:tr w:rsidR="002C658C" w:rsidRPr="002C658C" w14:paraId="3CDFAC01" w14:textId="77777777">
        <w:tc>
          <w:tcPr>
            <w:tcW w:w="0" w:type="auto"/>
          </w:tcPr>
          <w:p w14:paraId="3C7C6877"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2022</w:t>
            </w:r>
          </w:p>
        </w:tc>
        <w:tc>
          <w:tcPr>
            <w:tcW w:w="0" w:type="auto"/>
          </w:tcPr>
          <w:p w14:paraId="0BC07BDE"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6.204233</w:t>
            </w:r>
          </w:p>
        </w:tc>
        <w:tc>
          <w:tcPr>
            <w:tcW w:w="0" w:type="auto"/>
          </w:tcPr>
          <w:p w14:paraId="725CB6EE"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0.1503198</w:t>
            </w:r>
          </w:p>
        </w:tc>
        <w:tc>
          <w:tcPr>
            <w:tcW w:w="0" w:type="auto"/>
          </w:tcPr>
          <w:p w14:paraId="69E2CD02"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17.36194</w:t>
            </w:r>
          </w:p>
        </w:tc>
      </w:tr>
      <w:tr w:rsidR="002C658C" w:rsidRPr="002C658C" w14:paraId="17B4F69B" w14:textId="77777777">
        <w:tc>
          <w:tcPr>
            <w:tcW w:w="0" w:type="auto"/>
          </w:tcPr>
          <w:p w14:paraId="6BD679E1"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2023</w:t>
            </w:r>
          </w:p>
        </w:tc>
        <w:tc>
          <w:tcPr>
            <w:tcW w:w="0" w:type="auto"/>
          </w:tcPr>
          <w:p w14:paraId="1E0E8C93"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6.151200</w:t>
            </w:r>
          </w:p>
        </w:tc>
        <w:tc>
          <w:tcPr>
            <w:tcW w:w="0" w:type="auto"/>
          </w:tcPr>
          <w:p w14:paraId="2F33A32B"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0.2659305</w:t>
            </w:r>
          </w:p>
        </w:tc>
        <w:tc>
          <w:tcPr>
            <w:tcW w:w="0" w:type="auto"/>
          </w:tcPr>
          <w:p w14:paraId="6B077233"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17.90599</w:t>
            </w:r>
          </w:p>
        </w:tc>
      </w:tr>
    </w:tbl>
    <w:p w14:paraId="14655754" w14:textId="77777777" w:rsidR="001357D6" w:rsidRPr="002C658C" w:rsidRDefault="001357D6" w:rsidP="002C658C">
      <w:pPr>
        <w:pStyle w:val="BodyText"/>
        <w:spacing w:line="360" w:lineRule="auto"/>
        <w:rPr>
          <w:rFonts w:ascii="Times New Roman" w:hAnsi="Times New Roman" w:cs="Times New Roman"/>
          <w:color w:val="000000" w:themeColor="text1"/>
        </w:rPr>
      </w:pPr>
    </w:p>
    <w:p w14:paraId="0ED3DBC7" w14:textId="77777777" w:rsidR="001357D6" w:rsidRPr="002C658C" w:rsidRDefault="00000000" w:rsidP="002C658C">
      <w:pPr>
        <w:pStyle w:val="Heading2"/>
        <w:spacing w:line="360" w:lineRule="auto"/>
        <w:rPr>
          <w:rFonts w:ascii="Times New Roman" w:hAnsi="Times New Roman" w:cs="Times New Roman"/>
          <w:color w:val="000000" w:themeColor="text1"/>
          <w:sz w:val="24"/>
          <w:szCs w:val="24"/>
        </w:rPr>
      </w:pPr>
      <w:bookmarkStart w:id="15" w:name="reachability-1"/>
      <w:r w:rsidRPr="002C658C">
        <w:rPr>
          <w:rFonts w:ascii="Times New Roman" w:hAnsi="Times New Roman" w:cs="Times New Roman"/>
          <w:color w:val="000000" w:themeColor="text1"/>
          <w:sz w:val="24"/>
          <w:szCs w:val="24"/>
        </w:rPr>
        <w:lastRenderedPageBreak/>
        <w:t>Reachability</w:t>
      </w:r>
    </w:p>
    <w:p w14:paraId="70A325DA"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Recall that </w:t>
      </w:r>
      <w:r w:rsidRPr="002C658C">
        <w:rPr>
          <w:rFonts w:ascii="Times New Roman" w:hAnsi="Times New Roman" w:cs="Times New Roman"/>
          <w:b/>
          <w:bCs/>
          <w:color w:val="000000" w:themeColor="text1"/>
        </w:rPr>
        <w:t>reachability</w:t>
      </w:r>
      <w:r w:rsidRPr="002C658C">
        <w:rPr>
          <w:rFonts w:ascii="Times New Roman" w:hAnsi="Times New Roman" w:cs="Times New Roman"/>
          <w:color w:val="000000" w:themeColor="text1"/>
        </w:rPr>
        <w:t xml:space="preserve"> in a two-mode network is defined as the number of common nodes that two individuals connect through. In this case, it represents the number of incidents in which two individuals were arrest together. Across all years, the average reachability (</w:t>
      </w:r>
      <w:proofErr w:type="gramStart"/>
      <w:r w:rsidRPr="002C658C">
        <w:rPr>
          <w:rFonts w:ascii="Times New Roman" w:hAnsi="Times New Roman" w:cs="Times New Roman"/>
          <w:color w:val="000000" w:themeColor="text1"/>
        </w:rPr>
        <w:t>i.e.</w:t>
      </w:r>
      <w:proofErr w:type="gramEnd"/>
      <w:r w:rsidRPr="002C658C">
        <w:rPr>
          <w:rFonts w:ascii="Times New Roman" w:hAnsi="Times New Roman" w:cs="Times New Roman"/>
          <w:color w:val="000000" w:themeColor="text1"/>
        </w:rPr>
        <w:t> the mean of the mean reachability) is 6.53. This means that the average individual can reach 6.53 other individuals through their co-arrest history. The trend over time has been for reachability to remain roughly similar from 2018-2023.</w:t>
      </w:r>
    </w:p>
    <w:p w14:paraId="3DEFFDC1" w14:textId="77777777" w:rsidR="001357D6" w:rsidRPr="002C658C" w:rsidRDefault="001357D6" w:rsidP="002C658C">
      <w:pPr>
        <w:pStyle w:val="BodyText"/>
        <w:spacing w:line="360" w:lineRule="auto"/>
        <w:rPr>
          <w:rFonts w:ascii="Times New Roman" w:hAnsi="Times New Roman" w:cs="Times New Roman"/>
          <w:color w:val="000000" w:themeColor="text1"/>
        </w:rPr>
      </w:pPr>
    </w:p>
    <w:p w14:paraId="3AE69BC5" w14:textId="77777777" w:rsidR="001357D6" w:rsidRPr="002C658C" w:rsidRDefault="00000000" w:rsidP="002C658C">
      <w:pPr>
        <w:pStyle w:val="TableCaption"/>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Description of Clustering for Co-Offending Networks</w:t>
      </w:r>
    </w:p>
    <w:tbl>
      <w:tblPr>
        <w:tblStyle w:val="Table"/>
        <w:tblW w:w="0" w:type="auto"/>
        <w:tblLook w:val="0020" w:firstRow="1" w:lastRow="0" w:firstColumn="0" w:lastColumn="0" w:noHBand="0" w:noVBand="0"/>
        <w:tblCaption w:val="Description of Clustering for Co-Offending Networks"/>
      </w:tblPr>
      <w:tblGrid>
        <w:gridCol w:w="696"/>
        <w:gridCol w:w="1236"/>
      </w:tblGrid>
      <w:tr w:rsidR="002C658C" w:rsidRPr="002C658C" w14:paraId="0C291276" w14:textId="77777777" w:rsidTr="001357D6">
        <w:trPr>
          <w:cnfStyle w:val="100000000000" w:firstRow="1" w:lastRow="0" w:firstColumn="0" w:lastColumn="0" w:oddVBand="0" w:evenVBand="0" w:oddHBand="0" w:evenHBand="0" w:firstRowFirstColumn="0" w:firstRowLastColumn="0" w:lastRowFirstColumn="0" w:lastRowLastColumn="0"/>
          <w:tblHeader/>
        </w:trPr>
        <w:tc>
          <w:tcPr>
            <w:tcW w:w="0" w:type="auto"/>
          </w:tcPr>
          <w:p w14:paraId="3BF2B96C"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Year</w:t>
            </w:r>
          </w:p>
        </w:tc>
        <w:tc>
          <w:tcPr>
            <w:tcW w:w="0" w:type="auto"/>
          </w:tcPr>
          <w:p w14:paraId="69C02A71"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Clustering</w:t>
            </w:r>
          </w:p>
        </w:tc>
      </w:tr>
      <w:tr w:rsidR="002C658C" w:rsidRPr="002C658C" w14:paraId="1A843689" w14:textId="77777777">
        <w:tc>
          <w:tcPr>
            <w:tcW w:w="0" w:type="auto"/>
          </w:tcPr>
          <w:p w14:paraId="1EB5F171"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2018</w:t>
            </w:r>
          </w:p>
        </w:tc>
        <w:tc>
          <w:tcPr>
            <w:tcW w:w="0" w:type="auto"/>
          </w:tcPr>
          <w:p w14:paraId="44FC34D9"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0.0067150</w:t>
            </w:r>
          </w:p>
        </w:tc>
      </w:tr>
      <w:tr w:rsidR="002C658C" w:rsidRPr="002C658C" w14:paraId="1C52281D" w14:textId="77777777">
        <w:tc>
          <w:tcPr>
            <w:tcW w:w="0" w:type="auto"/>
          </w:tcPr>
          <w:p w14:paraId="5D2CE71B"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2019</w:t>
            </w:r>
          </w:p>
        </w:tc>
        <w:tc>
          <w:tcPr>
            <w:tcW w:w="0" w:type="auto"/>
          </w:tcPr>
          <w:p w14:paraId="1EAADFA3"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0.0078504</w:t>
            </w:r>
          </w:p>
        </w:tc>
      </w:tr>
      <w:tr w:rsidR="002C658C" w:rsidRPr="002C658C" w14:paraId="0923B206" w14:textId="77777777">
        <w:tc>
          <w:tcPr>
            <w:tcW w:w="0" w:type="auto"/>
          </w:tcPr>
          <w:p w14:paraId="16D9A758"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2020</w:t>
            </w:r>
          </w:p>
        </w:tc>
        <w:tc>
          <w:tcPr>
            <w:tcW w:w="0" w:type="auto"/>
          </w:tcPr>
          <w:p w14:paraId="36F5A766"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0.0142964</w:t>
            </w:r>
          </w:p>
        </w:tc>
      </w:tr>
      <w:tr w:rsidR="002C658C" w:rsidRPr="002C658C" w14:paraId="21959DA5" w14:textId="77777777">
        <w:tc>
          <w:tcPr>
            <w:tcW w:w="0" w:type="auto"/>
          </w:tcPr>
          <w:p w14:paraId="39714BF9"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2021</w:t>
            </w:r>
          </w:p>
        </w:tc>
        <w:tc>
          <w:tcPr>
            <w:tcW w:w="0" w:type="auto"/>
          </w:tcPr>
          <w:p w14:paraId="4A7C6759"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0.0181012</w:t>
            </w:r>
          </w:p>
        </w:tc>
      </w:tr>
      <w:tr w:rsidR="002C658C" w:rsidRPr="002C658C" w14:paraId="416DFA27" w14:textId="77777777">
        <w:tc>
          <w:tcPr>
            <w:tcW w:w="0" w:type="auto"/>
          </w:tcPr>
          <w:p w14:paraId="03CD9464"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2022</w:t>
            </w:r>
          </w:p>
        </w:tc>
        <w:tc>
          <w:tcPr>
            <w:tcW w:w="0" w:type="auto"/>
          </w:tcPr>
          <w:p w14:paraId="00C284D1"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0.0300312</w:t>
            </w:r>
          </w:p>
        </w:tc>
      </w:tr>
      <w:tr w:rsidR="002C658C" w:rsidRPr="002C658C" w14:paraId="0EC380DB" w14:textId="77777777">
        <w:tc>
          <w:tcPr>
            <w:tcW w:w="0" w:type="auto"/>
          </w:tcPr>
          <w:p w14:paraId="332274CC"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2023</w:t>
            </w:r>
          </w:p>
        </w:tc>
        <w:tc>
          <w:tcPr>
            <w:tcW w:w="0" w:type="auto"/>
          </w:tcPr>
          <w:p w14:paraId="4BE7981D" w14:textId="77777777" w:rsidR="001357D6" w:rsidRPr="002C658C" w:rsidRDefault="00000000" w:rsidP="002C658C">
            <w:pPr>
              <w:pStyle w:val="Compact"/>
              <w:spacing w:line="360" w:lineRule="auto"/>
              <w:jc w:val="right"/>
              <w:rPr>
                <w:rFonts w:ascii="Times New Roman" w:hAnsi="Times New Roman" w:cs="Times New Roman"/>
                <w:color w:val="000000" w:themeColor="text1"/>
              </w:rPr>
            </w:pPr>
            <w:r w:rsidRPr="002C658C">
              <w:rPr>
                <w:rFonts w:ascii="Times New Roman" w:hAnsi="Times New Roman" w:cs="Times New Roman"/>
                <w:color w:val="000000" w:themeColor="text1"/>
              </w:rPr>
              <w:t>0.0261184</w:t>
            </w:r>
          </w:p>
        </w:tc>
      </w:tr>
    </w:tbl>
    <w:p w14:paraId="7D330FBF" w14:textId="77777777" w:rsidR="001357D6" w:rsidRPr="002C658C" w:rsidRDefault="001357D6" w:rsidP="002C658C">
      <w:pPr>
        <w:pStyle w:val="BodyText"/>
        <w:spacing w:line="360" w:lineRule="auto"/>
        <w:rPr>
          <w:rFonts w:ascii="Times New Roman" w:hAnsi="Times New Roman" w:cs="Times New Roman"/>
          <w:color w:val="000000" w:themeColor="text1"/>
        </w:rPr>
      </w:pPr>
    </w:p>
    <w:p w14:paraId="2AF00973" w14:textId="77777777" w:rsidR="001357D6" w:rsidRPr="002C658C" w:rsidRDefault="00000000" w:rsidP="002C658C">
      <w:pPr>
        <w:pStyle w:val="Heading2"/>
        <w:spacing w:line="360" w:lineRule="auto"/>
        <w:rPr>
          <w:rFonts w:ascii="Times New Roman" w:hAnsi="Times New Roman" w:cs="Times New Roman"/>
          <w:color w:val="000000" w:themeColor="text1"/>
          <w:sz w:val="24"/>
          <w:szCs w:val="24"/>
        </w:rPr>
      </w:pPr>
      <w:bookmarkStart w:id="16" w:name="clustering-1"/>
      <w:bookmarkEnd w:id="15"/>
      <w:r w:rsidRPr="002C658C">
        <w:rPr>
          <w:rFonts w:ascii="Times New Roman" w:hAnsi="Times New Roman" w:cs="Times New Roman"/>
          <w:color w:val="000000" w:themeColor="text1"/>
          <w:sz w:val="24"/>
          <w:szCs w:val="24"/>
        </w:rPr>
        <w:t>Clustering</w:t>
      </w:r>
    </w:p>
    <w:p w14:paraId="55A74C61"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The table also shows the scores for the level of clustering in the network. Recall that networks with values at or close to 1 will have considerable redundancy in ties. In other words, higher values of the clustering coefficient indicate greater overlap in shared co-offenders. Overall, the clustering is very low. This suggest that there is very little overlap in co-offenders. However, analysis of the trend across time shows that there has been an increase in clustering from 2018 (</w:t>
      </w:r>
      <w:proofErr w:type="gramStart"/>
      <w:r w:rsidRPr="002C658C">
        <w:rPr>
          <w:rFonts w:ascii="Times New Roman" w:hAnsi="Times New Roman" w:cs="Times New Roman"/>
          <w:color w:val="000000" w:themeColor="text1"/>
        </w:rPr>
        <w:t>i.e.</w:t>
      </w:r>
      <w:proofErr w:type="gramEnd"/>
      <w:r w:rsidRPr="002C658C">
        <w:rPr>
          <w:rFonts w:ascii="Times New Roman" w:hAnsi="Times New Roman" w:cs="Times New Roman"/>
          <w:color w:val="000000" w:themeColor="text1"/>
        </w:rPr>
        <w:t> 0.007) to 2023 (i.e. 0.026). This increase in clustering over time may be indicative of an increase in the tendency for co-offenders to trust other co-offenders.</w:t>
      </w:r>
    </w:p>
    <w:p w14:paraId="0E2A09A5" w14:textId="77777777" w:rsidR="001357D6" w:rsidRPr="002C658C" w:rsidRDefault="00000000" w:rsidP="002C658C">
      <w:pPr>
        <w:pStyle w:val="Heading1"/>
        <w:spacing w:line="360" w:lineRule="auto"/>
        <w:rPr>
          <w:rFonts w:ascii="Times New Roman" w:hAnsi="Times New Roman" w:cs="Times New Roman"/>
          <w:color w:val="000000" w:themeColor="text1"/>
          <w:sz w:val="24"/>
          <w:szCs w:val="24"/>
        </w:rPr>
      </w:pPr>
      <w:bookmarkStart w:id="17" w:name="discussion-and-policy-recommendations"/>
      <w:bookmarkEnd w:id="14"/>
      <w:bookmarkEnd w:id="16"/>
      <w:r w:rsidRPr="002C658C">
        <w:rPr>
          <w:rFonts w:ascii="Times New Roman" w:hAnsi="Times New Roman" w:cs="Times New Roman"/>
          <w:color w:val="000000" w:themeColor="text1"/>
          <w:sz w:val="24"/>
          <w:szCs w:val="24"/>
        </w:rPr>
        <w:lastRenderedPageBreak/>
        <w:t>Discussion and Policy Recommendations</w:t>
      </w:r>
    </w:p>
    <w:p w14:paraId="7DC0C1B3"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This project developed an open-science approach to examining adult arrest data from the City of Phoenix Open Data Portal (</w:t>
      </w:r>
      <w:hyperlink r:id="rId10">
        <w:r w:rsidRPr="002C658C">
          <w:rPr>
            <w:rStyle w:val="Hyperlink"/>
            <w:rFonts w:ascii="Times New Roman" w:hAnsi="Times New Roman" w:cs="Times New Roman"/>
            <w:color w:val="000000" w:themeColor="text1"/>
          </w:rPr>
          <w:t>https://www.phoenixopendata.com/dataset/arrests</w:t>
        </w:r>
      </w:hyperlink>
      <w:r w:rsidRPr="002C658C">
        <w:rPr>
          <w:rFonts w:ascii="Times New Roman" w:hAnsi="Times New Roman" w:cs="Times New Roman"/>
          <w:color w:val="000000" w:themeColor="text1"/>
        </w:rPr>
        <w:t>) by constructing the co-offending network of individuals arrested in Phoenix between January 2018 and November 2023. This project makes two important contributions.</w:t>
      </w:r>
    </w:p>
    <w:p w14:paraId="66D3EA29"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First, examining the </w:t>
      </w:r>
      <w:r w:rsidRPr="002C658C">
        <w:rPr>
          <w:rFonts w:ascii="Times New Roman" w:hAnsi="Times New Roman" w:cs="Times New Roman"/>
          <w:i/>
          <w:iCs/>
          <w:color w:val="000000" w:themeColor="text1"/>
        </w:rPr>
        <w:t>reachability</w:t>
      </w:r>
      <w:r w:rsidRPr="002C658C">
        <w:rPr>
          <w:rFonts w:ascii="Times New Roman" w:hAnsi="Times New Roman" w:cs="Times New Roman"/>
          <w:color w:val="000000" w:themeColor="text1"/>
        </w:rPr>
        <w:t xml:space="preserve"> and the </w:t>
      </w:r>
      <w:r w:rsidRPr="002C658C">
        <w:rPr>
          <w:rFonts w:ascii="Times New Roman" w:hAnsi="Times New Roman" w:cs="Times New Roman"/>
          <w:i/>
          <w:iCs/>
          <w:color w:val="000000" w:themeColor="text1"/>
        </w:rPr>
        <w:t>clustering</w:t>
      </w:r>
      <w:r w:rsidRPr="002C658C">
        <w:rPr>
          <w:rFonts w:ascii="Times New Roman" w:hAnsi="Times New Roman" w:cs="Times New Roman"/>
          <w:color w:val="000000" w:themeColor="text1"/>
        </w:rPr>
        <w:t xml:space="preserve"> in the co-offending networks, network properties shown to be important for understanding criminal organization, indicated that there is a </w:t>
      </w:r>
      <w:proofErr w:type="gramStart"/>
      <w:r w:rsidRPr="002C658C">
        <w:rPr>
          <w:rFonts w:ascii="Times New Roman" w:hAnsi="Times New Roman" w:cs="Times New Roman"/>
          <w:color w:val="000000" w:themeColor="text1"/>
        </w:rPr>
        <w:t>fairly low</w:t>
      </w:r>
      <w:proofErr w:type="gramEnd"/>
      <w:r w:rsidRPr="002C658C">
        <w:rPr>
          <w:rFonts w:ascii="Times New Roman" w:hAnsi="Times New Roman" w:cs="Times New Roman"/>
          <w:color w:val="000000" w:themeColor="text1"/>
        </w:rPr>
        <w:t xml:space="preserve"> level of reachability and clustering for all years. However, the results did show an increase in clustering from 2018 to 2023. Clustering and trust are important in co-offending networks as these structures may facilitate group solidarity and greater criminal organization. Moreover, networks where there is high clustering tend to create modularity or sets of individuals that are only connected to members of that set. The policy recommendation is that agencies focus greater attention on the mechanisms that may lead to the observed increase in clustering.</w:t>
      </w:r>
    </w:p>
    <w:p w14:paraId="6ACB03BA"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Second, this study showed how to wrangle and analyze open-access data. This study demonstrates the value of the City of Phoenix Open Data Portal (</w:t>
      </w:r>
      <w:hyperlink r:id="rId11">
        <w:r w:rsidRPr="002C658C">
          <w:rPr>
            <w:rStyle w:val="Hyperlink"/>
            <w:rFonts w:ascii="Times New Roman" w:hAnsi="Times New Roman" w:cs="Times New Roman"/>
            <w:color w:val="000000" w:themeColor="text1"/>
          </w:rPr>
          <w:t>https://www.phoenixopendata.com/dataset/arrests</w:t>
        </w:r>
      </w:hyperlink>
      <w:r w:rsidRPr="002C658C">
        <w:rPr>
          <w:rFonts w:ascii="Times New Roman" w:hAnsi="Times New Roman" w:cs="Times New Roman"/>
          <w:color w:val="000000" w:themeColor="text1"/>
        </w:rPr>
        <w:t>) by facilitating external analysis, evaluation, and recommendation beyond actors in city agencies. The ability to create working relationships among external actors and those who seek to reduce crime in Phoenix is a major advantage of making the data available to the public. The policy recommendation is to continue to make these data public and maintain consistency in the quality of the data made available.</w:t>
      </w:r>
    </w:p>
    <w:p w14:paraId="2E36AA0D" w14:textId="77777777" w:rsidR="002C658C" w:rsidRDefault="002C658C">
      <w:pPr>
        <w:rPr>
          <w:rFonts w:ascii="Times New Roman" w:eastAsiaTheme="majorEastAsia" w:hAnsi="Times New Roman" w:cs="Times New Roman"/>
          <w:b/>
          <w:bCs/>
          <w:color w:val="000000" w:themeColor="text1"/>
        </w:rPr>
      </w:pPr>
      <w:bookmarkStart w:id="18" w:name="references"/>
      <w:bookmarkEnd w:id="17"/>
      <w:r>
        <w:rPr>
          <w:rFonts w:ascii="Times New Roman" w:hAnsi="Times New Roman" w:cs="Times New Roman"/>
          <w:color w:val="000000" w:themeColor="text1"/>
        </w:rPr>
        <w:br w:type="page"/>
      </w:r>
    </w:p>
    <w:p w14:paraId="095AF8CD" w14:textId="251B952D" w:rsidR="001357D6" w:rsidRPr="002C658C" w:rsidRDefault="00000000" w:rsidP="002C658C">
      <w:pPr>
        <w:pStyle w:val="Heading1"/>
        <w:spacing w:line="360" w:lineRule="auto"/>
        <w:rPr>
          <w:rFonts w:ascii="Times New Roman" w:hAnsi="Times New Roman" w:cs="Times New Roman"/>
          <w:color w:val="000000" w:themeColor="text1"/>
          <w:sz w:val="24"/>
          <w:szCs w:val="24"/>
        </w:rPr>
      </w:pPr>
      <w:r w:rsidRPr="002C658C">
        <w:rPr>
          <w:rFonts w:ascii="Times New Roman" w:hAnsi="Times New Roman" w:cs="Times New Roman"/>
          <w:color w:val="000000" w:themeColor="text1"/>
          <w:sz w:val="24"/>
          <w:szCs w:val="24"/>
        </w:rPr>
        <w:lastRenderedPageBreak/>
        <w:t>References</w:t>
      </w:r>
    </w:p>
    <w:p w14:paraId="02077844" w14:textId="77777777" w:rsidR="001357D6" w:rsidRPr="002C658C" w:rsidRDefault="00000000" w:rsidP="002C658C">
      <w:pPr>
        <w:pStyle w:val="FirstParagraph"/>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Andris, C., DellaPosta, D., Freelin, B. N., Zhu, X., Hinger, B., &amp; Chen, H. (2021). To racketeer among neighbors: spatial features of criminal collaboration in the American Mafia. </w:t>
      </w:r>
      <w:r w:rsidRPr="002C658C">
        <w:rPr>
          <w:rFonts w:ascii="Times New Roman" w:hAnsi="Times New Roman" w:cs="Times New Roman"/>
          <w:i/>
          <w:iCs/>
          <w:color w:val="000000" w:themeColor="text1"/>
        </w:rPr>
        <w:t>International Journal of Geographical Information Science</w:t>
      </w:r>
      <w:r w:rsidRPr="002C658C">
        <w:rPr>
          <w:rFonts w:ascii="Times New Roman" w:hAnsi="Times New Roman" w:cs="Times New Roman"/>
          <w:color w:val="000000" w:themeColor="text1"/>
        </w:rPr>
        <w:t xml:space="preserve">, 35(12), 2463-2488. </w:t>
      </w:r>
      <w:hyperlink r:id="rId12">
        <w:r w:rsidRPr="002C658C">
          <w:rPr>
            <w:rStyle w:val="Hyperlink"/>
            <w:rFonts w:ascii="Times New Roman" w:hAnsi="Times New Roman" w:cs="Times New Roman"/>
            <w:color w:val="000000" w:themeColor="text1"/>
          </w:rPr>
          <w:t>https://doi.org/10.1080/13658816.2021.1884869</w:t>
        </w:r>
      </w:hyperlink>
      <w:r w:rsidRPr="002C658C">
        <w:rPr>
          <w:rFonts w:ascii="Times New Roman" w:hAnsi="Times New Roman" w:cs="Times New Roman"/>
          <w:color w:val="000000" w:themeColor="text1"/>
        </w:rPr>
        <w:t>.</w:t>
      </w:r>
    </w:p>
    <w:p w14:paraId="739D671F"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Brantingham, P. J., Yuan, B., &amp; Herz, D. (2020). Is Gang Violent Crime More Contagious than Non-Gang Violent Crime? </w:t>
      </w:r>
      <w:r w:rsidRPr="002C658C">
        <w:rPr>
          <w:rFonts w:ascii="Times New Roman" w:hAnsi="Times New Roman" w:cs="Times New Roman"/>
          <w:i/>
          <w:iCs/>
          <w:color w:val="000000" w:themeColor="text1"/>
        </w:rPr>
        <w:t>Journal of Quantitative Criminology</w:t>
      </w:r>
      <w:r w:rsidRPr="002C658C">
        <w:rPr>
          <w:rFonts w:ascii="Times New Roman" w:hAnsi="Times New Roman" w:cs="Times New Roman"/>
          <w:color w:val="000000" w:themeColor="text1"/>
        </w:rPr>
        <w:t xml:space="preserve">, 37(4), 953-977. </w:t>
      </w:r>
      <w:hyperlink r:id="rId13">
        <w:r w:rsidRPr="002C658C">
          <w:rPr>
            <w:rStyle w:val="Hyperlink"/>
            <w:rFonts w:ascii="Times New Roman" w:hAnsi="Times New Roman" w:cs="Times New Roman"/>
            <w:color w:val="000000" w:themeColor="text1"/>
          </w:rPr>
          <w:t>https://doi.org/10.1007/s10940-020-09479-1</w:t>
        </w:r>
      </w:hyperlink>
      <w:r w:rsidRPr="002C658C">
        <w:rPr>
          <w:rFonts w:ascii="Times New Roman" w:hAnsi="Times New Roman" w:cs="Times New Roman"/>
          <w:color w:val="000000" w:themeColor="text1"/>
        </w:rPr>
        <w:t>.</w:t>
      </w:r>
    </w:p>
    <w:p w14:paraId="788A06B9"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Bright, D., Koskinen, J., &amp; Malm, A. (2018). Illicit Network Dynamics: The Formation and Evolution of a Drug Trafficking Network. </w:t>
      </w:r>
      <w:r w:rsidRPr="002C658C">
        <w:rPr>
          <w:rFonts w:ascii="Times New Roman" w:hAnsi="Times New Roman" w:cs="Times New Roman"/>
          <w:i/>
          <w:iCs/>
          <w:color w:val="000000" w:themeColor="text1"/>
        </w:rPr>
        <w:t>Journal of Quantitative Criminology</w:t>
      </w:r>
      <w:r w:rsidRPr="002C658C">
        <w:rPr>
          <w:rFonts w:ascii="Times New Roman" w:hAnsi="Times New Roman" w:cs="Times New Roman"/>
          <w:color w:val="000000" w:themeColor="text1"/>
        </w:rPr>
        <w:t xml:space="preserve">, 35(2), 237-258. </w:t>
      </w:r>
      <w:hyperlink r:id="rId14">
        <w:r w:rsidRPr="002C658C">
          <w:rPr>
            <w:rStyle w:val="Hyperlink"/>
            <w:rFonts w:ascii="Times New Roman" w:hAnsi="Times New Roman" w:cs="Times New Roman"/>
            <w:color w:val="000000" w:themeColor="text1"/>
          </w:rPr>
          <w:t>https://doi.org/10.1007/s10940-018-9379-8</w:t>
        </w:r>
      </w:hyperlink>
      <w:r w:rsidRPr="002C658C">
        <w:rPr>
          <w:rFonts w:ascii="Times New Roman" w:hAnsi="Times New Roman" w:cs="Times New Roman"/>
          <w:color w:val="000000" w:themeColor="text1"/>
        </w:rPr>
        <w:t>.</w:t>
      </w:r>
    </w:p>
    <w:p w14:paraId="6230DEB7"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Bright, D., Brewer, R., &amp; Morselli, C. (2021). Using social network analysis to study crime: Navigating the challenges of criminal justice records. </w:t>
      </w:r>
      <w:r w:rsidRPr="002C658C">
        <w:rPr>
          <w:rFonts w:ascii="Times New Roman" w:hAnsi="Times New Roman" w:cs="Times New Roman"/>
          <w:i/>
          <w:iCs/>
          <w:color w:val="000000" w:themeColor="text1"/>
        </w:rPr>
        <w:t>Social Networks</w:t>
      </w:r>
      <w:r w:rsidRPr="002C658C">
        <w:rPr>
          <w:rFonts w:ascii="Times New Roman" w:hAnsi="Times New Roman" w:cs="Times New Roman"/>
          <w:color w:val="000000" w:themeColor="text1"/>
        </w:rPr>
        <w:t xml:space="preserve">, 66, 50-64. </w:t>
      </w:r>
      <w:hyperlink r:id="rId15">
        <w:r w:rsidRPr="002C658C">
          <w:rPr>
            <w:rStyle w:val="Hyperlink"/>
            <w:rFonts w:ascii="Times New Roman" w:hAnsi="Times New Roman" w:cs="Times New Roman"/>
            <w:color w:val="000000" w:themeColor="text1"/>
          </w:rPr>
          <w:t>https://doi.org/10.1016/j.socnet.2021.01.006</w:t>
        </w:r>
      </w:hyperlink>
      <w:r w:rsidRPr="002C658C">
        <w:rPr>
          <w:rFonts w:ascii="Times New Roman" w:hAnsi="Times New Roman" w:cs="Times New Roman"/>
          <w:color w:val="000000" w:themeColor="text1"/>
        </w:rPr>
        <w:t>.</w:t>
      </w:r>
    </w:p>
    <w:p w14:paraId="07DD07E6"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Charette, Y., &amp; Papachristos, A. V. (2017). The network dynamics of co-offending careers. </w:t>
      </w:r>
      <w:r w:rsidRPr="002C658C">
        <w:rPr>
          <w:rFonts w:ascii="Times New Roman" w:hAnsi="Times New Roman" w:cs="Times New Roman"/>
          <w:i/>
          <w:iCs/>
          <w:color w:val="000000" w:themeColor="text1"/>
        </w:rPr>
        <w:t>Social Networks</w:t>
      </w:r>
      <w:r w:rsidRPr="002C658C">
        <w:rPr>
          <w:rFonts w:ascii="Times New Roman" w:hAnsi="Times New Roman" w:cs="Times New Roman"/>
          <w:color w:val="000000" w:themeColor="text1"/>
        </w:rPr>
        <w:t xml:space="preserve">, 51, 3-13. </w:t>
      </w:r>
      <w:hyperlink r:id="rId16">
        <w:r w:rsidRPr="002C658C">
          <w:rPr>
            <w:rStyle w:val="Hyperlink"/>
            <w:rFonts w:ascii="Times New Roman" w:hAnsi="Times New Roman" w:cs="Times New Roman"/>
            <w:color w:val="000000" w:themeColor="text1"/>
          </w:rPr>
          <w:t>https://doi.org/10.1016/j.socnet.2016.12.005</w:t>
        </w:r>
      </w:hyperlink>
      <w:r w:rsidRPr="002C658C">
        <w:rPr>
          <w:rFonts w:ascii="Times New Roman" w:hAnsi="Times New Roman" w:cs="Times New Roman"/>
          <w:color w:val="000000" w:themeColor="text1"/>
        </w:rPr>
        <w:t>.</w:t>
      </w:r>
    </w:p>
    <w:p w14:paraId="4584A7DE"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Green, B., Horel, T., &amp; Papachristos, A. V. (2017). Modeling Contagion Through Social Networks to Explain and Predict Gunshot Violence in Chicago, 2006 to 2014. </w:t>
      </w:r>
      <w:r w:rsidRPr="002C658C">
        <w:rPr>
          <w:rFonts w:ascii="Times New Roman" w:hAnsi="Times New Roman" w:cs="Times New Roman"/>
          <w:i/>
          <w:iCs/>
          <w:color w:val="000000" w:themeColor="text1"/>
        </w:rPr>
        <w:t>JAMA Intern Med</w:t>
      </w:r>
      <w:r w:rsidRPr="002C658C">
        <w:rPr>
          <w:rFonts w:ascii="Times New Roman" w:hAnsi="Times New Roman" w:cs="Times New Roman"/>
          <w:color w:val="000000" w:themeColor="text1"/>
        </w:rPr>
        <w:t xml:space="preserve">, 177(3), 326-333. </w:t>
      </w:r>
      <w:hyperlink r:id="rId17">
        <w:r w:rsidRPr="002C658C">
          <w:rPr>
            <w:rStyle w:val="Hyperlink"/>
            <w:rFonts w:ascii="Times New Roman" w:hAnsi="Times New Roman" w:cs="Times New Roman"/>
            <w:color w:val="000000" w:themeColor="text1"/>
          </w:rPr>
          <w:t>https://doi.org/10.1001/jamainternmed.2016.8245</w:t>
        </w:r>
      </w:hyperlink>
      <w:r w:rsidRPr="002C658C">
        <w:rPr>
          <w:rFonts w:ascii="Times New Roman" w:hAnsi="Times New Roman" w:cs="Times New Roman"/>
          <w:color w:val="000000" w:themeColor="text1"/>
        </w:rPr>
        <w:t>.</w:t>
      </w:r>
    </w:p>
    <w:p w14:paraId="0D28DB06"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Grund, T. U., &amp; Densley, J. A. (2014). Ethnic Homophily and Triad Closure. </w:t>
      </w:r>
      <w:r w:rsidRPr="002C658C">
        <w:rPr>
          <w:rFonts w:ascii="Times New Roman" w:hAnsi="Times New Roman" w:cs="Times New Roman"/>
          <w:i/>
          <w:iCs/>
          <w:color w:val="000000" w:themeColor="text1"/>
        </w:rPr>
        <w:t>Journal of Contemporary Criminal Justice</w:t>
      </w:r>
      <w:r w:rsidRPr="002C658C">
        <w:rPr>
          <w:rFonts w:ascii="Times New Roman" w:hAnsi="Times New Roman" w:cs="Times New Roman"/>
          <w:color w:val="000000" w:themeColor="text1"/>
        </w:rPr>
        <w:t xml:space="preserve">, 31(3), 354-370. </w:t>
      </w:r>
      <w:hyperlink r:id="rId18">
        <w:r w:rsidRPr="002C658C">
          <w:rPr>
            <w:rStyle w:val="Hyperlink"/>
            <w:rFonts w:ascii="Times New Roman" w:hAnsi="Times New Roman" w:cs="Times New Roman"/>
            <w:color w:val="000000" w:themeColor="text1"/>
          </w:rPr>
          <w:t>https://doi.org/10.1177/1043986214553377</w:t>
        </w:r>
      </w:hyperlink>
      <w:r w:rsidRPr="002C658C">
        <w:rPr>
          <w:rFonts w:ascii="Times New Roman" w:hAnsi="Times New Roman" w:cs="Times New Roman"/>
          <w:color w:val="000000" w:themeColor="text1"/>
        </w:rPr>
        <w:t>.</w:t>
      </w:r>
    </w:p>
    <w:p w14:paraId="736733D1"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Johns, F. 2021. Governance by Data. </w:t>
      </w:r>
      <w:r w:rsidRPr="002C658C">
        <w:rPr>
          <w:rFonts w:ascii="Times New Roman" w:hAnsi="Times New Roman" w:cs="Times New Roman"/>
          <w:i/>
          <w:iCs/>
          <w:color w:val="000000" w:themeColor="text1"/>
        </w:rPr>
        <w:t>Annual Review of Law and Social Science</w:t>
      </w:r>
      <w:r w:rsidRPr="002C658C">
        <w:rPr>
          <w:rFonts w:ascii="Times New Roman" w:hAnsi="Times New Roman" w:cs="Times New Roman"/>
          <w:color w:val="000000" w:themeColor="text1"/>
        </w:rPr>
        <w:t>, 17(1), 53-71.</w:t>
      </w:r>
    </w:p>
    <w:p w14:paraId="593BD36F"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Ouellet, M., Hashimi, S., &amp; Vega Yon, G. G. (2022). Officer Networks and Firearm Behaviors: Assessing the Social Transmission of Weapon-Use. </w:t>
      </w:r>
      <w:r w:rsidRPr="002C658C">
        <w:rPr>
          <w:rFonts w:ascii="Times New Roman" w:hAnsi="Times New Roman" w:cs="Times New Roman"/>
          <w:i/>
          <w:iCs/>
          <w:color w:val="000000" w:themeColor="text1"/>
        </w:rPr>
        <w:t>Journal of Quantitative Criminology</w:t>
      </w:r>
      <w:r w:rsidRPr="002C658C">
        <w:rPr>
          <w:rFonts w:ascii="Times New Roman" w:hAnsi="Times New Roman" w:cs="Times New Roman"/>
          <w:color w:val="000000" w:themeColor="text1"/>
        </w:rPr>
        <w:t xml:space="preserve">, 39(3), 679-703. </w:t>
      </w:r>
      <w:hyperlink r:id="rId19">
        <w:r w:rsidRPr="002C658C">
          <w:rPr>
            <w:rStyle w:val="Hyperlink"/>
            <w:rFonts w:ascii="Times New Roman" w:hAnsi="Times New Roman" w:cs="Times New Roman"/>
            <w:color w:val="000000" w:themeColor="text1"/>
          </w:rPr>
          <w:t>https://doi.org/10.1007/s10940-022-09546-9</w:t>
        </w:r>
      </w:hyperlink>
      <w:r w:rsidRPr="002C658C">
        <w:rPr>
          <w:rFonts w:ascii="Times New Roman" w:hAnsi="Times New Roman" w:cs="Times New Roman"/>
          <w:color w:val="000000" w:themeColor="text1"/>
        </w:rPr>
        <w:t>.</w:t>
      </w:r>
    </w:p>
    <w:p w14:paraId="672B2290"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Papachristos, A. V. (2014). The Network Structure of Crime. </w:t>
      </w:r>
      <w:r w:rsidRPr="002C658C">
        <w:rPr>
          <w:rFonts w:ascii="Times New Roman" w:hAnsi="Times New Roman" w:cs="Times New Roman"/>
          <w:i/>
          <w:iCs/>
          <w:color w:val="000000" w:themeColor="text1"/>
        </w:rPr>
        <w:t>Sociology Compass</w:t>
      </w:r>
      <w:r w:rsidRPr="002C658C">
        <w:rPr>
          <w:rFonts w:ascii="Times New Roman" w:hAnsi="Times New Roman" w:cs="Times New Roman"/>
          <w:color w:val="000000" w:themeColor="text1"/>
        </w:rPr>
        <w:t xml:space="preserve">, 8(4), 347-357. </w:t>
      </w:r>
      <w:hyperlink r:id="rId20">
        <w:r w:rsidRPr="002C658C">
          <w:rPr>
            <w:rStyle w:val="Hyperlink"/>
            <w:rFonts w:ascii="Times New Roman" w:hAnsi="Times New Roman" w:cs="Times New Roman"/>
            <w:color w:val="000000" w:themeColor="text1"/>
          </w:rPr>
          <w:t>https://doi.org/10.1111/soc4.12147</w:t>
        </w:r>
      </w:hyperlink>
      <w:r w:rsidRPr="002C658C">
        <w:rPr>
          <w:rFonts w:ascii="Times New Roman" w:hAnsi="Times New Roman" w:cs="Times New Roman"/>
          <w:color w:val="000000" w:themeColor="text1"/>
        </w:rPr>
        <w:t>.</w:t>
      </w:r>
    </w:p>
    <w:p w14:paraId="7CD9D4F6"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lastRenderedPageBreak/>
        <w:t xml:space="preserve">Rostami, A., &amp; Mondani, H. (2015). The complexity of crime network data: a case study of its consequences for crime control and the study of networks. </w:t>
      </w:r>
      <w:r w:rsidRPr="002C658C">
        <w:rPr>
          <w:rFonts w:ascii="Times New Roman" w:hAnsi="Times New Roman" w:cs="Times New Roman"/>
          <w:i/>
          <w:iCs/>
          <w:color w:val="000000" w:themeColor="text1"/>
        </w:rPr>
        <w:t>PLoS One</w:t>
      </w:r>
      <w:r w:rsidRPr="002C658C">
        <w:rPr>
          <w:rFonts w:ascii="Times New Roman" w:hAnsi="Times New Roman" w:cs="Times New Roman"/>
          <w:color w:val="000000" w:themeColor="text1"/>
        </w:rPr>
        <w:t xml:space="preserve">, 10(3), e0119309. </w:t>
      </w:r>
      <w:hyperlink r:id="rId21">
        <w:r w:rsidRPr="002C658C">
          <w:rPr>
            <w:rStyle w:val="Hyperlink"/>
            <w:rFonts w:ascii="Times New Roman" w:hAnsi="Times New Roman" w:cs="Times New Roman"/>
            <w:color w:val="000000" w:themeColor="text1"/>
          </w:rPr>
          <w:t>https://doi.org/10.1371/journal.pone.0119309</w:t>
        </w:r>
      </w:hyperlink>
      <w:r w:rsidRPr="002C658C">
        <w:rPr>
          <w:rFonts w:ascii="Times New Roman" w:hAnsi="Times New Roman" w:cs="Times New Roman"/>
          <w:color w:val="000000" w:themeColor="text1"/>
        </w:rPr>
        <w:t>.</w:t>
      </w:r>
    </w:p>
    <w:p w14:paraId="4BCBDBBA" w14:textId="77777777" w:rsidR="001357D6" w:rsidRPr="002C658C" w:rsidRDefault="00000000" w:rsidP="002C658C">
      <w:pPr>
        <w:pStyle w:val="BodyText"/>
        <w:spacing w:line="360" w:lineRule="auto"/>
        <w:rPr>
          <w:rFonts w:ascii="Times New Roman" w:hAnsi="Times New Roman" w:cs="Times New Roman"/>
          <w:color w:val="000000" w:themeColor="text1"/>
        </w:rPr>
      </w:pPr>
      <w:r w:rsidRPr="002C658C">
        <w:rPr>
          <w:rFonts w:ascii="Times New Roman" w:hAnsi="Times New Roman" w:cs="Times New Roman"/>
          <w:color w:val="000000" w:themeColor="text1"/>
        </w:rPr>
        <w:t xml:space="preserve">Warr, M. (2002). </w:t>
      </w:r>
      <w:r w:rsidRPr="002C658C">
        <w:rPr>
          <w:rFonts w:ascii="Times New Roman" w:hAnsi="Times New Roman" w:cs="Times New Roman"/>
          <w:i/>
          <w:iCs/>
          <w:color w:val="000000" w:themeColor="text1"/>
        </w:rPr>
        <w:t>Companions in crime: The social aspects of criminal conduct</w:t>
      </w:r>
      <w:r w:rsidRPr="002C658C">
        <w:rPr>
          <w:rFonts w:ascii="Times New Roman" w:hAnsi="Times New Roman" w:cs="Times New Roman"/>
          <w:color w:val="000000" w:themeColor="text1"/>
        </w:rPr>
        <w:t>. New York, NY: Cambridge University Press.</w:t>
      </w:r>
      <w:bookmarkEnd w:id="18"/>
    </w:p>
    <w:sectPr w:rsidR="001357D6" w:rsidRPr="002C65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5BC19" w14:textId="77777777" w:rsidR="00B815FA" w:rsidRDefault="00B815FA">
      <w:pPr>
        <w:spacing w:after="0"/>
      </w:pPr>
      <w:r>
        <w:separator/>
      </w:r>
    </w:p>
  </w:endnote>
  <w:endnote w:type="continuationSeparator" w:id="0">
    <w:p w14:paraId="3C9E28B6" w14:textId="77777777" w:rsidR="00B815FA" w:rsidRDefault="00B815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E255B" w14:textId="77777777" w:rsidR="00B815FA" w:rsidRDefault="00B815FA">
      <w:r>
        <w:separator/>
      </w:r>
    </w:p>
  </w:footnote>
  <w:footnote w:type="continuationSeparator" w:id="0">
    <w:p w14:paraId="71E6DC97" w14:textId="77777777" w:rsidR="00B815FA" w:rsidRDefault="00B81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0B479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2863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57D6"/>
    <w:rsid w:val="001357D6"/>
    <w:rsid w:val="002C658C"/>
    <w:rsid w:val="00B815F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BE2A4"/>
  <w15:docId w15:val="{D03ABAE1-E000-4740-B091-A0B1A64E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enixopendata.com/dataset/arrests" TargetMode="External"/><Relationship Id="rId13" Type="http://schemas.openxmlformats.org/officeDocument/2006/relationships/hyperlink" Target="https://doi.org/10.1007/s10940-020-09479-1" TargetMode="External"/><Relationship Id="rId18" Type="http://schemas.openxmlformats.org/officeDocument/2006/relationships/hyperlink" Target="https://doi.org/10.1177/1043986214553377" TargetMode="External"/><Relationship Id="rId3" Type="http://schemas.openxmlformats.org/officeDocument/2006/relationships/settings" Target="settings.xml"/><Relationship Id="rId21" Type="http://schemas.openxmlformats.org/officeDocument/2006/relationships/hyperlink" Target="https://doi.org/10.1371/journal.pone.0119309" TargetMode="External"/><Relationship Id="rId7" Type="http://schemas.openxmlformats.org/officeDocument/2006/relationships/hyperlink" Target="https://www.phoenixopendata.com/dataset/arrests" TargetMode="External"/><Relationship Id="rId12" Type="http://schemas.openxmlformats.org/officeDocument/2006/relationships/hyperlink" Target="https://doi.org/10.1080/13658816.2021.1884869" TargetMode="External"/><Relationship Id="rId17" Type="http://schemas.openxmlformats.org/officeDocument/2006/relationships/hyperlink" Target="https://doi.org/10.1001/jamainternmed.2016.8245" TargetMode="External"/><Relationship Id="rId2" Type="http://schemas.openxmlformats.org/officeDocument/2006/relationships/styles" Target="styles.xml"/><Relationship Id="rId16" Type="http://schemas.openxmlformats.org/officeDocument/2006/relationships/hyperlink" Target="https://doi.org/10.1016/j.socnet.2016.12.005" TargetMode="External"/><Relationship Id="rId20" Type="http://schemas.openxmlformats.org/officeDocument/2006/relationships/hyperlink" Target="https://doi.org/10.1111/soc4.121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oenixopendata.com/dataset/arrests" TargetMode="External"/><Relationship Id="rId5" Type="http://schemas.openxmlformats.org/officeDocument/2006/relationships/footnotes" Target="footnotes.xml"/><Relationship Id="rId15" Type="http://schemas.openxmlformats.org/officeDocument/2006/relationships/hyperlink" Target="https://doi.org/10.1016/j.socnet.2021.01.006" TargetMode="External"/><Relationship Id="rId23" Type="http://schemas.openxmlformats.org/officeDocument/2006/relationships/theme" Target="theme/theme1.xml"/><Relationship Id="rId10" Type="http://schemas.openxmlformats.org/officeDocument/2006/relationships/hyperlink" Target="https://www.phoenixopendata.com/dataset/arrests" TargetMode="External"/><Relationship Id="rId19" Type="http://schemas.openxmlformats.org/officeDocument/2006/relationships/hyperlink" Target="https://doi.org/10.1007/s10940-022-09546-9" TargetMode="External"/><Relationship Id="rId4" Type="http://schemas.openxmlformats.org/officeDocument/2006/relationships/webSettings" Target="webSettings.xml"/><Relationship Id="rId9" Type="http://schemas.openxmlformats.org/officeDocument/2006/relationships/hyperlink" Target="https://github.com/jacobtnyoung/PAF-593-project" TargetMode="External"/><Relationship Id="rId14" Type="http://schemas.openxmlformats.org/officeDocument/2006/relationships/hyperlink" Target="https://doi.org/10.1007/s10940-018-9379-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2919</Words>
  <Characters>16640</Characters>
  <Application>Microsoft Office Word</Application>
  <DocSecurity>0</DocSecurity>
  <Lines>138</Lines>
  <Paragraphs>39</Paragraphs>
  <ScaleCrop>false</ScaleCrop>
  <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PAF 593 Final Project Report - Co-Offending Networks in Phoenix (2018-2023)</dc:title>
  <dc:creator>Jacob T.N. Young</dc:creator>
  <cp:keywords/>
  <cp:lastModifiedBy>Jacob Young</cp:lastModifiedBy>
  <cp:revision>2</cp:revision>
  <dcterms:created xsi:type="dcterms:W3CDTF">2023-10-20T17:54:00Z</dcterms:created>
  <dcterms:modified xsi:type="dcterms:W3CDTF">2023-10-20T17:57:00Z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2023-10-20</vt:lpwstr>
  </property>
  <property fmtid="{D5CDD505-2E9C-101B-9397-08002B2CF9AE}" pid="3" name="output">
    <vt:lpwstr>word_document</vt:lpwstr>
  </property>
</Properties>
</file>