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ECC7" w14:textId="57DF356C" w:rsidR="005238D2" w:rsidRDefault="00D928E3">
      <w:r>
        <w:rPr>
          <w:noProof/>
        </w:rPr>
        <w:drawing>
          <wp:inline distT="0" distB="0" distL="0" distR="0" wp14:anchorId="2911681F" wp14:editId="18240844">
            <wp:extent cx="5721218" cy="3663950"/>
            <wp:effectExtent l="0" t="0" r="0" b="0"/>
            <wp:docPr id="35166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1071" name="Picture 1"/>
                    <pic:cNvPicPr/>
                  </pic:nvPicPr>
                  <pic:blipFill>
                    <a:blip r:embed="rId4"/>
                    <a:stretch>
                      <a:fillRect/>
                    </a:stretch>
                  </pic:blipFill>
                  <pic:spPr>
                    <a:xfrm>
                      <a:off x="0" y="0"/>
                      <a:ext cx="5721218" cy="3663950"/>
                    </a:xfrm>
                    <a:prstGeom prst="rect">
                      <a:avLst/>
                    </a:prstGeom>
                  </pic:spPr>
                </pic:pic>
              </a:graphicData>
            </a:graphic>
          </wp:inline>
        </w:drawing>
      </w:r>
    </w:p>
    <w:p w14:paraId="3D146001" w14:textId="288AAA51" w:rsidR="0033289C" w:rsidRPr="0033289C" w:rsidRDefault="007240B1" w:rsidP="0033289C">
      <w:pPr>
        <w:spacing w:after="0" w:line="276" w:lineRule="auto"/>
        <w:jc w:val="both"/>
        <w:rPr>
          <w:rFonts w:ascii="Times New Roman" w:hAnsi="Times New Roman" w:cs="Times New Roman"/>
        </w:rPr>
      </w:pPr>
      <w:r w:rsidRPr="00722F29">
        <w:rPr>
          <w:rFonts w:ascii="Times New Roman" w:hAnsi="Times New Roman" w:cs="Times New Roman"/>
          <w:b/>
          <w:bCs/>
        </w:rPr>
        <w:t>Fig</w:t>
      </w:r>
      <w:r w:rsidRPr="00722F29">
        <w:rPr>
          <w:rFonts w:ascii="Times New Roman" w:hAnsi="Times New Roman" w:cs="Times New Roman"/>
          <w:b/>
          <w:bCs/>
        </w:rPr>
        <w:t xml:space="preserve">. </w:t>
      </w:r>
      <w:r w:rsidRPr="00722F29">
        <w:rPr>
          <w:rFonts w:ascii="Times New Roman" w:hAnsi="Times New Roman" w:cs="Times New Roman"/>
          <w:b/>
          <w:bCs/>
        </w:rPr>
        <w:t>1</w:t>
      </w:r>
      <w:r w:rsidRPr="00722F29">
        <w:rPr>
          <w:rFonts w:ascii="Times New Roman" w:hAnsi="Times New Roman" w:cs="Times New Roman"/>
          <w:b/>
          <w:bCs/>
        </w:rPr>
        <w:t xml:space="preserve"> | Fourier transform ion cyclotron resonance-mass spectrometry results</w:t>
      </w:r>
      <w:r w:rsidRPr="00722F29">
        <w:rPr>
          <w:rFonts w:ascii="Times New Roman" w:hAnsi="Times New Roman" w:cs="Times New Roman"/>
          <w:b/>
          <w:bCs/>
        </w:rPr>
        <w:t xml:space="preserve"> plotted in van </w:t>
      </w:r>
      <w:proofErr w:type="spellStart"/>
      <w:r w:rsidRPr="00722F29">
        <w:rPr>
          <w:rFonts w:ascii="Times New Roman" w:hAnsi="Times New Roman" w:cs="Times New Roman"/>
          <w:b/>
          <w:bCs/>
        </w:rPr>
        <w:t>Krevelen</w:t>
      </w:r>
      <w:proofErr w:type="spellEnd"/>
      <w:r w:rsidRPr="00722F29">
        <w:rPr>
          <w:rFonts w:ascii="Times New Roman" w:hAnsi="Times New Roman" w:cs="Times New Roman"/>
          <w:b/>
          <w:bCs/>
        </w:rPr>
        <w:t xml:space="preserve"> diagrams.</w:t>
      </w:r>
      <w:r w:rsidR="00BD17D6" w:rsidRPr="00FD49F4">
        <w:rPr>
          <w:rFonts w:ascii="Times New Roman" w:hAnsi="Times New Roman" w:cs="Times New Roman"/>
          <w:sz w:val="20"/>
          <w:szCs w:val="20"/>
        </w:rPr>
        <w:fldChar w:fldCharType="begin"/>
      </w:r>
      <w:r w:rsidR="00BD17D6">
        <w:rPr>
          <w:rFonts w:ascii="Times New Roman" w:hAnsi="Times New Roman" w:cs="Times New Roman"/>
          <w:sz w:val="20"/>
          <w:szCs w:val="20"/>
        </w:rPr>
        <w:instrText xml:space="preserve"> ADDIN ZOTERO_ITEM CSL_CITATION {"citationID":"rakka8i9","properties":{"formattedCitation":"\\super 1\\nosupersub{}","plainCitation":"1","noteIndex":0},"citationItems":[{"id":568,"uris":["http://zotero.org/users/7424973/items/9SXFTI5X"],"itemData":{"id":568,"type":"article-journal","container-title":"Fuel","page":"269-284","title":"Graphical-statistical method for the study of structure and reaction processes of coal","volume":"29","author":[{"family":"Krevelen","given":"D. W.","non-dropping-particle":"van"}],"issued":{"date-parts":[["1950"]]}}}],"schema":"https://github.com/citation-style-language/schema/raw/master/csl-citation.json"} </w:instrText>
      </w:r>
      <w:r w:rsidR="00BD17D6" w:rsidRPr="00FD49F4">
        <w:rPr>
          <w:rFonts w:ascii="Times New Roman" w:hAnsi="Times New Roman" w:cs="Times New Roman"/>
          <w:sz w:val="20"/>
          <w:szCs w:val="20"/>
        </w:rPr>
        <w:fldChar w:fldCharType="separate"/>
      </w:r>
      <w:r w:rsidR="00BD17D6" w:rsidRPr="00BD17D6">
        <w:rPr>
          <w:rFonts w:ascii="Times New Roman" w:hAnsi="Times New Roman" w:cs="Times New Roman"/>
          <w:kern w:val="0"/>
          <w:sz w:val="20"/>
          <w:vertAlign w:val="superscript"/>
        </w:rPr>
        <w:t>1</w:t>
      </w:r>
      <w:r w:rsidR="00BD17D6" w:rsidRPr="00FD49F4">
        <w:rPr>
          <w:rFonts w:ascii="Times New Roman" w:hAnsi="Times New Roman" w:cs="Times New Roman"/>
          <w:sz w:val="20"/>
          <w:szCs w:val="20"/>
        </w:rPr>
        <w:fldChar w:fldCharType="end"/>
      </w:r>
      <w:r w:rsidR="00BD17D6" w:rsidRPr="00FD49F4">
        <w:rPr>
          <w:rFonts w:ascii="Times New Roman" w:hAnsi="Times New Roman" w:cs="Times New Roman"/>
          <w:sz w:val="20"/>
          <w:szCs w:val="20"/>
        </w:rPr>
        <w:t xml:space="preserve"> </w:t>
      </w:r>
      <w:r w:rsidR="00722F29" w:rsidRPr="00722F29">
        <w:rPr>
          <w:rFonts w:ascii="Times New Roman" w:hAnsi="Times New Roman" w:cs="Times New Roman"/>
        </w:rPr>
        <w:t xml:space="preserve">All assigned </w:t>
      </w:r>
      <w:r w:rsidR="00722F29" w:rsidRPr="0033289C">
        <w:rPr>
          <w:rFonts w:ascii="Times New Roman" w:hAnsi="Times New Roman" w:cs="Times New Roman"/>
        </w:rPr>
        <w:t>molecular formulae for each sample are plotted</w:t>
      </w:r>
      <w:r w:rsidR="00381CBE" w:rsidRPr="0033289C">
        <w:rPr>
          <w:rFonts w:ascii="Times New Roman" w:hAnsi="Times New Roman" w:cs="Times New Roman"/>
        </w:rPr>
        <w:t xml:space="preserve"> in </w:t>
      </w:r>
      <w:r w:rsidR="00381CBE" w:rsidRPr="0033289C">
        <w:rPr>
          <w:rFonts w:ascii="Times New Roman" w:hAnsi="Times New Roman" w:cs="Times New Roman"/>
          <w:b/>
          <w:bCs/>
        </w:rPr>
        <w:t>a,</w:t>
      </w:r>
      <w:r w:rsidR="00381CBE" w:rsidRPr="0033289C">
        <w:rPr>
          <w:rFonts w:ascii="Times New Roman" w:hAnsi="Times New Roman" w:cs="Times New Roman"/>
        </w:rPr>
        <w:t xml:space="preserve"> unburned 0-5 cm</w:t>
      </w:r>
      <w:r w:rsidR="00205B97" w:rsidRPr="0033289C">
        <w:rPr>
          <w:rFonts w:ascii="Times New Roman" w:hAnsi="Times New Roman" w:cs="Times New Roman"/>
        </w:rPr>
        <w:t>;</w:t>
      </w:r>
      <w:r w:rsidR="00381CBE" w:rsidRPr="0033289C">
        <w:rPr>
          <w:rFonts w:ascii="Times New Roman" w:hAnsi="Times New Roman" w:cs="Times New Roman"/>
        </w:rPr>
        <w:t xml:space="preserve"> </w:t>
      </w:r>
      <w:r w:rsidR="00205B97" w:rsidRPr="0033289C">
        <w:rPr>
          <w:rFonts w:ascii="Times New Roman" w:hAnsi="Times New Roman" w:cs="Times New Roman"/>
          <w:b/>
          <w:bCs/>
        </w:rPr>
        <w:t>b,</w:t>
      </w:r>
      <w:r w:rsidR="00205B97" w:rsidRPr="0033289C">
        <w:rPr>
          <w:rFonts w:ascii="Times New Roman" w:hAnsi="Times New Roman" w:cs="Times New Roman"/>
        </w:rPr>
        <w:t xml:space="preserve"> unburned 5-10 cm; </w:t>
      </w:r>
      <w:r w:rsidR="00205B97" w:rsidRPr="0033289C">
        <w:rPr>
          <w:rFonts w:ascii="Times New Roman" w:hAnsi="Times New Roman" w:cs="Times New Roman"/>
          <w:b/>
          <w:bCs/>
        </w:rPr>
        <w:t>c,</w:t>
      </w:r>
      <w:r w:rsidR="00205B97" w:rsidRPr="0033289C">
        <w:rPr>
          <w:rFonts w:ascii="Times New Roman" w:hAnsi="Times New Roman" w:cs="Times New Roman"/>
        </w:rPr>
        <w:t xml:space="preserve"> low severity 0-5 cm; </w:t>
      </w:r>
      <w:r w:rsidR="00205B97" w:rsidRPr="0033289C">
        <w:rPr>
          <w:rFonts w:ascii="Times New Roman" w:hAnsi="Times New Roman" w:cs="Times New Roman"/>
          <w:b/>
          <w:bCs/>
        </w:rPr>
        <w:t>d,</w:t>
      </w:r>
      <w:r w:rsidR="00205B97" w:rsidRPr="0033289C">
        <w:rPr>
          <w:rFonts w:ascii="Times New Roman" w:hAnsi="Times New Roman" w:cs="Times New Roman"/>
        </w:rPr>
        <w:t xml:space="preserve"> low severity 5-10 cm; </w:t>
      </w:r>
      <w:r w:rsidR="00205B97" w:rsidRPr="0033289C">
        <w:rPr>
          <w:rFonts w:ascii="Times New Roman" w:hAnsi="Times New Roman" w:cs="Times New Roman"/>
          <w:b/>
          <w:bCs/>
        </w:rPr>
        <w:t>e,</w:t>
      </w:r>
      <w:r w:rsidR="00205B97" w:rsidRPr="0033289C">
        <w:rPr>
          <w:rFonts w:ascii="Times New Roman" w:hAnsi="Times New Roman" w:cs="Times New Roman"/>
        </w:rPr>
        <w:t xml:space="preserve"> high severity 0-5 cm; and </w:t>
      </w:r>
      <w:r w:rsidR="00205B97" w:rsidRPr="0033289C">
        <w:rPr>
          <w:rFonts w:ascii="Times New Roman" w:hAnsi="Times New Roman" w:cs="Times New Roman"/>
          <w:b/>
          <w:bCs/>
        </w:rPr>
        <w:t>f,</w:t>
      </w:r>
      <w:r w:rsidR="00205B97" w:rsidRPr="0033289C">
        <w:rPr>
          <w:rFonts w:ascii="Times New Roman" w:hAnsi="Times New Roman" w:cs="Times New Roman"/>
        </w:rPr>
        <w:t xml:space="preserve"> high severity 5-10 cm.</w:t>
      </w:r>
      <w:r w:rsidR="00DD5C4C">
        <w:rPr>
          <w:rFonts w:ascii="Times New Roman" w:hAnsi="Times New Roman" w:cs="Times New Roman"/>
        </w:rPr>
        <w:t xml:space="preserve"> </w:t>
      </w:r>
      <w:r w:rsidR="00DD5C4C" w:rsidRPr="00DD5C4C">
        <w:rPr>
          <w:rFonts w:ascii="Times New Roman" w:hAnsi="Times New Roman" w:cs="Times New Roman"/>
        </w:rPr>
        <w:t>The plotted molecular formula</w:t>
      </w:r>
      <w:r w:rsidR="008C4DF0">
        <w:rPr>
          <w:rFonts w:ascii="Times New Roman" w:hAnsi="Times New Roman" w:cs="Times New Roman"/>
        </w:rPr>
        <w:t>e</w:t>
      </w:r>
      <w:r w:rsidR="00DD5C4C" w:rsidRPr="00DD5C4C">
        <w:rPr>
          <w:rFonts w:ascii="Times New Roman" w:hAnsi="Times New Roman" w:cs="Times New Roman"/>
        </w:rPr>
        <w:t xml:space="preserve"> were </w:t>
      </w:r>
      <w:r w:rsidR="008C4DF0">
        <w:rPr>
          <w:rFonts w:ascii="Times New Roman" w:hAnsi="Times New Roman" w:cs="Times New Roman"/>
        </w:rPr>
        <w:t>colored</w:t>
      </w:r>
      <w:r w:rsidR="00DD5C4C" w:rsidRPr="00DD5C4C">
        <w:rPr>
          <w:rFonts w:ascii="Times New Roman" w:hAnsi="Times New Roman" w:cs="Times New Roman"/>
        </w:rPr>
        <w:t xml:space="preserve"> based on their abundances</w:t>
      </w:r>
      <w:r w:rsidR="008C4DF0">
        <w:rPr>
          <w:rFonts w:ascii="Times New Roman" w:hAnsi="Times New Roman" w:cs="Times New Roman"/>
        </w:rPr>
        <w:t>. For example,</w:t>
      </w:r>
      <w:r w:rsidR="00DD5C4C" w:rsidRPr="00DD5C4C">
        <w:rPr>
          <w:rFonts w:ascii="Times New Roman" w:hAnsi="Times New Roman" w:cs="Times New Roman"/>
        </w:rPr>
        <w:t xml:space="preserve"> the “top 25%” data points</w:t>
      </w:r>
      <w:r w:rsidR="008C4DF0">
        <w:rPr>
          <w:rFonts w:ascii="Times New Roman" w:hAnsi="Times New Roman" w:cs="Times New Roman"/>
        </w:rPr>
        <w:t xml:space="preserve"> </w:t>
      </w:r>
      <w:r w:rsidR="00DD5C4C" w:rsidRPr="00DD5C4C">
        <w:rPr>
          <w:rFonts w:ascii="Times New Roman" w:hAnsi="Times New Roman" w:cs="Times New Roman"/>
        </w:rPr>
        <w:t>are molecular formulas that have greater relative abundances than 75% of the total molecular formulas. “Second 25%” are molecular formulas that have greater relative abundances than 50% of the total molecular formulas and so on.</w:t>
      </w:r>
      <w:r w:rsidR="00205B97" w:rsidRPr="0033289C">
        <w:rPr>
          <w:rFonts w:ascii="Times New Roman" w:hAnsi="Times New Roman" w:cs="Times New Roman"/>
        </w:rPr>
        <w:t xml:space="preserve"> </w:t>
      </w:r>
      <w:r w:rsidR="0033289C" w:rsidRPr="0033289C">
        <w:rPr>
          <w:rFonts w:ascii="Times New Roman" w:hAnsi="Times New Roman" w:cs="Times New Roman"/>
        </w:rPr>
        <w:t>MLB</w:t>
      </w:r>
      <w:r w:rsidR="0033289C" w:rsidRPr="0033289C">
        <w:rPr>
          <w:rFonts w:ascii="Times New Roman" w:hAnsi="Times New Roman" w:cs="Times New Roman"/>
          <w:vertAlign w:val="subscript"/>
        </w:rPr>
        <w:t>L</w:t>
      </w:r>
      <w:r w:rsidR="0033289C" w:rsidRPr="0033289C">
        <w:rPr>
          <w:rFonts w:ascii="Times New Roman" w:hAnsi="Times New Roman" w:cs="Times New Roman"/>
        </w:rPr>
        <w:t xml:space="preserve"> is the molecular lability boundary value indicates the percentage of assigned molecular formulae featuring H/C ratios greater than 1.5 and is a metric for quantifying more chemical constituents.</w:t>
      </w:r>
      <w:r w:rsidR="0033289C" w:rsidRPr="0033289C">
        <w:rPr>
          <w:rFonts w:ascii="Times New Roman" w:hAnsi="Times New Roman" w:cs="Times New Roman"/>
        </w:rPr>
        <w:fldChar w:fldCharType="begin"/>
      </w:r>
      <w:r w:rsidR="00BD17D6">
        <w:rPr>
          <w:rFonts w:ascii="Times New Roman" w:hAnsi="Times New Roman" w:cs="Times New Roman"/>
        </w:rPr>
        <w:instrText xml:space="preserve"> ADDIN ZOTERO_ITEM CSL_CITATION {"citationID":"TuPmm1ki","properties":{"formattedCitation":"\\super 2\\nosupersub{}","plainCitation":"2","noteIndex":0},"citationItems":[{"id":17,"uris":["http://zotero.org/users/7424973/items/KWJNTEB5"],"itemData":{"id":17,"type":"article-journal","container-title":"Rapid Communications in Mass Spectrometry","DOI":"10.1002/rcm.7400","ISSN":"0951-4198","issue":"24","page":"2385-2401","title":"An ultrahigh‐resolution mass spectrometry index to estimate natural organic matter lability","volume":"29","author":[{"family":"D'Andrilli","given":"Juliana"},{"family":"Cooper","given":"William T."},{"family":"Foreman","given":"Christine M."},{"family":"Marshall","given":"Alan G."}],"issued":{"date-parts":[["2015"]]}}}],"schema":"https://github.com/citation-style-language/schema/raw/master/csl-citation.json"} </w:instrText>
      </w:r>
      <w:r w:rsidR="0033289C" w:rsidRPr="0033289C">
        <w:rPr>
          <w:rFonts w:ascii="Times New Roman" w:hAnsi="Times New Roman" w:cs="Times New Roman"/>
        </w:rPr>
        <w:fldChar w:fldCharType="separate"/>
      </w:r>
      <w:r w:rsidR="00BD17D6" w:rsidRPr="00BD17D6">
        <w:rPr>
          <w:rFonts w:ascii="Times New Roman" w:hAnsi="Times New Roman" w:cs="Times New Roman"/>
          <w:kern w:val="0"/>
          <w:vertAlign w:val="superscript"/>
        </w:rPr>
        <w:t>2</w:t>
      </w:r>
      <w:r w:rsidR="0033289C" w:rsidRPr="0033289C">
        <w:rPr>
          <w:rFonts w:ascii="Times New Roman" w:hAnsi="Times New Roman" w:cs="Times New Roman"/>
        </w:rPr>
        <w:fldChar w:fldCharType="end"/>
      </w:r>
    </w:p>
    <w:p w14:paraId="28DC4A14" w14:textId="51B3ED04" w:rsidR="00D928E3" w:rsidRDefault="00D928E3"/>
    <w:p w14:paraId="1F8C7216" w14:textId="77777777" w:rsidR="00B37AF7" w:rsidRDefault="00B37AF7"/>
    <w:p w14:paraId="584B37CF" w14:textId="77777777" w:rsidR="00B37AF7" w:rsidRDefault="00B37AF7"/>
    <w:p w14:paraId="633FA698" w14:textId="77777777" w:rsidR="00B37AF7" w:rsidRDefault="00B37AF7"/>
    <w:p w14:paraId="063CDAD0" w14:textId="77777777" w:rsidR="00B37AF7" w:rsidRDefault="00B37AF7"/>
    <w:p w14:paraId="77472D7D" w14:textId="77777777" w:rsidR="00B37AF7" w:rsidRDefault="00B37AF7"/>
    <w:p w14:paraId="71AB1B3A" w14:textId="77777777" w:rsidR="00B37AF7" w:rsidRDefault="00B37AF7"/>
    <w:p w14:paraId="60D68287" w14:textId="77777777" w:rsidR="00B37AF7" w:rsidRDefault="00B37AF7"/>
    <w:p w14:paraId="468503C3" w14:textId="6D5D8C49" w:rsidR="00B37AF7" w:rsidRDefault="00B37AF7">
      <w:r>
        <w:rPr>
          <w:noProof/>
        </w:rPr>
        <w:lastRenderedPageBreak/>
        <w:drawing>
          <wp:inline distT="0" distB="0" distL="0" distR="0" wp14:anchorId="38DBADED" wp14:editId="26E9CECE">
            <wp:extent cx="5943600" cy="4963795"/>
            <wp:effectExtent l="0" t="0" r="0" b="8255"/>
            <wp:docPr id="601795068" name="Picture 2" descr="This diagram appears to be a mass spectrometry chromatogram or mass spectrum, showing the relative abundance of various ionized molecules (m/z values) at different retention times or intervals. It includes several peaks and valleys indicating the presence of different compounds or molecular fragments, with annotations for different severity levels of some substance being analyzed. The m/z values range from 0.06 to 10.00, and the relative abundance values show peaks at 200, 300, 400, 500, 600, 700, 800, and 900, with some valleys indicating lower abund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5068" name="Picture 2" descr="This diagram appears to be a mass spectrometry chromatogram or mass spectrum, showing the relative abundance of various ionized molecules (m/z values) at different retention times or intervals. It includes several peaks and valleys indicating the presence of different compounds or molecular fragments, with annotations for different severity levels of some substance being analyzed. The m/z values range from 0.06 to 10.00, and the relative abundance values show peaks at 200, 300, 400, 500, 600, 700, 800, and 900, with some valleys indicating lower abundances.&#10;&#10;AI-generated content may be incorrect."/>
                    <pic:cNvPicPr/>
                  </pic:nvPicPr>
                  <pic:blipFill>
                    <a:blip r:embed="rId5"/>
                    <a:stretch>
                      <a:fillRect/>
                    </a:stretch>
                  </pic:blipFill>
                  <pic:spPr>
                    <a:xfrm>
                      <a:off x="0" y="0"/>
                      <a:ext cx="5943600" cy="4963795"/>
                    </a:xfrm>
                    <a:prstGeom prst="rect">
                      <a:avLst/>
                    </a:prstGeom>
                  </pic:spPr>
                </pic:pic>
              </a:graphicData>
            </a:graphic>
          </wp:inline>
        </w:drawing>
      </w:r>
    </w:p>
    <w:p w14:paraId="503F9BB6" w14:textId="6A39913C" w:rsidR="0033289C" w:rsidRDefault="00B37AF7">
      <w:r w:rsidRPr="00722F29">
        <w:rPr>
          <w:rFonts w:ascii="Times New Roman" w:hAnsi="Times New Roman" w:cs="Times New Roman"/>
          <w:b/>
          <w:bCs/>
        </w:rPr>
        <w:t xml:space="preserve">Fig. </w:t>
      </w:r>
      <w:r>
        <w:rPr>
          <w:rFonts w:ascii="Times New Roman" w:hAnsi="Times New Roman" w:cs="Times New Roman"/>
          <w:b/>
          <w:bCs/>
        </w:rPr>
        <w:t>2</w:t>
      </w:r>
      <w:r w:rsidRPr="00722F29">
        <w:rPr>
          <w:rFonts w:ascii="Times New Roman" w:hAnsi="Times New Roman" w:cs="Times New Roman"/>
          <w:b/>
          <w:bCs/>
        </w:rPr>
        <w:t xml:space="preserve"> | Fourier transform ion cyclotron resonance-mass spectrometry </w:t>
      </w:r>
      <w:r>
        <w:rPr>
          <w:rFonts w:ascii="Times New Roman" w:hAnsi="Times New Roman" w:cs="Times New Roman"/>
          <w:b/>
          <w:bCs/>
        </w:rPr>
        <w:t>mass spectra</w:t>
      </w:r>
      <w:r w:rsidRPr="00722F29">
        <w:rPr>
          <w:rFonts w:ascii="Times New Roman" w:hAnsi="Times New Roman" w:cs="Times New Roman"/>
          <w:b/>
          <w:bCs/>
        </w:rPr>
        <w:t>.</w:t>
      </w:r>
      <w:r w:rsidRPr="00FD49F4">
        <w:rPr>
          <w:rFonts w:ascii="Times New Roman" w:hAnsi="Times New Roman" w:cs="Times New Roman"/>
          <w:sz w:val="20"/>
          <w:szCs w:val="20"/>
        </w:rPr>
        <w:t xml:space="preserve"> </w:t>
      </w:r>
      <w:r w:rsidRPr="00722F29">
        <w:rPr>
          <w:rFonts w:ascii="Times New Roman" w:hAnsi="Times New Roman" w:cs="Times New Roman"/>
        </w:rPr>
        <w:t xml:space="preserve">All assigned </w:t>
      </w:r>
      <w:r w:rsidRPr="0033289C">
        <w:rPr>
          <w:rFonts w:ascii="Times New Roman" w:hAnsi="Times New Roman" w:cs="Times New Roman"/>
        </w:rPr>
        <w:t xml:space="preserve">molecular formulae for each sample are plotted in </w:t>
      </w:r>
      <w:r w:rsidRPr="0033289C">
        <w:rPr>
          <w:rFonts w:ascii="Times New Roman" w:hAnsi="Times New Roman" w:cs="Times New Roman"/>
          <w:b/>
          <w:bCs/>
        </w:rPr>
        <w:t>a,</w:t>
      </w:r>
      <w:r w:rsidRPr="0033289C">
        <w:rPr>
          <w:rFonts w:ascii="Times New Roman" w:hAnsi="Times New Roman" w:cs="Times New Roman"/>
        </w:rPr>
        <w:t xml:space="preserve"> unburned 0-5 cm; </w:t>
      </w:r>
      <w:r w:rsidRPr="0033289C">
        <w:rPr>
          <w:rFonts w:ascii="Times New Roman" w:hAnsi="Times New Roman" w:cs="Times New Roman"/>
          <w:b/>
          <w:bCs/>
        </w:rPr>
        <w:t>b,</w:t>
      </w:r>
      <w:r w:rsidRPr="0033289C">
        <w:rPr>
          <w:rFonts w:ascii="Times New Roman" w:hAnsi="Times New Roman" w:cs="Times New Roman"/>
        </w:rPr>
        <w:t xml:space="preserve"> unburned 5-10 cm; </w:t>
      </w:r>
      <w:r w:rsidRPr="0033289C">
        <w:rPr>
          <w:rFonts w:ascii="Times New Roman" w:hAnsi="Times New Roman" w:cs="Times New Roman"/>
          <w:b/>
          <w:bCs/>
        </w:rPr>
        <w:t>c,</w:t>
      </w:r>
      <w:r w:rsidRPr="0033289C">
        <w:rPr>
          <w:rFonts w:ascii="Times New Roman" w:hAnsi="Times New Roman" w:cs="Times New Roman"/>
        </w:rPr>
        <w:t xml:space="preserve"> low severity 0-5 cm; </w:t>
      </w:r>
      <w:r w:rsidRPr="0033289C">
        <w:rPr>
          <w:rFonts w:ascii="Times New Roman" w:hAnsi="Times New Roman" w:cs="Times New Roman"/>
          <w:b/>
          <w:bCs/>
        </w:rPr>
        <w:t>d,</w:t>
      </w:r>
      <w:r w:rsidRPr="0033289C">
        <w:rPr>
          <w:rFonts w:ascii="Times New Roman" w:hAnsi="Times New Roman" w:cs="Times New Roman"/>
        </w:rPr>
        <w:t xml:space="preserve"> low severity 5-10 cm; </w:t>
      </w:r>
      <w:r w:rsidRPr="0033289C">
        <w:rPr>
          <w:rFonts w:ascii="Times New Roman" w:hAnsi="Times New Roman" w:cs="Times New Roman"/>
          <w:b/>
          <w:bCs/>
        </w:rPr>
        <w:t>e,</w:t>
      </w:r>
      <w:r w:rsidRPr="0033289C">
        <w:rPr>
          <w:rFonts w:ascii="Times New Roman" w:hAnsi="Times New Roman" w:cs="Times New Roman"/>
        </w:rPr>
        <w:t xml:space="preserve"> high severity 0-5 cm; and </w:t>
      </w:r>
      <w:r w:rsidRPr="0033289C">
        <w:rPr>
          <w:rFonts w:ascii="Times New Roman" w:hAnsi="Times New Roman" w:cs="Times New Roman"/>
          <w:b/>
          <w:bCs/>
        </w:rPr>
        <w:t>f,</w:t>
      </w:r>
      <w:r w:rsidRPr="0033289C">
        <w:rPr>
          <w:rFonts w:ascii="Times New Roman" w:hAnsi="Times New Roman" w:cs="Times New Roman"/>
        </w:rPr>
        <w:t xml:space="preserve"> high severity 5-10 cm.</w:t>
      </w:r>
    </w:p>
    <w:p w14:paraId="0CB55C8A" w14:textId="77777777" w:rsidR="0033289C" w:rsidRDefault="0033289C"/>
    <w:p w14:paraId="6BD983EA" w14:textId="77777777" w:rsidR="0033289C" w:rsidRDefault="0033289C"/>
    <w:p w14:paraId="1015C79E" w14:textId="77777777" w:rsidR="00BD17D6" w:rsidRPr="00BD17D6" w:rsidRDefault="00DE76A7" w:rsidP="00BD17D6">
      <w:pPr>
        <w:pStyle w:val="Bibliography"/>
      </w:pPr>
      <w:r>
        <w:fldChar w:fldCharType="begin"/>
      </w:r>
      <w:r w:rsidR="00BD17D6">
        <w:instrText xml:space="preserve"> ADDIN ZOTERO_BIBL {"uncited":[],"omitted":[],"custom":[]} CSL_BIBLIOGRAPHY </w:instrText>
      </w:r>
      <w:r>
        <w:fldChar w:fldCharType="separate"/>
      </w:r>
      <w:r w:rsidR="00BD17D6" w:rsidRPr="00BD17D6">
        <w:t>(1)</w:t>
      </w:r>
      <w:r w:rsidR="00BD17D6" w:rsidRPr="00BD17D6">
        <w:tab/>
        <w:t xml:space="preserve">van </w:t>
      </w:r>
      <w:proofErr w:type="spellStart"/>
      <w:r w:rsidR="00BD17D6" w:rsidRPr="00BD17D6">
        <w:t>Krevelen</w:t>
      </w:r>
      <w:proofErr w:type="spellEnd"/>
      <w:r w:rsidR="00BD17D6" w:rsidRPr="00BD17D6">
        <w:t xml:space="preserve">, D. W. Graphical-Statistical Method for the Study of Structure and Reaction Processes of Coal. </w:t>
      </w:r>
      <w:r w:rsidR="00BD17D6" w:rsidRPr="00BD17D6">
        <w:rPr>
          <w:i/>
          <w:iCs/>
        </w:rPr>
        <w:t>Fuel</w:t>
      </w:r>
      <w:r w:rsidR="00BD17D6" w:rsidRPr="00BD17D6">
        <w:t xml:space="preserve"> </w:t>
      </w:r>
      <w:r w:rsidR="00BD17D6" w:rsidRPr="00BD17D6">
        <w:rPr>
          <w:b/>
          <w:bCs/>
        </w:rPr>
        <w:t>1950</w:t>
      </w:r>
      <w:r w:rsidR="00BD17D6" w:rsidRPr="00BD17D6">
        <w:t xml:space="preserve">, </w:t>
      </w:r>
      <w:r w:rsidR="00BD17D6" w:rsidRPr="00BD17D6">
        <w:rPr>
          <w:i/>
          <w:iCs/>
        </w:rPr>
        <w:t>29</w:t>
      </w:r>
      <w:r w:rsidR="00BD17D6" w:rsidRPr="00BD17D6">
        <w:t>, 269–284.</w:t>
      </w:r>
    </w:p>
    <w:p w14:paraId="2E97A3DC" w14:textId="77777777" w:rsidR="00BD17D6" w:rsidRPr="00BD17D6" w:rsidRDefault="00BD17D6" w:rsidP="00BD17D6">
      <w:pPr>
        <w:pStyle w:val="Bibliography"/>
      </w:pPr>
      <w:r w:rsidRPr="00BD17D6">
        <w:t>(2)</w:t>
      </w:r>
      <w:r w:rsidRPr="00BD17D6">
        <w:tab/>
      </w:r>
      <w:proofErr w:type="spellStart"/>
      <w:r w:rsidRPr="00BD17D6">
        <w:t>D’Andrilli</w:t>
      </w:r>
      <w:proofErr w:type="spellEnd"/>
      <w:r w:rsidRPr="00BD17D6">
        <w:t>, J.; Cooper, W. T.; Foreman, C. M.; Marshall, A. G. An Ultrahigh</w:t>
      </w:r>
      <w:r w:rsidRPr="00BD17D6">
        <w:rPr>
          <w:rFonts w:ascii="Cambria Math" w:hAnsi="Cambria Math" w:cs="Cambria Math"/>
        </w:rPr>
        <w:t>‐</w:t>
      </w:r>
      <w:r w:rsidRPr="00BD17D6">
        <w:t xml:space="preserve">resolution Mass Spectrometry Index to Estimate Natural Organic Matter Lability. </w:t>
      </w:r>
      <w:r w:rsidRPr="00BD17D6">
        <w:rPr>
          <w:i/>
          <w:iCs/>
        </w:rPr>
        <w:t xml:space="preserve">Rapid Commun. Mass </w:t>
      </w:r>
      <w:proofErr w:type="spellStart"/>
      <w:r w:rsidRPr="00BD17D6">
        <w:rPr>
          <w:i/>
          <w:iCs/>
        </w:rPr>
        <w:t>Spectrom</w:t>
      </w:r>
      <w:proofErr w:type="spellEnd"/>
      <w:r w:rsidRPr="00BD17D6">
        <w:rPr>
          <w:i/>
          <w:iCs/>
        </w:rPr>
        <w:t>.</w:t>
      </w:r>
      <w:r w:rsidRPr="00BD17D6">
        <w:t xml:space="preserve"> </w:t>
      </w:r>
      <w:r w:rsidRPr="00BD17D6">
        <w:rPr>
          <w:b/>
          <w:bCs/>
        </w:rPr>
        <w:t>2015</w:t>
      </w:r>
      <w:r w:rsidRPr="00BD17D6">
        <w:t xml:space="preserve">, </w:t>
      </w:r>
      <w:r w:rsidRPr="00BD17D6">
        <w:rPr>
          <w:i/>
          <w:iCs/>
        </w:rPr>
        <w:t>29</w:t>
      </w:r>
      <w:r w:rsidRPr="00BD17D6">
        <w:t xml:space="preserve"> (24), 2385–2401. https://doi.org/10.1002/rcm.7400.</w:t>
      </w:r>
    </w:p>
    <w:p w14:paraId="1B1A9933" w14:textId="69809D72" w:rsidR="0033289C" w:rsidRPr="0033289C" w:rsidRDefault="00DE76A7">
      <w:r>
        <w:fldChar w:fldCharType="end"/>
      </w:r>
    </w:p>
    <w:sectPr w:rsidR="0033289C" w:rsidRPr="00332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D1"/>
    <w:rsid w:val="00205B97"/>
    <w:rsid w:val="002D4CA9"/>
    <w:rsid w:val="0033289C"/>
    <w:rsid w:val="00381CBE"/>
    <w:rsid w:val="004C3304"/>
    <w:rsid w:val="004C3845"/>
    <w:rsid w:val="005238D2"/>
    <w:rsid w:val="00536510"/>
    <w:rsid w:val="00722F29"/>
    <w:rsid w:val="007240B1"/>
    <w:rsid w:val="008C4DF0"/>
    <w:rsid w:val="009A64D1"/>
    <w:rsid w:val="00B37AF7"/>
    <w:rsid w:val="00BD17D6"/>
    <w:rsid w:val="00C53F75"/>
    <w:rsid w:val="00D928E3"/>
    <w:rsid w:val="00DD5C4C"/>
    <w:rsid w:val="00DE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77EBD"/>
  <w14:defaultImageDpi w14:val="32767"/>
  <w15:chartTrackingRefBased/>
  <w15:docId w15:val="{D9622634-D8B0-4040-98A5-01D5D063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D1"/>
    <w:rPr>
      <w:rFonts w:eastAsiaTheme="majorEastAsia" w:cstheme="majorBidi"/>
      <w:color w:val="272727" w:themeColor="text1" w:themeTint="D8"/>
    </w:rPr>
  </w:style>
  <w:style w:type="paragraph" w:styleId="Title">
    <w:name w:val="Title"/>
    <w:basedOn w:val="Normal"/>
    <w:next w:val="Normal"/>
    <w:link w:val="TitleChar"/>
    <w:uiPriority w:val="10"/>
    <w:qFormat/>
    <w:rsid w:val="009A6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D1"/>
    <w:pPr>
      <w:spacing w:before="160"/>
      <w:jc w:val="center"/>
    </w:pPr>
    <w:rPr>
      <w:i/>
      <w:iCs/>
      <w:color w:val="404040" w:themeColor="text1" w:themeTint="BF"/>
    </w:rPr>
  </w:style>
  <w:style w:type="character" w:customStyle="1" w:styleId="QuoteChar">
    <w:name w:val="Quote Char"/>
    <w:basedOn w:val="DefaultParagraphFont"/>
    <w:link w:val="Quote"/>
    <w:uiPriority w:val="29"/>
    <w:rsid w:val="009A64D1"/>
    <w:rPr>
      <w:i/>
      <w:iCs/>
      <w:color w:val="404040" w:themeColor="text1" w:themeTint="BF"/>
    </w:rPr>
  </w:style>
  <w:style w:type="paragraph" w:styleId="ListParagraph">
    <w:name w:val="List Paragraph"/>
    <w:basedOn w:val="Normal"/>
    <w:uiPriority w:val="34"/>
    <w:qFormat/>
    <w:rsid w:val="009A64D1"/>
    <w:pPr>
      <w:ind w:left="720"/>
      <w:contextualSpacing/>
    </w:pPr>
  </w:style>
  <w:style w:type="character" w:styleId="IntenseEmphasis">
    <w:name w:val="Intense Emphasis"/>
    <w:basedOn w:val="DefaultParagraphFont"/>
    <w:uiPriority w:val="21"/>
    <w:qFormat/>
    <w:rsid w:val="009A64D1"/>
    <w:rPr>
      <w:i/>
      <w:iCs/>
      <w:color w:val="0F4761" w:themeColor="accent1" w:themeShade="BF"/>
    </w:rPr>
  </w:style>
  <w:style w:type="paragraph" w:styleId="IntenseQuote">
    <w:name w:val="Intense Quote"/>
    <w:basedOn w:val="Normal"/>
    <w:next w:val="Normal"/>
    <w:link w:val="IntenseQuoteChar"/>
    <w:uiPriority w:val="30"/>
    <w:qFormat/>
    <w:rsid w:val="009A6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4D1"/>
    <w:rPr>
      <w:i/>
      <w:iCs/>
      <w:color w:val="0F4761" w:themeColor="accent1" w:themeShade="BF"/>
    </w:rPr>
  </w:style>
  <w:style w:type="character" w:styleId="IntenseReference">
    <w:name w:val="Intense Reference"/>
    <w:basedOn w:val="DefaultParagraphFont"/>
    <w:uiPriority w:val="32"/>
    <w:qFormat/>
    <w:rsid w:val="009A64D1"/>
    <w:rPr>
      <w:b/>
      <w:bCs/>
      <w:smallCaps/>
      <w:color w:val="0F4761" w:themeColor="accent1" w:themeShade="BF"/>
      <w:spacing w:val="5"/>
    </w:rPr>
  </w:style>
  <w:style w:type="paragraph" w:styleId="Bibliography">
    <w:name w:val="Bibliography"/>
    <w:basedOn w:val="Normal"/>
    <w:next w:val="Normal"/>
    <w:uiPriority w:val="37"/>
    <w:unhideWhenUsed/>
    <w:rsid w:val="00DE76A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470</Words>
  <Characters>2652</Characters>
  <Application>Microsoft Office Word</Application>
  <DocSecurity>0</DocSecurity>
  <Lines>56</Lines>
  <Paragraphs>22</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VanderRoest</dc:creator>
  <cp:keywords/>
  <dc:description/>
  <cp:lastModifiedBy>Jacob VanderRoest</cp:lastModifiedBy>
  <cp:revision>15</cp:revision>
  <cp:lastPrinted>2026-05-14T18:06:00Z</cp:lastPrinted>
  <dcterms:created xsi:type="dcterms:W3CDTF">2026-05-14T18:03:00Z</dcterms:created>
  <dcterms:modified xsi:type="dcterms:W3CDTF">2026-05-14T18:20:00Z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id="97yZ99P2"/&gt;&lt;style id="http://www.zotero.org/styles/american-chemical-society"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