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A9263" w14:textId="77777777" w:rsidR="00B4167F" w:rsidRPr="00497C8D" w:rsidRDefault="007A664C" w:rsidP="007A664C">
      <w:pPr>
        <w:rPr>
          <w:b/>
          <w:sz w:val="18"/>
          <w:szCs w:val="18"/>
        </w:rPr>
      </w:pPr>
      <w:r w:rsidRPr="007A664C">
        <w:rPr>
          <w:b/>
        </w:rPr>
        <w:t>Exam 1 Review Sheet</w:t>
      </w:r>
      <w:r w:rsidR="00D83DC6">
        <w:rPr>
          <w:b/>
        </w:rPr>
        <w:t xml:space="preserve"> (Exam is Wed. Sept. 25</w:t>
      </w:r>
      <w:r w:rsidR="00497C8D">
        <w:rPr>
          <w:b/>
        </w:rPr>
        <w:t xml:space="preserve">)              </w:t>
      </w:r>
      <w:r w:rsidR="00AD597E">
        <w:rPr>
          <w:b/>
        </w:rPr>
        <w:t xml:space="preserve">                             </w:t>
      </w:r>
      <w:r w:rsidR="00AD597E">
        <w:rPr>
          <w:b/>
          <w:sz w:val="18"/>
          <w:szCs w:val="18"/>
        </w:rPr>
        <w:t xml:space="preserve"> </w:t>
      </w:r>
      <w:r w:rsidR="00497C8D">
        <w:rPr>
          <w:b/>
          <w:sz w:val="18"/>
          <w:szCs w:val="18"/>
        </w:rPr>
        <w:t xml:space="preserve"> </w:t>
      </w:r>
    </w:p>
    <w:p w14:paraId="3EEEA63F" w14:textId="77777777" w:rsidR="007A664C" w:rsidRDefault="00D83DC6" w:rsidP="00D25903">
      <w:pPr>
        <w:shd w:val="clear" w:color="auto" w:fill="FFFFFF" w:themeFill="background1"/>
      </w:pPr>
      <w:r w:rsidRPr="00D25903">
        <w:t>ACCT 3312 – Fall 2013</w:t>
      </w:r>
      <w:r w:rsidR="00497C8D" w:rsidRPr="00D25903">
        <w:t xml:space="preserve"> </w:t>
      </w:r>
      <w:r w:rsidR="00CA504F" w:rsidRPr="00D25903">
        <w:t>–</w:t>
      </w:r>
      <w:r w:rsidR="00497C8D" w:rsidRPr="00D25903">
        <w:t xml:space="preserve"> Dreher</w:t>
      </w:r>
      <w:r w:rsidR="00CA504F" w:rsidRPr="00D25903">
        <w:t xml:space="preserve">                     </w:t>
      </w:r>
      <w:r w:rsidR="00F156C2">
        <w:t xml:space="preserve">                               </w:t>
      </w:r>
      <w:r w:rsidR="00F156C2" w:rsidRPr="00E954D4">
        <w:rPr>
          <w:b/>
          <w:i/>
          <w:sz w:val="20"/>
          <w:szCs w:val="20"/>
          <w:shd w:val="clear" w:color="auto" w:fill="D9D9D9" w:themeFill="background1" w:themeFillShade="D9"/>
        </w:rPr>
        <w:t>Preliminary As</w:t>
      </w:r>
      <w:r w:rsidR="00F156C2">
        <w:rPr>
          <w:b/>
          <w:i/>
          <w:sz w:val="20"/>
          <w:szCs w:val="20"/>
          <w:shd w:val="clear" w:color="auto" w:fill="D9D9D9" w:themeFill="background1" w:themeFillShade="D9"/>
        </w:rPr>
        <w:t xml:space="preserve"> </w:t>
      </w:r>
      <w:r w:rsidR="00BC3402" w:rsidRPr="00357216">
        <w:rPr>
          <w:b/>
          <w:i/>
          <w:sz w:val="20"/>
          <w:szCs w:val="20"/>
          <w:shd w:val="clear" w:color="auto" w:fill="D9D9D9" w:themeFill="background1" w:themeFillShade="D9"/>
        </w:rPr>
        <w:t xml:space="preserve"> of </w:t>
      </w:r>
      <w:r w:rsidR="00F156C2">
        <w:rPr>
          <w:b/>
          <w:i/>
          <w:sz w:val="20"/>
          <w:szCs w:val="20"/>
          <w:shd w:val="clear" w:color="auto" w:fill="D9D9D9" w:themeFill="background1" w:themeFillShade="D9"/>
        </w:rPr>
        <w:t>9/22</w:t>
      </w:r>
      <w:r w:rsidR="00D25903" w:rsidRPr="00357216">
        <w:rPr>
          <w:b/>
          <w:i/>
          <w:sz w:val="20"/>
          <w:szCs w:val="20"/>
          <w:shd w:val="clear" w:color="auto" w:fill="D9D9D9" w:themeFill="background1" w:themeFillShade="D9"/>
        </w:rPr>
        <w:t>/</w:t>
      </w:r>
      <w:r w:rsidRPr="00357216">
        <w:rPr>
          <w:b/>
          <w:i/>
          <w:sz w:val="20"/>
          <w:szCs w:val="20"/>
          <w:shd w:val="clear" w:color="auto" w:fill="D9D9D9" w:themeFill="background1" w:themeFillShade="D9"/>
        </w:rPr>
        <w:t>2013</w:t>
      </w:r>
      <w:r w:rsidR="00F156C2">
        <w:rPr>
          <w:b/>
          <w:i/>
          <w:sz w:val="20"/>
          <w:szCs w:val="20"/>
          <w:shd w:val="clear" w:color="auto" w:fill="D9D9D9" w:themeFill="background1" w:themeFillShade="D9"/>
        </w:rPr>
        <w:t xml:space="preserve"> - Revised</w:t>
      </w:r>
    </w:p>
    <w:p w14:paraId="646CA743" w14:textId="77777777" w:rsidR="00B34860" w:rsidRDefault="00B34860">
      <w:pPr>
        <w:rPr>
          <w:b/>
          <w:u w:val="single"/>
        </w:rPr>
      </w:pPr>
    </w:p>
    <w:p w14:paraId="37599027" w14:textId="77777777" w:rsidR="00D83DC6" w:rsidRPr="00D83DC6" w:rsidRDefault="00D83DC6" w:rsidP="003D736E">
      <w:pPr>
        <w:rPr>
          <w:rFonts w:ascii="Times New Roman" w:hAnsi="Times New Roman" w:cs="Times New Roman"/>
          <w:b/>
          <w:u w:val="single"/>
        </w:rPr>
      </w:pPr>
      <w:r w:rsidRPr="00D83DC6">
        <w:rPr>
          <w:rFonts w:ascii="Times New Roman" w:hAnsi="Times New Roman" w:cs="Times New Roman"/>
          <w:b/>
          <w:u w:val="single"/>
        </w:rPr>
        <w:t>Chapter 13 – Current Liabilities and Contingencies</w:t>
      </w:r>
    </w:p>
    <w:p w14:paraId="01FC07B5" w14:textId="77777777" w:rsidR="001E7710" w:rsidRPr="008B37E4" w:rsidRDefault="00D83DC6" w:rsidP="003D736E">
      <w:pPr>
        <w:rPr>
          <w:rFonts w:ascii="Times New Roman" w:hAnsi="Times New Roman" w:cs="Times New Roman"/>
          <w:b/>
        </w:rPr>
      </w:pPr>
      <w:r w:rsidRPr="00D83DC6">
        <w:rPr>
          <w:rFonts w:ascii="Times New Roman" w:hAnsi="Times New Roman" w:cs="Times New Roman"/>
        </w:rPr>
        <w:t xml:space="preserve">1.  </w:t>
      </w:r>
      <w:r w:rsidRPr="00D74C02">
        <w:rPr>
          <w:rFonts w:ascii="Times New Roman" w:hAnsi="Times New Roman" w:cs="Times New Roman"/>
          <w:b/>
        </w:rPr>
        <w:t>Be able to appropriately classify Liabilities as Current</w:t>
      </w:r>
      <w:r w:rsidRPr="008B37E4">
        <w:rPr>
          <w:rFonts w:ascii="Times New Roman" w:hAnsi="Times New Roman" w:cs="Times New Roman"/>
          <w:b/>
        </w:rPr>
        <w:t xml:space="preserve"> or Long-term</w:t>
      </w:r>
      <w:r w:rsidRPr="00D83DC6">
        <w:rPr>
          <w:rFonts w:ascii="Times New Roman" w:hAnsi="Times New Roman" w:cs="Times New Roman"/>
        </w:rPr>
        <w:t>—Review outline</w:t>
      </w:r>
      <w:r w:rsidR="001E7710">
        <w:rPr>
          <w:rFonts w:ascii="Times New Roman" w:hAnsi="Times New Roman" w:cs="Times New Roman"/>
        </w:rPr>
        <w:t>.</w:t>
      </w:r>
      <w:r w:rsidR="00954955">
        <w:rPr>
          <w:rFonts w:ascii="Times New Roman" w:hAnsi="Times New Roman" w:cs="Times New Roman"/>
        </w:rPr>
        <w:t xml:space="preserve"> </w:t>
      </w:r>
      <w:r w:rsidR="008B37E4">
        <w:rPr>
          <w:rFonts w:ascii="Times New Roman" w:hAnsi="Times New Roman" w:cs="Times New Roman"/>
          <w:b/>
        </w:rPr>
        <w:t xml:space="preserve">Make </w:t>
      </w:r>
    </w:p>
    <w:p w14:paraId="3CC04E92" w14:textId="77777777" w:rsidR="00913D95" w:rsidRPr="008B37E4" w:rsidRDefault="001E7710" w:rsidP="003D736E">
      <w:pPr>
        <w:rPr>
          <w:rFonts w:ascii="Times New Roman" w:hAnsi="Times New Roman" w:cs="Times New Roman"/>
          <w:b/>
        </w:rPr>
      </w:pPr>
      <w:r w:rsidRPr="008B37E4">
        <w:rPr>
          <w:rFonts w:ascii="Times New Roman" w:hAnsi="Times New Roman" w:cs="Times New Roman"/>
          <w:b/>
        </w:rPr>
        <w:t xml:space="preserve">     </w:t>
      </w:r>
      <w:r w:rsidR="008B37E4">
        <w:rPr>
          <w:rFonts w:ascii="Times New Roman" w:hAnsi="Times New Roman" w:cs="Times New Roman"/>
          <w:b/>
        </w:rPr>
        <w:t xml:space="preserve">JE’s </w:t>
      </w:r>
      <w:r w:rsidR="00D83DC6" w:rsidRPr="008B37E4">
        <w:rPr>
          <w:rFonts w:ascii="Times New Roman" w:hAnsi="Times New Roman" w:cs="Times New Roman"/>
          <w:b/>
        </w:rPr>
        <w:t>related to current liabilities, including gift cards</w:t>
      </w:r>
      <w:r w:rsidR="00913D95" w:rsidRPr="008B37E4">
        <w:rPr>
          <w:rFonts w:ascii="Times New Roman" w:hAnsi="Times New Roman" w:cs="Times New Roman"/>
          <w:b/>
        </w:rPr>
        <w:t xml:space="preserve"> (see outline example)</w:t>
      </w:r>
      <w:r w:rsidR="00D83DC6" w:rsidRPr="008B37E4">
        <w:rPr>
          <w:rFonts w:ascii="Times New Roman" w:hAnsi="Times New Roman" w:cs="Times New Roman"/>
          <w:b/>
        </w:rPr>
        <w:t xml:space="preserve">, customer deposits, </w:t>
      </w:r>
    </w:p>
    <w:p w14:paraId="38930A23" w14:textId="77777777" w:rsidR="00913D95" w:rsidRDefault="00913D95" w:rsidP="003D736E">
      <w:pPr>
        <w:rPr>
          <w:rFonts w:ascii="Times New Roman" w:hAnsi="Times New Roman" w:cs="Times New Roman"/>
        </w:rPr>
      </w:pPr>
      <w:r w:rsidRPr="008B37E4">
        <w:rPr>
          <w:rFonts w:ascii="Times New Roman" w:hAnsi="Times New Roman" w:cs="Times New Roman"/>
          <w:b/>
        </w:rPr>
        <w:t xml:space="preserve">     </w:t>
      </w:r>
      <w:r w:rsidR="00D83DC6" w:rsidRPr="008B37E4">
        <w:rPr>
          <w:rFonts w:ascii="Times New Roman" w:hAnsi="Times New Roman" w:cs="Times New Roman"/>
          <w:b/>
        </w:rPr>
        <w:t xml:space="preserve">liability for </w:t>
      </w:r>
      <w:r w:rsidR="00F17011" w:rsidRPr="008B37E4">
        <w:rPr>
          <w:rFonts w:ascii="Times New Roman" w:hAnsi="Times New Roman" w:cs="Times New Roman"/>
          <w:b/>
        </w:rPr>
        <w:t xml:space="preserve">sales taxes, </w:t>
      </w:r>
      <w:r w:rsidR="001E7710" w:rsidRPr="008B37E4">
        <w:rPr>
          <w:rFonts w:ascii="Times New Roman" w:hAnsi="Times New Roman" w:cs="Times New Roman"/>
          <w:b/>
        </w:rPr>
        <w:t>payroll-related liabilities</w:t>
      </w:r>
      <w:r>
        <w:rPr>
          <w:rFonts w:ascii="Times New Roman" w:hAnsi="Times New Roman" w:cs="Times New Roman"/>
        </w:rPr>
        <w:t xml:space="preserve"> --</w:t>
      </w:r>
      <w:r w:rsidR="00F17011">
        <w:rPr>
          <w:rFonts w:ascii="Times New Roman" w:hAnsi="Times New Roman" w:cs="Times New Roman"/>
        </w:rPr>
        <w:t xml:space="preserve">no need to memorize payroll tax rates or </w:t>
      </w:r>
    </w:p>
    <w:p w14:paraId="7BF8BC0D" w14:textId="77777777" w:rsidR="00913D95" w:rsidRDefault="00913D95" w:rsidP="003D736E">
      <w:pPr>
        <w:rPr>
          <w:rFonts w:ascii="Times New Roman" w:hAnsi="Times New Roman" w:cs="Times New Roman"/>
        </w:rPr>
      </w:pPr>
      <w:r>
        <w:rPr>
          <w:rFonts w:ascii="Times New Roman" w:hAnsi="Times New Roman" w:cs="Times New Roman"/>
        </w:rPr>
        <w:t xml:space="preserve">     compensation thresho</w:t>
      </w:r>
      <w:r w:rsidR="00F17011">
        <w:rPr>
          <w:rFonts w:ascii="Times New Roman" w:hAnsi="Times New Roman" w:cs="Times New Roman"/>
        </w:rPr>
        <w:t>lds/ceilings, but know which taxes are on employer and which are on employee</w:t>
      </w:r>
      <w:r w:rsidR="00D83DC6" w:rsidRPr="00D83DC6">
        <w:rPr>
          <w:rFonts w:ascii="Times New Roman" w:hAnsi="Times New Roman" w:cs="Times New Roman"/>
        </w:rPr>
        <w:t xml:space="preserve">. </w:t>
      </w:r>
      <w:r>
        <w:rPr>
          <w:rFonts w:ascii="Times New Roman" w:hAnsi="Times New Roman" w:cs="Times New Roman"/>
        </w:rPr>
        <w:t xml:space="preserve"> </w:t>
      </w:r>
    </w:p>
    <w:p w14:paraId="105328AD" w14:textId="77777777" w:rsidR="00913D95" w:rsidRDefault="008E1CC5" w:rsidP="003D736E">
      <w:pPr>
        <w:rPr>
          <w:rFonts w:ascii="Times New Roman" w:hAnsi="Times New Roman" w:cs="Times New Roman"/>
        </w:rPr>
      </w:pPr>
      <w:r>
        <w:rPr>
          <w:rFonts w:ascii="Times New Roman" w:hAnsi="Times New Roman" w:cs="Times New Roman"/>
        </w:rPr>
        <w:t xml:space="preserve">     </w:t>
      </w:r>
      <w:r w:rsidR="00D83DC6" w:rsidRPr="00D83DC6">
        <w:rPr>
          <w:rFonts w:ascii="Times New Roman" w:hAnsi="Times New Roman" w:cs="Times New Roman"/>
          <w:i/>
        </w:rPr>
        <w:t xml:space="preserve">Noninterest bearing short term </w:t>
      </w:r>
      <w:r w:rsidR="00F17011">
        <w:rPr>
          <w:rFonts w:ascii="Times New Roman" w:hAnsi="Times New Roman" w:cs="Times New Roman"/>
          <w:i/>
        </w:rPr>
        <w:t xml:space="preserve">notes payable (outline page 2, </w:t>
      </w:r>
      <w:r w:rsidR="00D83DC6" w:rsidRPr="00D83DC6">
        <w:rPr>
          <w:rFonts w:ascii="Times New Roman" w:hAnsi="Times New Roman" w:cs="Times New Roman"/>
          <w:i/>
        </w:rPr>
        <w:t>2</w:t>
      </w:r>
      <w:r w:rsidR="00D83DC6" w:rsidRPr="00D83DC6">
        <w:rPr>
          <w:rFonts w:ascii="Times New Roman" w:hAnsi="Times New Roman" w:cs="Times New Roman"/>
          <w:i/>
          <w:vertAlign w:val="superscript"/>
        </w:rPr>
        <w:t>nd</w:t>
      </w:r>
      <w:r w:rsidR="001E7710">
        <w:rPr>
          <w:rFonts w:ascii="Times New Roman" w:hAnsi="Times New Roman" w:cs="Times New Roman"/>
          <w:i/>
        </w:rPr>
        <w:t xml:space="preserve"> note example) will not </w:t>
      </w:r>
      <w:r w:rsidR="00D83DC6" w:rsidRPr="00D83DC6">
        <w:rPr>
          <w:rFonts w:ascii="Times New Roman" w:hAnsi="Times New Roman" w:cs="Times New Roman"/>
          <w:i/>
        </w:rPr>
        <w:t xml:space="preserve">be </w:t>
      </w:r>
      <w:r w:rsidR="001E7710">
        <w:rPr>
          <w:rFonts w:ascii="Times New Roman" w:hAnsi="Times New Roman" w:cs="Times New Roman"/>
          <w:i/>
        </w:rPr>
        <w:t xml:space="preserve">tested, </w:t>
      </w:r>
      <w:r w:rsidR="00D83DC6" w:rsidRPr="00D83DC6">
        <w:rPr>
          <w:rFonts w:ascii="Times New Roman" w:hAnsi="Times New Roman" w:cs="Times New Roman"/>
        </w:rPr>
        <w:t xml:space="preserve">but </w:t>
      </w:r>
    </w:p>
    <w:p w14:paraId="614C2254" w14:textId="77777777" w:rsidR="00F17011" w:rsidRDefault="00913D95" w:rsidP="003D736E">
      <w:pPr>
        <w:rPr>
          <w:rFonts w:ascii="Times New Roman" w:hAnsi="Times New Roman" w:cs="Times New Roman"/>
        </w:rPr>
      </w:pPr>
      <w:r>
        <w:rPr>
          <w:rFonts w:ascii="Times New Roman" w:hAnsi="Times New Roman" w:cs="Times New Roman"/>
        </w:rPr>
        <w:t xml:space="preserve">     </w:t>
      </w:r>
      <w:r w:rsidR="00D83DC6" w:rsidRPr="00D83DC6">
        <w:rPr>
          <w:rFonts w:ascii="Times New Roman" w:hAnsi="Times New Roman" w:cs="Times New Roman"/>
        </w:rPr>
        <w:t>long-term nonint</w:t>
      </w:r>
      <w:r w:rsidR="001E7710">
        <w:rPr>
          <w:rFonts w:ascii="Times New Roman" w:hAnsi="Times New Roman" w:cs="Times New Roman"/>
        </w:rPr>
        <w:t>erest bearing notes (Ch. 14) will</w:t>
      </w:r>
      <w:r w:rsidR="00D83DC6" w:rsidRPr="00D83DC6">
        <w:rPr>
          <w:rFonts w:ascii="Times New Roman" w:hAnsi="Times New Roman" w:cs="Times New Roman"/>
        </w:rPr>
        <w:t xml:space="preserve"> be tested. </w:t>
      </w:r>
    </w:p>
    <w:p w14:paraId="40CDD42C" w14:textId="77777777" w:rsidR="00954955" w:rsidRPr="008E1CC5" w:rsidRDefault="00954955" w:rsidP="003D736E">
      <w:pPr>
        <w:pStyle w:val="ListParagraph"/>
        <w:numPr>
          <w:ilvl w:val="0"/>
          <w:numId w:val="8"/>
        </w:numPr>
        <w:spacing w:line="240" w:lineRule="auto"/>
        <w:rPr>
          <w:rFonts w:ascii="Times New Roman" w:hAnsi="Times New Roman" w:cs="Times New Roman"/>
          <w:i/>
        </w:rPr>
      </w:pPr>
      <w:r>
        <w:rPr>
          <w:rFonts w:ascii="Times New Roman" w:hAnsi="Times New Roman" w:cs="Times New Roman"/>
          <w:i/>
        </w:rPr>
        <w:t>Homework:  Ch. 13-</w:t>
      </w:r>
      <w:r w:rsidRPr="00913D95">
        <w:rPr>
          <w:rFonts w:ascii="Times New Roman" w:hAnsi="Times New Roman" w:cs="Times New Roman"/>
          <w:b/>
          <w:i/>
        </w:rPr>
        <w:t>Q1,</w:t>
      </w:r>
      <w:r>
        <w:rPr>
          <w:rFonts w:ascii="Times New Roman" w:hAnsi="Times New Roman" w:cs="Times New Roman"/>
          <w:i/>
        </w:rPr>
        <w:t xml:space="preserve"> Q3; BE 13-5;BE 13-6; </w:t>
      </w:r>
      <w:r w:rsidRPr="00913D95">
        <w:rPr>
          <w:rFonts w:ascii="Times New Roman" w:hAnsi="Times New Roman" w:cs="Times New Roman"/>
          <w:b/>
          <w:i/>
        </w:rPr>
        <w:t>E13-1</w:t>
      </w:r>
      <w:r>
        <w:rPr>
          <w:rFonts w:ascii="Times New Roman" w:hAnsi="Times New Roman" w:cs="Times New Roman"/>
          <w:i/>
        </w:rPr>
        <w:t xml:space="preserve">; </w:t>
      </w:r>
      <w:r w:rsidRPr="00913D95">
        <w:rPr>
          <w:rFonts w:ascii="Times New Roman" w:hAnsi="Times New Roman" w:cs="Times New Roman"/>
          <w:b/>
          <w:i/>
        </w:rPr>
        <w:t>E13-3</w:t>
      </w:r>
    </w:p>
    <w:p w14:paraId="335165CA" w14:textId="77777777" w:rsidR="008E1CC5" w:rsidRPr="008E1CC5" w:rsidRDefault="008E1CC5" w:rsidP="003D736E">
      <w:pPr>
        <w:pStyle w:val="ListParagraph"/>
        <w:numPr>
          <w:ilvl w:val="0"/>
          <w:numId w:val="8"/>
        </w:numPr>
        <w:spacing w:line="240" w:lineRule="auto"/>
        <w:rPr>
          <w:rFonts w:ascii="Times New Roman" w:hAnsi="Times New Roman" w:cs="Times New Roman"/>
          <w:i/>
        </w:rPr>
      </w:pPr>
      <w:r>
        <w:rPr>
          <w:rFonts w:ascii="Times New Roman" w:hAnsi="Times New Roman" w:cs="Times New Roman"/>
          <w:i/>
        </w:rPr>
        <w:t>Problem Set 1, Q1</w:t>
      </w:r>
    </w:p>
    <w:p w14:paraId="54BACD00" w14:textId="77777777" w:rsidR="008E1CC5" w:rsidRDefault="008E1CC5" w:rsidP="003D736E">
      <w:pPr>
        <w:pStyle w:val="ListParagraph"/>
        <w:numPr>
          <w:ilvl w:val="0"/>
          <w:numId w:val="8"/>
        </w:numPr>
        <w:spacing w:line="240" w:lineRule="auto"/>
        <w:rPr>
          <w:rFonts w:ascii="Times New Roman" w:hAnsi="Times New Roman" w:cs="Times New Roman"/>
          <w:i/>
        </w:rPr>
      </w:pPr>
      <w:r>
        <w:rPr>
          <w:rFonts w:ascii="Times New Roman" w:hAnsi="Times New Roman" w:cs="Times New Roman"/>
          <w:i/>
        </w:rPr>
        <w:t>Class Example – Payroll Accounting</w:t>
      </w:r>
    </w:p>
    <w:p w14:paraId="1D5751F1" w14:textId="77777777" w:rsidR="00FB2123" w:rsidRPr="008B37E4" w:rsidRDefault="00FB2123" w:rsidP="003D736E">
      <w:pPr>
        <w:pStyle w:val="ListParagraph"/>
        <w:numPr>
          <w:ilvl w:val="0"/>
          <w:numId w:val="8"/>
        </w:numPr>
        <w:spacing w:line="240" w:lineRule="auto"/>
        <w:rPr>
          <w:rFonts w:ascii="Times New Roman" w:hAnsi="Times New Roman" w:cs="Times New Roman"/>
          <w:i/>
        </w:rPr>
      </w:pPr>
      <w:r w:rsidRPr="008B37E4">
        <w:rPr>
          <w:rFonts w:ascii="Times New Roman" w:hAnsi="Times New Roman" w:cs="Times New Roman"/>
          <w:i/>
        </w:rPr>
        <w:t>Review Problems Posted to BB:</w:t>
      </w:r>
      <w:r w:rsidR="008B37E4" w:rsidRPr="008B37E4">
        <w:rPr>
          <w:rFonts w:ascii="Times New Roman" w:hAnsi="Times New Roman" w:cs="Times New Roman"/>
          <w:i/>
        </w:rPr>
        <w:t xml:space="preserve"> E13-4</w:t>
      </w:r>
      <w:r w:rsidR="008B37E4">
        <w:rPr>
          <w:rFonts w:ascii="Times New Roman" w:hAnsi="Times New Roman" w:cs="Times New Roman"/>
          <w:i/>
        </w:rPr>
        <w:t>; E13-8; P13-2</w:t>
      </w:r>
    </w:p>
    <w:p w14:paraId="39EF5554" w14:textId="77777777" w:rsidR="001E7710" w:rsidRDefault="001E7710" w:rsidP="003D736E">
      <w:pPr>
        <w:rPr>
          <w:rFonts w:ascii="Times New Roman" w:hAnsi="Times New Roman" w:cs="Times New Roman"/>
        </w:rPr>
      </w:pPr>
      <w:r>
        <w:rPr>
          <w:rFonts w:ascii="Times New Roman" w:hAnsi="Times New Roman" w:cs="Times New Roman"/>
        </w:rPr>
        <w:t>2</w:t>
      </w:r>
      <w:r w:rsidR="00D83DC6">
        <w:rPr>
          <w:rFonts w:ascii="Times New Roman" w:hAnsi="Times New Roman" w:cs="Times New Roman"/>
        </w:rPr>
        <w:t xml:space="preserve">.  </w:t>
      </w:r>
      <w:r>
        <w:rPr>
          <w:rFonts w:ascii="Times New Roman" w:hAnsi="Times New Roman" w:cs="Times New Roman"/>
          <w:b/>
        </w:rPr>
        <w:t xml:space="preserve">Contingencies </w:t>
      </w:r>
      <w:r w:rsidR="00D83DC6">
        <w:rPr>
          <w:rFonts w:ascii="Times New Roman" w:hAnsi="Times New Roman" w:cs="Times New Roman"/>
        </w:rPr>
        <w:t>– Know</w:t>
      </w:r>
      <w:r w:rsidR="00D83DC6" w:rsidRPr="00D83DC6">
        <w:rPr>
          <w:rFonts w:ascii="Times New Roman" w:hAnsi="Times New Roman" w:cs="Times New Roman"/>
        </w:rPr>
        <w:t xml:space="preserve"> </w:t>
      </w:r>
      <w:r>
        <w:rPr>
          <w:rFonts w:ascii="Times New Roman" w:hAnsi="Times New Roman" w:cs="Times New Roman"/>
        </w:rPr>
        <w:t xml:space="preserve">info in outline—recognize definitions, know and apply </w:t>
      </w:r>
      <w:r w:rsidR="00D83DC6" w:rsidRPr="00D83DC6">
        <w:rPr>
          <w:rFonts w:ascii="Times New Roman" w:hAnsi="Times New Roman" w:cs="Times New Roman"/>
        </w:rPr>
        <w:t xml:space="preserve">accounting rules for </w:t>
      </w:r>
    </w:p>
    <w:p w14:paraId="2DA95BFF" w14:textId="77777777" w:rsidR="001E7710" w:rsidRDefault="001E7710" w:rsidP="003D736E">
      <w:pPr>
        <w:rPr>
          <w:rFonts w:ascii="Times New Roman" w:hAnsi="Times New Roman" w:cs="Times New Roman"/>
        </w:rPr>
      </w:pPr>
      <w:r>
        <w:rPr>
          <w:rFonts w:ascii="Times New Roman" w:hAnsi="Times New Roman" w:cs="Times New Roman"/>
        </w:rPr>
        <w:t xml:space="preserve">     </w:t>
      </w:r>
      <w:r w:rsidR="00D83DC6" w:rsidRPr="00D83DC6">
        <w:rPr>
          <w:rFonts w:ascii="Times New Roman" w:hAnsi="Times New Roman" w:cs="Times New Roman"/>
        </w:rPr>
        <w:t>recognition and disclosure</w:t>
      </w:r>
      <w:r w:rsidR="00D83DC6">
        <w:rPr>
          <w:rFonts w:ascii="Times New Roman" w:hAnsi="Times New Roman" w:cs="Times New Roman"/>
        </w:rPr>
        <w:t xml:space="preserve">. </w:t>
      </w:r>
      <w:r>
        <w:rPr>
          <w:rFonts w:ascii="Times New Roman" w:hAnsi="Times New Roman" w:cs="Times New Roman"/>
        </w:rPr>
        <w:t xml:space="preserve"> </w:t>
      </w:r>
      <w:r w:rsidR="00D83DC6">
        <w:rPr>
          <w:rFonts w:ascii="Times New Roman" w:hAnsi="Times New Roman" w:cs="Times New Roman"/>
        </w:rPr>
        <w:t>Be able to make necessary</w:t>
      </w:r>
      <w:r w:rsidR="00D83DC6" w:rsidRPr="00D83DC6">
        <w:rPr>
          <w:rFonts w:ascii="Times New Roman" w:hAnsi="Times New Roman" w:cs="Times New Roman"/>
        </w:rPr>
        <w:t xml:space="preserve"> JE’s</w:t>
      </w:r>
      <w:r>
        <w:rPr>
          <w:rFonts w:ascii="Times New Roman" w:hAnsi="Times New Roman" w:cs="Times New Roman"/>
        </w:rPr>
        <w:t xml:space="preserve">.  Be able to interpret actual company’s </w:t>
      </w:r>
    </w:p>
    <w:p w14:paraId="553B0F5D" w14:textId="77777777" w:rsidR="00F17011" w:rsidRDefault="001E7710" w:rsidP="003D736E">
      <w:pPr>
        <w:rPr>
          <w:rFonts w:ascii="Times New Roman" w:hAnsi="Times New Roman" w:cs="Times New Roman"/>
        </w:rPr>
      </w:pPr>
      <w:r>
        <w:rPr>
          <w:rFonts w:ascii="Times New Roman" w:hAnsi="Times New Roman" w:cs="Times New Roman"/>
        </w:rPr>
        <w:t xml:space="preserve">     footnote disclosures.   No questions or problems on premiums.  Know </w:t>
      </w:r>
      <w:r w:rsidR="00F17011">
        <w:rPr>
          <w:rFonts w:ascii="Times New Roman" w:hAnsi="Times New Roman" w:cs="Times New Roman"/>
        </w:rPr>
        <w:t xml:space="preserve">Expense Warranty Approach </w:t>
      </w:r>
    </w:p>
    <w:p w14:paraId="55C958CC" w14:textId="77777777" w:rsidR="00D83DC6" w:rsidRDefault="00F17011" w:rsidP="003D736E">
      <w:pPr>
        <w:rPr>
          <w:rFonts w:ascii="Times New Roman" w:hAnsi="Times New Roman" w:cs="Times New Roman"/>
        </w:rPr>
      </w:pPr>
      <w:r>
        <w:rPr>
          <w:rFonts w:ascii="Times New Roman" w:hAnsi="Times New Roman" w:cs="Times New Roman"/>
        </w:rPr>
        <w:t xml:space="preserve">     and Sales Warranty Approach for warranties; Be able to make journal entries related to ARO</w:t>
      </w:r>
    </w:p>
    <w:p w14:paraId="2860672C" w14:textId="77777777" w:rsidR="00D83DC6" w:rsidRDefault="00954955" w:rsidP="003D736E">
      <w:pPr>
        <w:pStyle w:val="ListParagraph"/>
        <w:numPr>
          <w:ilvl w:val="0"/>
          <w:numId w:val="8"/>
        </w:numPr>
        <w:spacing w:line="240" w:lineRule="auto"/>
        <w:rPr>
          <w:rFonts w:ascii="Times New Roman" w:hAnsi="Times New Roman" w:cs="Times New Roman"/>
          <w:i/>
        </w:rPr>
      </w:pPr>
      <w:r w:rsidRPr="00913D95">
        <w:rPr>
          <w:rFonts w:ascii="Times New Roman" w:hAnsi="Times New Roman" w:cs="Times New Roman"/>
          <w:i/>
        </w:rPr>
        <w:t>Homework: E13-11 (Also see blue handout with notes and alternative method for making JE’s under expense warranty approach; you only need to know one method for expense warranty approach); E13-13; E13-14 (see notes posted to BB for combined JE approach; but you do not have to know information on page 2 of the notes on BB).</w:t>
      </w:r>
    </w:p>
    <w:p w14:paraId="1562CD64" w14:textId="77777777" w:rsidR="00FB2123" w:rsidRDefault="00FB2123" w:rsidP="003D736E">
      <w:pPr>
        <w:pStyle w:val="ListParagraph"/>
        <w:numPr>
          <w:ilvl w:val="0"/>
          <w:numId w:val="8"/>
        </w:numPr>
        <w:spacing w:line="240" w:lineRule="auto"/>
        <w:rPr>
          <w:rFonts w:ascii="Times New Roman" w:hAnsi="Times New Roman" w:cs="Times New Roman"/>
          <w:i/>
        </w:rPr>
      </w:pPr>
      <w:r>
        <w:rPr>
          <w:rFonts w:ascii="Times New Roman" w:hAnsi="Times New Roman" w:cs="Times New Roman"/>
          <w:i/>
        </w:rPr>
        <w:t>Class Examples – P13-11 (Loss contingencies); Contingencies-4 Cases</w:t>
      </w:r>
    </w:p>
    <w:p w14:paraId="0A6E36F8" w14:textId="77777777" w:rsidR="00FB2123" w:rsidRDefault="00FB2123" w:rsidP="003D736E">
      <w:pPr>
        <w:pStyle w:val="ListParagraph"/>
        <w:numPr>
          <w:ilvl w:val="0"/>
          <w:numId w:val="8"/>
        </w:numPr>
        <w:spacing w:line="240" w:lineRule="auto"/>
        <w:rPr>
          <w:rFonts w:ascii="Times New Roman" w:hAnsi="Times New Roman" w:cs="Times New Roman"/>
          <w:i/>
        </w:rPr>
      </w:pPr>
      <w:r>
        <w:rPr>
          <w:rFonts w:ascii="Times New Roman" w:hAnsi="Times New Roman" w:cs="Times New Roman"/>
          <w:i/>
        </w:rPr>
        <w:t>Problem Set #1:  Apple and P&amp;G Questions pertaining to warranty accounting, contingencies</w:t>
      </w:r>
    </w:p>
    <w:p w14:paraId="68D26908" w14:textId="2361CE3A" w:rsidR="00776493" w:rsidRPr="00EC5F9E" w:rsidRDefault="00B50493" w:rsidP="003D736E">
      <w:pPr>
        <w:pStyle w:val="ListParagraph"/>
        <w:numPr>
          <w:ilvl w:val="0"/>
          <w:numId w:val="8"/>
        </w:numPr>
        <w:spacing w:line="240" w:lineRule="auto"/>
        <w:rPr>
          <w:rFonts w:ascii="Times New Roman" w:hAnsi="Times New Roman" w:cs="Times New Roman"/>
          <w:i/>
        </w:rPr>
      </w:pPr>
      <w:r w:rsidRPr="00F23F6D">
        <w:rPr>
          <w:rFonts w:ascii="Times New Roman" w:hAnsi="Times New Roman" w:cs="Times New Roman"/>
          <w:i/>
        </w:rPr>
        <w:t>Review Problems Posted to BB: Litigation Contingencies (BE13-10; BE13-11</w:t>
      </w:r>
      <w:r w:rsidR="00F23F6D">
        <w:rPr>
          <w:rFonts w:ascii="Times New Roman" w:hAnsi="Times New Roman" w:cs="Times New Roman"/>
          <w:i/>
        </w:rPr>
        <w:t>; Additional Review Problems #1 and #1</w:t>
      </w:r>
      <w:r w:rsidRPr="00F23F6D">
        <w:rPr>
          <w:rFonts w:ascii="Times New Roman" w:hAnsi="Times New Roman" w:cs="Times New Roman"/>
          <w:i/>
        </w:rPr>
        <w:t>); ARO-BE13-12; Warranty Accounting (BE13-13; BE13-14; P13-5; P13-6)</w:t>
      </w:r>
    </w:p>
    <w:p w14:paraId="6B14418E" w14:textId="77777777" w:rsidR="007A664C" w:rsidRPr="00EC5F9E" w:rsidRDefault="00CB5CC8" w:rsidP="00776493">
      <w:pPr>
        <w:pStyle w:val="Heading2"/>
        <w:jc w:val="center"/>
      </w:pPr>
      <w:r w:rsidRPr="00EC5F9E">
        <w:t>Chapter 14 – Bond</w:t>
      </w:r>
      <w:r w:rsidR="00D83DC6" w:rsidRPr="00EC5F9E">
        <w:t>s Payable</w:t>
      </w:r>
      <w:r w:rsidR="00694175" w:rsidRPr="00EC5F9E">
        <w:t xml:space="preserve"> and Long-term Notes</w:t>
      </w:r>
      <w:r w:rsidR="00D83DC6" w:rsidRPr="00EC5F9E">
        <w:t xml:space="preserve"> Payable</w:t>
      </w:r>
    </w:p>
    <w:p w14:paraId="0323C2C6" w14:textId="77777777" w:rsidR="00776493" w:rsidRPr="00EC5F9E" w:rsidRDefault="00776493" w:rsidP="003D736E">
      <w:pPr>
        <w:rPr>
          <w:rFonts w:ascii="Times New Roman" w:hAnsi="Times New Roman" w:cs="Times New Roman"/>
          <w:b/>
          <w:u w:val="single"/>
        </w:rPr>
      </w:pPr>
    </w:p>
    <w:p w14:paraId="0DF3E5D9" w14:textId="77777777" w:rsidR="00F31E82" w:rsidRPr="00EC5F9E" w:rsidRDefault="00F31E82" w:rsidP="00F31E82">
      <w:pPr>
        <w:pStyle w:val="ListParagraph"/>
        <w:numPr>
          <w:ilvl w:val="0"/>
          <w:numId w:val="25"/>
        </w:numPr>
        <w:rPr>
          <w:rFonts w:ascii="Times New Roman" w:hAnsi="Times New Roman" w:cs="Times New Roman"/>
        </w:rPr>
      </w:pPr>
      <w:r w:rsidRPr="00EC5F9E">
        <w:rPr>
          <w:rFonts w:ascii="Times New Roman" w:hAnsi="Times New Roman" w:cs="Times New Roman"/>
        </w:rPr>
        <w:t>Know basic accounting for ordinary bonds, at par, at a discount, or at a premium; also accounting for debt issue costs</w:t>
      </w:r>
    </w:p>
    <w:p w14:paraId="60C566FC" w14:textId="77777777" w:rsidR="00F31E82" w:rsidRPr="00EC5F9E" w:rsidRDefault="00F31E82" w:rsidP="00F31E82">
      <w:pPr>
        <w:pStyle w:val="ListParagraph"/>
        <w:numPr>
          <w:ilvl w:val="1"/>
          <w:numId w:val="25"/>
        </w:numPr>
        <w:rPr>
          <w:rFonts w:ascii="Times New Roman" w:hAnsi="Times New Roman" w:cs="Times New Roman"/>
        </w:rPr>
      </w:pPr>
      <w:r w:rsidRPr="00EC5F9E">
        <w:rPr>
          <w:rFonts w:ascii="Times New Roman" w:hAnsi="Times New Roman" w:cs="Times New Roman"/>
        </w:rPr>
        <w:t xml:space="preserve">Compute Bond Issue Price (Proceeds). </w:t>
      </w:r>
    </w:p>
    <w:p w14:paraId="100CC863" w14:textId="454A53C2" w:rsidR="00F31E82" w:rsidRPr="00EC5F9E" w:rsidRDefault="0014088D" w:rsidP="00F31E82">
      <w:pPr>
        <w:pStyle w:val="ListParagraph"/>
        <w:numPr>
          <w:ilvl w:val="2"/>
          <w:numId w:val="25"/>
        </w:numPr>
        <w:rPr>
          <w:rFonts w:ascii="Times New Roman" w:hAnsi="Times New Roman" w:cs="Times New Roman"/>
        </w:rPr>
      </w:pPr>
      <w:r w:rsidRPr="00EC5F9E">
        <w:rPr>
          <w:rFonts w:ascii="Times New Roman" w:hAnsi="Times New Roman" w:cs="Times New Roman"/>
        </w:rPr>
        <w:t>Par, n=, i=</w:t>
      </w:r>
    </w:p>
    <w:p w14:paraId="66FE4FDA" w14:textId="77A89F40" w:rsidR="0014088D" w:rsidRPr="00EC5F9E" w:rsidRDefault="001E008E" w:rsidP="001E008E">
      <w:pPr>
        <w:pStyle w:val="ListParagraph"/>
        <w:numPr>
          <w:ilvl w:val="1"/>
          <w:numId w:val="25"/>
        </w:numPr>
        <w:rPr>
          <w:rFonts w:ascii="Times New Roman" w:hAnsi="Times New Roman" w:cs="Times New Roman"/>
        </w:rPr>
      </w:pPr>
      <w:r w:rsidRPr="00EC5F9E">
        <w:rPr>
          <w:rFonts w:ascii="Times New Roman" w:hAnsi="Times New Roman" w:cs="Times New Roman"/>
        </w:rPr>
        <w:t>Complete amortization schedule with effective interest method</w:t>
      </w:r>
    </w:p>
    <w:p w14:paraId="6B1DF764" w14:textId="5E28EA06" w:rsidR="001E008E" w:rsidRPr="00EC5F9E" w:rsidRDefault="001E008E" w:rsidP="001E008E">
      <w:pPr>
        <w:pStyle w:val="ListParagraph"/>
        <w:numPr>
          <w:ilvl w:val="2"/>
          <w:numId w:val="25"/>
        </w:numPr>
        <w:rPr>
          <w:rFonts w:ascii="Times New Roman" w:hAnsi="Times New Roman" w:cs="Times New Roman"/>
        </w:rPr>
      </w:pPr>
      <w:r w:rsidRPr="00EC5F9E">
        <w:rPr>
          <w:rFonts w:ascii="Times New Roman" w:hAnsi="Times New Roman" w:cs="Times New Roman"/>
        </w:rPr>
        <w:t>Interest Expense = Carrying Value (x) Market Rate of Interest</w:t>
      </w:r>
    </w:p>
    <w:p w14:paraId="55703496" w14:textId="0C722CF8" w:rsidR="00776493" w:rsidRPr="00EC5F9E" w:rsidRDefault="001E008E" w:rsidP="003D736E">
      <w:pPr>
        <w:pStyle w:val="ListParagraph"/>
        <w:numPr>
          <w:ilvl w:val="1"/>
          <w:numId w:val="25"/>
        </w:numPr>
        <w:rPr>
          <w:rFonts w:ascii="Times New Roman" w:hAnsi="Times New Roman" w:cs="Times New Roman"/>
          <w:u w:val="single"/>
        </w:rPr>
      </w:pPr>
      <w:r w:rsidRPr="00EC5F9E">
        <w:rPr>
          <w:rFonts w:ascii="Times New Roman" w:hAnsi="Times New Roman" w:cs="Times New Roman"/>
        </w:rPr>
        <w:t>M</w:t>
      </w:r>
      <w:r w:rsidR="008E6707" w:rsidRPr="00EC5F9E">
        <w:rPr>
          <w:rFonts w:ascii="Times New Roman" w:hAnsi="Times New Roman" w:cs="Times New Roman"/>
        </w:rPr>
        <w:t>ake JE’s for issuance of bonds, amortization of discount or premium and recognition of interest using effective interest method, cash interest payments (coupon), payment of face amount at maturity.</w:t>
      </w:r>
    </w:p>
    <w:tbl>
      <w:tblPr>
        <w:tblW w:w="8000" w:type="dxa"/>
        <w:tblInd w:w="93" w:type="dxa"/>
        <w:tblLook w:val="04A0" w:firstRow="1" w:lastRow="0" w:firstColumn="1" w:lastColumn="0" w:noHBand="0" w:noVBand="1"/>
      </w:tblPr>
      <w:tblGrid>
        <w:gridCol w:w="1300"/>
        <w:gridCol w:w="2160"/>
        <w:gridCol w:w="3240"/>
        <w:gridCol w:w="1300"/>
      </w:tblGrid>
      <w:tr w:rsidR="00EC5F9E" w:rsidRPr="00EC5F9E" w14:paraId="58876CA9" w14:textId="77777777" w:rsidTr="00EC5F9E">
        <w:trPr>
          <w:trHeight w:val="300"/>
        </w:trPr>
        <w:tc>
          <w:tcPr>
            <w:tcW w:w="1300" w:type="dxa"/>
            <w:tcBorders>
              <w:top w:val="nil"/>
              <w:left w:val="nil"/>
              <w:bottom w:val="nil"/>
              <w:right w:val="nil"/>
            </w:tcBorders>
            <w:shd w:val="clear" w:color="auto" w:fill="auto"/>
            <w:noWrap/>
            <w:vAlign w:val="bottom"/>
            <w:hideMark/>
          </w:tcPr>
          <w:p w14:paraId="2531DD83" w14:textId="77777777" w:rsidR="00EC5F9E" w:rsidRPr="00EC5F9E" w:rsidRDefault="00EC5F9E" w:rsidP="00EC5F9E">
            <w:pPr>
              <w:autoSpaceDE/>
              <w:autoSpaceDN/>
              <w:jc w:val="right"/>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1/10/10</w:t>
            </w:r>
          </w:p>
        </w:tc>
        <w:tc>
          <w:tcPr>
            <w:tcW w:w="2160" w:type="dxa"/>
            <w:tcBorders>
              <w:top w:val="nil"/>
              <w:left w:val="nil"/>
              <w:bottom w:val="nil"/>
              <w:right w:val="nil"/>
            </w:tcBorders>
            <w:shd w:val="clear" w:color="auto" w:fill="auto"/>
            <w:noWrap/>
            <w:vAlign w:val="bottom"/>
            <w:hideMark/>
          </w:tcPr>
          <w:p w14:paraId="050BBCA4"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Cash (+A)</w:t>
            </w:r>
          </w:p>
        </w:tc>
        <w:tc>
          <w:tcPr>
            <w:tcW w:w="3240" w:type="dxa"/>
            <w:tcBorders>
              <w:top w:val="nil"/>
              <w:left w:val="nil"/>
              <w:bottom w:val="nil"/>
              <w:right w:val="nil"/>
            </w:tcBorders>
            <w:shd w:val="clear" w:color="auto" w:fill="auto"/>
            <w:noWrap/>
            <w:vAlign w:val="bottom"/>
            <w:hideMark/>
          </w:tcPr>
          <w:p w14:paraId="2E508F16"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XXX,XXX</w:t>
            </w:r>
          </w:p>
        </w:tc>
        <w:tc>
          <w:tcPr>
            <w:tcW w:w="1300" w:type="dxa"/>
            <w:tcBorders>
              <w:top w:val="nil"/>
              <w:left w:val="nil"/>
              <w:bottom w:val="nil"/>
              <w:right w:val="nil"/>
            </w:tcBorders>
            <w:shd w:val="clear" w:color="auto" w:fill="auto"/>
            <w:noWrap/>
            <w:vAlign w:val="bottom"/>
            <w:hideMark/>
          </w:tcPr>
          <w:p w14:paraId="638DF89C"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r>
      <w:tr w:rsidR="00EC5F9E" w:rsidRPr="00EC5F9E" w14:paraId="3EAEC2A1" w14:textId="77777777" w:rsidTr="00EC5F9E">
        <w:trPr>
          <w:trHeight w:val="300"/>
        </w:trPr>
        <w:tc>
          <w:tcPr>
            <w:tcW w:w="1300" w:type="dxa"/>
            <w:tcBorders>
              <w:top w:val="nil"/>
              <w:left w:val="nil"/>
              <w:bottom w:val="nil"/>
              <w:right w:val="nil"/>
            </w:tcBorders>
            <w:shd w:val="clear" w:color="auto" w:fill="auto"/>
            <w:noWrap/>
            <w:vAlign w:val="bottom"/>
            <w:hideMark/>
          </w:tcPr>
          <w:p w14:paraId="5E607020"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2160" w:type="dxa"/>
            <w:tcBorders>
              <w:top w:val="nil"/>
              <w:left w:val="nil"/>
              <w:bottom w:val="nil"/>
              <w:right w:val="nil"/>
            </w:tcBorders>
            <w:shd w:val="clear" w:color="auto" w:fill="auto"/>
            <w:noWrap/>
            <w:vAlign w:val="bottom"/>
            <w:hideMark/>
          </w:tcPr>
          <w:p w14:paraId="34BA6892"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3240" w:type="dxa"/>
            <w:tcBorders>
              <w:top w:val="nil"/>
              <w:left w:val="nil"/>
              <w:bottom w:val="nil"/>
              <w:right w:val="nil"/>
            </w:tcBorders>
            <w:shd w:val="clear" w:color="auto" w:fill="auto"/>
            <w:noWrap/>
            <w:vAlign w:val="bottom"/>
            <w:hideMark/>
          </w:tcPr>
          <w:p w14:paraId="6E4A86EC"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Bonds Payable (+L)</w:t>
            </w:r>
          </w:p>
        </w:tc>
        <w:tc>
          <w:tcPr>
            <w:tcW w:w="1300" w:type="dxa"/>
            <w:tcBorders>
              <w:top w:val="nil"/>
              <w:left w:val="nil"/>
              <w:bottom w:val="nil"/>
              <w:right w:val="nil"/>
            </w:tcBorders>
            <w:shd w:val="clear" w:color="auto" w:fill="auto"/>
            <w:noWrap/>
            <w:vAlign w:val="bottom"/>
            <w:hideMark/>
          </w:tcPr>
          <w:p w14:paraId="3C26FC6D"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XXX,XXX</w:t>
            </w:r>
          </w:p>
        </w:tc>
      </w:tr>
      <w:tr w:rsidR="00EC5F9E" w:rsidRPr="00EC5F9E" w14:paraId="333ED2B6" w14:textId="77777777" w:rsidTr="00EC5F9E">
        <w:trPr>
          <w:trHeight w:val="300"/>
        </w:trPr>
        <w:tc>
          <w:tcPr>
            <w:tcW w:w="1300" w:type="dxa"/>
            <w:tcBorders>
              <w:top w:val="nil"/>
              <w:left w:val="nil"/>
              <w:bottom w:val="nil"/>
              <w:right w:val="nil"/>
            </w:tcBorders>
            <w:shd w:val="clear" w:color="auto" w:fill="auto"/>
            <w:noWrap/>
            <w:vAlign w:val="bottom"/>
            <w:hideMark/>
          </w:tcPr>
          <w:p w14:paraId="516D7CF1"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2160" w:type="dxa"/>
            <w:tcBorders>
              <w:top w:val="nil"/>
              <w:left w:val="nil"/>
              <w:bottom w:val="nil"/>
              <w:right w:val="nil"/>
            </w:tcBorders>
            <w:shd w:val="clear" w:color="auto" w:fill="auto"/>
            <w:noWrap/>
            <w:vAlign w:val="bottom"/>
            <w:hideMark/>
          </w:tcPr>
          <w:p w14:paraId="705F1D50"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3240" w:type="dxa"/>
            <w:tcBorders>
              <w:top w:val="nil"/>
              <w:left w:val="nil"/>
              <w:bottom w:val="nil"/>
              <w:right w:val="nil"/>
            </w:tcBorders>
            <w:shd w:val="clear" w:color="auto" w:fill="auto"/>
            <w:noWrap/>
            <w:vAlign w:val="bottom"/>
            <w:hideMark/>
          </w:tcPr>
          <w:p w14:paraId="0BF47842"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1300" w:type="dxa"/>
            <w:tcBorders>
              <w:top w:val="nil"/>
              <w:left w:val="nil"/>
              <w:bottom w:val="nil"/>
              <w:right w:val="nil"/>
            </w:tcBorders>
            <w:shd w:val="clear" w:color="auto" w:fill="auto"/>
            <w:noWrap/>
            <w:vAlign w:val="bottom"/>
            <w:hideMark/>
          </w:tcPr>
          <w:p w14:paraId="3CB6288F"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r>
      <w:tr w:rsidR="00EC5F9E" w:rsidRPr="00EC5F9E" w14:paraId="7BFADC5C" w14:textId="77777777" w:rsidTr="00EC5F9E">
        <w:trPr>
          <w:trHeight w:val="300"/>
        </w:trPr>
        <w:tc>
          <w:tcPr>
            <w:tcW w:w="1300" w:type="dxa"/>
            <w:tcBorders>
              <w:top w:val="nil"/>
              <w:left w:val="nil"/>
              <w:bottom w:val="nil"/>
              <w:right w:val="nil"/>
            </w:tcBorders>
            <w:shd w:val="clear" w:color="auto" w:fill="auto"/>
            <w:noWrap/>
            <w:vAlign w:val="bottom"/>
            <w:hideMark/>
          </w:tcPr>
          <w:p w14:paraId="0C266504" w14:textId="77777777" w:rsidR="00EC5F9E" w:rsidRPr="00EC5F9E" w:rsidRDefault="00EC5F9E" w:rsidP="00EC5F9E">
            <w:pPr>
              <w:autoSpaceDE/>
              <w:autoSpaceDN/>
              <w:jc w:val="right"/>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1/1/10</w:t>
            </w:r>
          </w:p>
        </w:tc>
        <w:tc>
          <w:tcPr>
            <w:tcW w:w="2160" w:type="dxa"/>
            <w:tcBorders>
              <w:top w:val="nil"/>
              <w:left w:val="nil"/>
              <w:bottom w:val="nil"/>
              <w:right w:val="nil"/>
            </w:tcBorders>
            <w:shd w:val="clear" w:color="auto" w:fill="auto"/>
            <w:noWrap/>
            <w:vAlign w:val="bottom"/>
            <w:hideMark/>
          </w:tcPr>
          <w:p w14:paraId="37FDF636"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Cash (+A)</w:t>
            </w:r>
          </w:p>
        </w:tc>
        <w:tc>
          <w:tcPr>
            <w:tcW w:w="3240" w:type="dxa"/>
            <w:tcBorders>
              <w:top w:val="nil"/>
              <w:left w:val="nil"/>
              <w:bottom w:val="nil"/>
              <w:right w:val="nil"/>
            </w:tcBorders>
            <w:shd w:val="clear" w:color="auto" w:fill="auto"/>
            <w:noWrap/>
            <w:vAlign w:val="bottom"/>
            <w:hideMark/>
          </w:tcPr>
          <w:p w14:paraId="24DB5275"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XXX,XXX</w:t>
            </w:r>
          </w:p>
        </w:tc>
        <w:tc>
          <w:tcPr>
            <w:tcW w:w="1300" w:type="dxa"/>
            <w:tcBorders>
              <w:top w:val="nil"/>
              <w:left w:val="nil"/>
              <w:bottom w:val="nil"/>
              <w:right w:val="nil"/>
            </w:tcBorders>
            <w:shd w:val="clear" w:color="auto" w:fill="auto"/>
            <w:noWrap/>
            <w:vAlign w:val="bottom"/>
            <w:hideMark/>
          </w:tcPr>
          <w:p w14:paraId="0CF70802"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r>
      <w:tr w:rsidR="00EC5F9E" w:rsidRPr="00EC5F9E" w14:paraId="3F65D1EE" w14:textId="77777777" w:rsidTr="00EC5F9E">
        <w:trPr>
          <w:trHeight w:val="300"/>
        </w:trPr>
        <w:tc>
          <w:tcPr>
            <w:tcW w:w="1300" w:type="dxa"/>
            <w:tcBorders>
              <w:top w:val="nil"/>
              <w:left w:val="nil"/>
              <w:bottom w:val="nil"/>
              <w:right w:val="nil"/>
            </w:tcBorders>
            <w:shd w:val="clear" w:color="auto" w:fill="auto"/>
            <w:noWrap/>
            <w:vAlign w:val="bottom"/>
            <w:hideMark/>
          </w:tcPr>
          <w:p w14:paraId="61E4B8FF"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2160" w:type="dxa"/>
            <w:tcBorders>
              <w:top w:val="nil"/>
              <w:left w:val="nil"/>
              <w:bottom w:val="nil"/>
              <w:right w:val="nil"/>
            </w:tcBorders>
            <w:shd w:val="clear" w:color="auto" w:fill="auto"/>
            <w:noWrap/>
            <w:vAlign w:val="bottom"/>
            <w:hideMark/>
          </w:tcPr>
          <w:p w14:paraId="1E99E6FB"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3240" w:type="dxa"/>
            <w:tcBorders>
              <w:top w:val="nil"/>
              <w:left w:val="nil"/>
              <w:bottom w:val="nil"/>
              <w:right w:val="nil"/>
            </w:tcBorders>
            <w:shd w:val="clear" w:color="auto" w:fill="auto"/>
            <w:noWrap/>
            <w:vAlign w:val="bottom"/>
            <w:hideMark/>
          </w:tcPr>
          <w:p w14:paraId="113EE495"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Bonds Payable (+L)</w:t>
            </w:r>
          </w:p>
        </w:tc>
        <w:tc>
          <w:tcPr>
            <w:tcW w:w="1300" w:type="dxa"/>
            <w:tcBorders>
              <w:top w:val="nil"/>
              <w:left w:val="nil"/>
              <w:bottom w:val="nil"/>
              <w:right w:val="nil"/>
            </w:tcBorders>
            <w:shd w:val="clear" w:color="auto" w:fill="auto"/>
            <w:noWrap/>
            <w:vAlign w:val="bottom"/>
            <w:hideMark/>
          </w:tcPr>
          <w:p w14:paraId="34D3E0DA"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XXX,XXX</w:t>
            </w:r>
          </w:p>
        </w:tc>
      </w:tr>
      <w:tr w:rsidR="00EC5F9E" w:rsidRPr="00EC5F9E" w14:paraId="3A24F532" w14:textId="77777777" w:rsidTr="00EC5F9E">
        <w:trPr>
          <w:trHeight w:val="300"/>
        </w:trPr>
        <w:tc>
          <w:tcPr>
            <w:tcW w:w="1300" w:type="dxa"/>
            <w:tcBorders>
              <w:top w:val="nil"/>
              <w:left w:val="nil"/>
              <w:bottom w:val="nil"/>
              <w:right w:val="nil"/>
            </w:tcBorders>
            <w:shd w:val="clear" w:color="auto" w:fill="auto"/>
            <w:noWrap/>
            <w:vAlign w:val="bottom"/>
            <w:hideMark/>
          </w:tcPr>
          <w:p w14:paraId="40335CEB"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2160" w:type="dxa"/>
            <w:tcBorders>
              <w:top w:val="nil"/>
              <w:left w:val="nil"/>
              <w:bottom w:val="nil"/>
              <w:right w:val="nil"/>
            </w:tcBorders>
            <w:shd w:val="clear" w:color="auto" w:fill="auto"/>
            <w:noWrap/>
            <w:vAlign w:val="bottom"/>
            <w:hideMark/>
          </w:tcPr>
          <w:p w14:paraId="0D808BD3"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3240" w:type="dxa"/>
            <w:tcBorders>
              <w:top w:val="nil"/>
              <w:left w:val="nil"/>
              <w:bottom w:val="nil"/>
              <w:right w:val="nil"/>
            </w:tcBorders>
            <w:shd w:val="clear" w:color="auto" w:fill="auto"/>
            <w:noWrap/>
            <w:vAlign w:val="bottom"/>
            <w:hideMark/>
          </w:tcPr>
          <w:p w14:paraId="1780D913"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Premium on Bonds Payable (+L)</w:t>
            </w:r>
          </w:p>
        </w:tc>
        <w:tc>
          <w:tcPr>
            <w:tcW w:w="1300" w:type="dxa"/>
            <w:tcBorders>
              <w:top w:val="nil"/>
              <w:left w:val="nil"/>
              <w:bottom w:val="nil"/>
              <w:right w:val="nil"/>
            </w:tcBorders>
            <w:shd w:val="clear" w:color="auto" w:fill="auto"/>
            <w:noWrap/>
            <w:vAlign w:val="bottom"/>
            <w:hideMark/>
          </w:tcPr>
          <w:p w14:paraId="451462F4"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XXX,XXX</w:t>
            </w:r>
          </w:p>
        </w:tc>
      </w:tr>
      <w:tr w:rsidR="00EC5F9E" w:rsidRPr="00EC5F9E" w14:paraId="76081DF5" w14:textId="77777777" w:rsidTr="00EC5F9E">
        <w:trPr>
          <w:trHeight w:val="300"/>
        </w:trPr>
        <w:tc>
          <w:tcPr>
            <w:tcW w:w="1300" w:type="dxa"/>
            <w:tcBorders>
              <w:top w:val="nil"/>
              <w:left w:val="nil"/>
              <w:bottom w:val="nil"/>
              <w:right w:val="nil"/>
            </w:tcBorders>
            <w:shd w:val="clear" w:color="auto" w:fill="auto"/>
            <w:noWrap/>
            <w:vAlign w:val="bottom"/>
            <w:hideMark/>
          </w:tcPr>
          <w:p w14:paraId="36DF4EBD"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2160" w:type="dxa"/>
            <w:tcBorders>
              <w:top w:val="nil"/>
              <w:left w:val="nil"/>
              <w:bottom w:val="nil"/>
              <w:right w:val="nil"/>
            </w:tcBorders>
            <w:shd w:val="clear" w:color="auto" w:fill="auto"/>
            <w:noWrap/>
            <w:vAlign w:val="bottom"/>
            <w:hideMark/>
          </w:tcPr>
          <w:p w14:paraId="2FDC7EC1"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3240" w:type="dxa"/>
            <w:tcBorders>
              <w:top w:val="nil"/>
              <w:left w:val="nil"/>
              <w:bottom w:val="nil"/>
              <w:right w:val="nil"/>
            </w:tcBorders>
            <w:shd w:val="clear" w:color="auto" w:fill="auto"/>
            <w:noWrap/>
            <w:vAlign w:val="bottom"/>
            <w:hideMark/>
          </w:tcPr>
          <w:p w14:paraId="38F780A4"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1300" w:type="dxa"/>
            <w:tcBorders>
              <w:top w:val="nil"/>
              <w:left w:val="nil"/>
              <w:bottom w:val="nil"/>
              <w:right w:val="nil"/>
            </w:tcBorders>
            <w:shd w:val="clear" w:color="auto" w:fill="auto"/>
            <w:noWrap/>
            <w:vAlign w:val="bottom"/>
            <w:hideMark/>
          </w:tcPr>
          <w:p w14:paraId="0A0ED4D8"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r>
      <w:tr w:rsidR="00EC5F9E" w:rsidRPr="00EC5F9E" w14:paraId="357C453D" w14:textId="77777777" w:rsidTr="00EC5F9E">
        <w:trPr>
          <w:trHeight w:val="300"/>
        </w:trPr>
        <w:tc>
          <w:tcPr>
            <w:tcW w:w="1300" w:type="dxa"/>
            <w:tcBorders>
              <w:top w:val="nil"/>
              <w:left w:val="nil"/>
              <w:bottom w:val="nil"/>
              <w:right w:val="nil"/>
            </w:tcBorders>
            <w:shd w:val="clear" w:color="auto" w:fill="auto"/>
            <w:noWrap/>
            <w:vAlign w:val="bottom"/>
            <w:hideMark/>
          </w:tcPr>
          <w:p w14:paraId="307248C0" w14:textId="77777777" w:rsidR="00EC5F9E" w:rsidRPr="00EC5F9E" w:rsidRDefault="00EC5F9E" w:rsidP="00EC5F9E">
            <w:pPr>
              <w:autoSpaceDE/>
              <w:autoSpaceDN/>
              <w:jc w:val="right"/>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1/1/10</w:t>
            </w:r>
          </w:p>
        </w:tc>
        <w:tc>
          <w:tcPr>
            <w:tcW w:w="2160" w:type="dxa"/>
            <w:tcBorders>
              <w:top w:val="nil"/>
              <w:left w:val="nil"/>
              <w:bottom w:val="nil"/>
              <w:right w:val="nil"/>
            </w:tcBorders>
            <w:shd w:val="clear" w:color="auto" w:fill="auto"/>
            <w:noWrap/>
            <w:vAlign w:val="bottom"/>
            <w:hideMark/>
          </w:tcPr>
          <w:p w14:paraId="2B5DB442"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Cash (+A)</w:t>
            </w:r>
          </w:p>
        </w:tc>
        <w:tc>
          <w:tcPr>
            <w:tcW w:w="3240" w:type="dxa"/>
            <w:tcBorders>
              <w:top w:val="nil"/>
              <w:left w:val="nil"/>
              <w:bottom w:val="nil"/>
              <w:right w:val="nil"/>
            </w:tcBorders>
            <w:shd w:val="clear" w:color="auto" w:fill="auto"/>
            <w:noWrap/>
            <w:vAlign w:val="bottom"/>
            <w:hideMark/>
          </w:tcPr>
          <w:p w14:paraId="44D91EE5"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XXX,XXX</w:t>
            </w:r>
          </w:p>
        </w:tc>
        <w:tc>
          <w:tcPr>
            <w:tcW w:w="1300" w:type="dxa"/>
            <w:tcBorders>
              <w:top w:val="nil"/>
              <w:left w:val="nil"/>
              <w:bottom w:val="nil"/>
              <w:right w:val="nil"/>
            </w:tcBorders>
            <w:shd w:val="clear" w:color="auto" w:fill="auto"/>
            <w:noWrap/>
            <w:vAlign w:val="bottom"/>
            <w:hideMark/>
          </w:tcPr>
          <w:p w14:paraId="588305A4"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r>
      <w:tr w:rsidR="00EC5F9E" w:rsidRPr="00EC5F9E" w14:paraId="734C1A8C" w14:textId="77777777" w:rsidTr="00EC5F9E">
        <w:trPr>
          <w:trHeight w:val="300"/>
        </w:trPr>
        <w:tc>
          <w:tcPr>
            <w:tcW w:w="1300" w:type="dxa"/>
            <w:tcBorders>
              <w:top w:val="nil"/>
              <w:left w:val="nil"/>
              <w:bottom w:val="nil"/>
              <w:right w:val="nil"/>
            </w:tcBorders>
            <w:shd w:val="clear" w:color="auto" w:fill="auto"/>
            <w:noWrap/>
            <w:vAlign w:val="bottom"/>
            <w:hideMark/>
          </w:tcPr>
          <w:p w14:paraId="7B78F4C5"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2160" w:type="dxa"/>
            <w:tcBorders>
              <w:top w:val="nil"/>
              <w:left w:val="nil"/>
              <w:bottom w:val="nil"/>
              <w:right w:val="nil"/>
            </w:tcBorders>
            <w:shd w:val="clear" w:color="auto" w:fill="auto"/>
            <w:noWrap/>
            <w:vAlign w:val="bottom"/>
            <w:hideMark/>
          </w:tcPr>
          <w:p w14:paraId="6A5331EF"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Discount on BP (+XL)</w:t>
            </w:r>
          </w:p>
        </w:tc>
        <w:tc>
          <w:tcPr>
            <w:tcW w:w="3240" w:type="dxa"/>
            <w:tcBorders>
              <w:top w:val="nil"/>
              <w:left w:val="nil"/>
              <w:bottom w:val="nil"/>
              <w:right w:val="nil"/>
            </w:tcBorders>
            <w:shd w:val="clear" w:color="auto" w:fill="auto"/>
            <w:noWrap/>
            <w:vAlign w:val="bottom"/>
            <w:hideMark/>
          </w:tcPr>
          <w:p w14:paraId="14AF8E25"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XXX,XXX</w:t>
            </w:r>
          </w:p>
        </w:tc>
        <w:tc>
          <w:tcPr>
            <w:tcW w:w="1300" w:type="dxa"/>
            <w:tcBorders>
              <w:top w:val="nil"/>
              <w:left w:val="nil"/>
              <w:bottom w:val="nil"/>
              <w:right w:val="nil"/>
            </w:tcBorders>
            <w:shd w:val="clear" w:color="auto" w:fill="auto"/>
            <w:noWrap/>
            <w:vAlign w:val="bottom"/>
            <w:hideMark/>
          </w:tcPr>
          <w:p w14:paraId="2DECDFA2"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r>
      <w:tr w:rsidR="00EC5F9E" w:rsidRPr="00EC5F9E" w14:paraId="37A11948" w14:textId="77777777" w:rsidTr="00EC5F9E">
        <w:trPr>
          <w:trHeight w:val="300"/>
        </w:trPr>
        <w:tc>
          <w:tcPr>
            <w:tcW w:w="1300" w:type="dxa"/>
            <w:tcBorders>
              <w:top w:val="nil"/>
              <w:left w:val="nil"/>
              <w:bottom w:val="nil"/>
              <w:right w:val="nil"/>
            </w:tcBorders>
            <w:shd w:val="clear" w:color="auto" w:fill="auto"/>
            <w:noWrap/>
            <w:vAlign w:val="bottom"/>
            <w:hideMark/>
          </w:tcPr>
          <w:p w14:paraId="49A35EC0"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2160" w:type="dxa"/>
            <w:tcBorders>
              <w:top w:val="nil"/>
              <w:left w:val="nil"/>
              <w:bottom w:val="nil"/>
              <w:right w:val="nil"/>
            </w:tcBorders>
            <w:shd w:val="clear" w:color="auto" w:fill="auto"/>
            <w:noWrap/>
            <w:vAlign w:val="bottom"/>
            <w:hideMark/>
          </w:tcPr>
          <w:p w14:paraId="1B76C930" w14:textId="77777777" w:rsidR="00EC5F9E" w:rsidRPr="00EC5F9E" w:rsidRDefault="00EC5F9E" w:rsidP="00EC5F9E">
            <w:pPr>
              <w:autoSpaceDE/>
              <w:autoSpaceDN/>
              <w:rPr>
                <w:rFonts w:ascii="Times New Roman" w:eastAsia="Times New Roman" w:hAnsi="Times New Roman" w:cs="Times New Roman"/>
                <w:color w:val="000000"/>
                <w:sz w:val="22"/>
                <w:szCs w:val="22"/>
              </w:rPr>
            </w:pPr>
          </w:p>
        </w:tc>
        <w:tc>
          <w:tcPr>
            <w:tcW w:w="3240" w:type="dxa"/>
            <w:tcBorders>
              <w:top w:val="nil"/>
              <w:left w:val="nil"/>
              <w:bottom w:val="nil"/>
              <w:right w:val="nil"/>
            </w:tcBorders>
            <w:shd w:val="clear" w:color="auto" w:fill="auto"/>
            <w:noWrap/>
            <w:vAlign w:val="bottom"/>
            <w:hideMark/>
          </w:tcPr>
          <w:p w14:paraId="3710FD52" w14:textId="77777777" w:rsidR="00EC5F9E" w:rsidRPr="00EC5F9E" w:rsidRDefault="00EC5F9E" w:rsidP="00EC5F9E">
            <w:pPr>
              <w:autoSpaceDE/>
              <w:autoSpaceDN/>
              <w:rPr>
                <w:rFonts w:ascii="Times New Roman" w:eastAsia="Times New Roman" w:hAnsi="Times New Roman" w:cs="Times New Roman"/>
                <w:color w:val="000000"/>
                <w:sz w:val="22"/>
                <w:szCs w:val="22"/>
              </w:rPr>
            </w:pPr>
            <w:r w:rsidRPr="00EC5F9E">
              <w:rPr>
                <w:rFonts w:ascii="Times New Roman" w:eastAsia="Times New Roman" w:hAnsi="Times New Roman" w:cs="Times New Roman"/>
                <w:color w:val="000000"/>
                <w:sz w:val="22"/>
                <w:szCs w:val="22"/>
              </w:rPr>
              <w:t>Bonds Payable (+L)</w:t>
            </w:r>
          </w:p>
        </w:tc>
        <w:tc>
          <w:tcPr>
            <w:tcW w:w="1300" w:type="dxa"/>
            <w:tcBorders>
              <w:top w:val="nil"/>
              <w:left w:val="nil"/>
              <w:bottom w:val="nil"/>
              <w:right w:val="nil"/>
            </w:tcBorders>
            <w:shd w:val="clear" w:color="auto" w:fill="auto"/>
            <w:noWrap/>
            <w:vAlign w:val="bottom"/>
            <w:hideMark/>
          </w:tcPr>
          <w:p w14:paraId="21D30630" w14:textId="77777777" w:rsidR="00EC5F9E" w:rsidRPr="00EC5F9E" w:rsidRDefault="00EC5F9E" w:rsidP="00EC5F9E">
            <w:pPr>
              <w:autoSpaceDE/>
              <w:autoSpaceDN/>
              <w:rPr>
                <w:rFonts w:ascii="Times New Roman" w:eastAsia="Times New Roman" w:hAnsi="Times New Roman" w:cs="Times New Roman"/>
                <w:b/>
                <w:color w:val="000000"/>
                <w:sz w:val="22"/>
                <w:szCs w:val="22"/>
              </w:rPr>
            </w:pPr>
            <w:r w:rsidRPr="00EC5F9E">
              <w:rPr>
                <w:rFonts w:ascii="Times New Roman" w:eastAsia="Times New Roman" w:hAnsi="Times New Roman" w:cs="Times New Roman"/>
                <w:color w:val="000000"/>
                <w:sz w:val="22"/>
                <w:szCs w:val="22"/>
              </w:rPr>
              <w:t>XXX,XXX</w:t>
            </w:r>
          </w:p>
        </w:tc>
      </w:tr>
    </w:tbl>
    <w:p w14:paraId="2CD12763" w14:textId="77777777" w:rsidR="00DC2E2A" w:rsidRDefault="00DC2E2A" w:rsidP="00EC5F9E">
      <w:pPr>
        <w:rPr>
          <w:rFonts w:ascii="Times New Roman" w:hAnsi="Times New Roman" w:cs="Times New Roman"/>
          <w:b/>
          <w:u w:val="single"/>
        </w:rPr>
      </w:pPr>
    </w:p>
    <w:p w14:paraId="026CC662" w14:textId="77777777" w:rsidR="00EC5F9E" w:rsidRPr="00EC5F9E" w:rsidRDefault="00EC5F9E" w:rsidP="00EC5F9E">
      <w:pPr>
        <w:rPr>
          <w:rFonts w:ascii="Times New Roman" w:hAnsi="Times New Roman" w:cs="Times New Roman"/>
          <w:b/>
          <w:u w:val="single"/>
        </w:rPr>
      </w:pPr>
    </w:p>
    <w:p w14:paraId="548CD64B" w14:textId="3A05EDF6" w:rsidR="008E6707" w:rsidRPr="00EC5F9E" w:rsidRDefault="008E6707" w:rsidP="003D736E">
      <w:pPr>
        <w:pStyle w:val="ListParagraph"/>
        <w:numPr>
          <w:ilvl w:val="1"/>
          <w:numId w:val="25"/>
        </w:numPr>
        <w:rPr>
          <w:rFonts w:ascii="Times New Roman" w:hAnsi="Times New Roman" w:cs="Times New Roman"/>
          <w:b/>
          <w:u w:val="single"/>
        </w:rPr>
      </w:pPr>
      <w:r w:rsidRPr="008E6707">
        <w:rPr>
          <w:rFonts w:ascii="Times New Roman" w:hAnsi="Times New Roman" w:cs="Times New Roman"/>
          <w:b/>
        </w:rPr>
        <w:t>Report on Balance Sheet; Know I/S effect</w:t>
      </w:r>
    </w:p>
    <w:p w14:paraId="7A315B36" w14:textId="77777777" w:rsidR="00EC5F9E" w:rsidRPr="008E6707" w:rsidRDefault="00EC5F9E" w:rsidP="003D736E">
      <w:pPr>
        <w:pStyle w:val="ListParagraph"/>
        <w:numPr>
          <w:ilvl w:val="1"/>
          <w:numId w:val="25"/>
        </w:numPr>
        <w:rPr>
          <w:rFonts w:ascii="Times New Roman" w:hAnsi="Times New Roman" w:cs="Times New Roman"/>
          <w:b/>
          <w:u w:val="single"/>
        </w:rPr>
      </w:pPr>
    </w:p>
    <w:p w14:paraId="6D43EFC0" w14:textId="77777777" w:rsidR="00B3019F" w:rsidRPr="008D74B8" w:rsidRDefault="003D736E" w:rsidP="003D736E">
      <w:pPr>
        <w:pStyle w:val="ListParagraph"/>
        <w:numPr>
          <w:ilvl w:val="0"/>
          <w:numId w:val="9"/>
        </w:numPr>
        <w:spacing w:after="0" w:line="240" w:lineRule="auto"/>
        <w:rPr>
          <w:rFonts w:ascii="Times New Roman" w:hAnsi="Times New Roman" w:cs="Times New Roman"/>
          <w:i/>
        </w:rPr>
      </w:pPr>
      <w:r>
        <w:rPr>
          <w:rFonts w:ascii="Times New Roman" w:hAnsi="Times New Roman" w:cs="Times New Roman"/>
          <w:i/>
        </w:rPr>
        <w:t>Chapter</w:t>
      </w:r>
      <w:r w:rsidR="00B3019F" w:rsidRPr="008D74B8">
        <w:rPr>
          <w:rFonts w:ascii="Times New Roman" w:hAnsi="Times New Roman" w:cs="Times New Roman"/>
          <w:i/>
        </w:rPr>
        <w:t xml:space="preserve"> 14 Class example –Bonds Payable-Sterling Co.- Problems 1-3</w:t>
      </w:r>
      <w:r w:rsidR="004B3520">
        <w:rPr>
          <w:rFonts w:ascii="Times New Roman" w:hAnsi="Times New Roman" w:cs="Times New Roman"/>
          <w:i/>
        </w:rPr>
        <w:t>; PowerPoint slide-Bond Issue Cost example using Sterling Example #2 (Modified)</w:t>
      </w:r>
    </w:p>
    <w:p w14:paraId="62517CDA" w14:textId="77777777" w:rsidR="004E6023" w:rsidRPr="008D74B8" w:rsidRDefault="004E6023" w:rsidP="003D736E">
      <w:pPr>
        <w:pStyle w:val="ListParagraph"/>
        <w:numPr>
          <w:ilvl w:val="0"/>
          <w:numId w:val="9"/>
        </w:numPr>
        <w:spacing w:after="0" w:line="240" w:lineRule="auto"/>
        <w:rPr>
          <w:rFonts w:ascii="Times New Roman" w:hAnsi="Times New Roman" w:cs="Times New Roman"/>
          <w:i/>
        </w:rPr>
      </w:pPr>
      <w:r w:rsidRPr="008D74B8">
        <w:rPr>
          <w:rFonts w:ascii="Times New Roman" w:hAnsi="Times New Roman" w:cs="Times New Roman"/>
          <w:i/>
        </w:rPr>
        <w:t>Problem Set #1, Q4</w:t>
      </w:r>
    </w:p>
    <w:p w14:paraId="6B2FAACF" w14:textId="77777777" w:rsidR="008D74B8" w:rsidRDefault="008D74B8" w:rsidP="003D736E">
      <w:pPr>
        <w:pStyle w:val="ListParagraph"/>
        <w:numPr>
          <w:ilvl w:val="0"/>
          <w:numId w:val="9"/>
        </w:numPr>
        <w:spacing w:after="0" w:line="240" w:lineRule="auto"/>
        <w:rPr>
          <w:rFonts w:ascii="Times New Roman" w:hAnsi="Times New Roman" w:cs="Times New Roman"/>
          <w:i/>
        </w:rPr>
      </w:pPr>
      <w:r w:rsidRPr="008D74B8">
        <w:rPr>
          <w:rFonts w:ascii="Times New Roman" w:hAnsi="Times New Roman" w:cs="Times New Roman"/>
          <w:i/>
        </w:rPr>
        <w:t>Homework</w:t>
      </w:r>
      <w:r>
        <w:rPr>
          <w:rFonts w:ascii="Times New Roman" w:hAnsi="Times New Roman" w:cs="Times New Roman"/>
          <w:i/>
        </w:rPr>
        <w:t>: Q5, E14-3</w:t>
      </w:r>
      <w:r w:rsidR="003D736E">
        <w:rPr>
          <w:rFonts w:ascii="Times New Roman" w:hAnsi="Times New Roman" w:cs="Times New Roman"/>
          <w:i/>
        </w:rPr>
        <w:t xml:space="preserve"> (#1)</w:t>
      </w:r>
      <w:r>
        <w:rPr>
          <w:rFonts w:ascii="Times New Roman" w:hAnsi="Times New Roman" w:cs="Times New Roman"/>
          <w:i/>
        </w:rPr>
        <w:t>, E14-10,</w:t>
      </w:r>
      <w:r w:rsidR="002B23B0">
        <w:rPr>
          <w:rFonts w:ascii="Times New Roman" w:hAnsi="Times New Roman" w:cs="Times New Roman"/>
          <w:i/>
        </w:rPr>
        <w:t xml:space="preserve"> E14-15 (2</w:t>
      </w:r>
      <w:r w:rsidR="002B23B0" w:rsidRPr="002B23B0">
        <w:rPr>
          <w:rFonts w:ascii="Times New Roman" w:hAnsi="Times New Roman" w:cs="Times New Roman"/>
          <w:i/>
          <w:vertAlign w:val="superscript"/>
        </w:rPr>
        <w:t>nd</w:t>
      </w:r>
      <w:r w:rsidR="002B23B0">
        <w:rPr>
          <w:rFonts w:ascii="Times New Roman" w:hAnsi="Times New Roman" w:cs="Times New Roman"/>
          <w:i/>
        </w:rPr>
        <w:t xml:space="preserve"> entry); </w:t>
      </w:r>
      <w:r w:rsidR="005020E4">
        <w:rPr>
          <w:rFonts w:ascii="Times New Roman" w:hAnsi="Times New Roman" w:cs="Times New Roman"/>
          <w:i/>
        </w:rPr>
        <w:t>P14-5</w:t>
      </w:r>
    </w:p>
    <w:p w14:paraId="1EB8AB75" w14:textId="77777777" w:rsidR="005020E4" w:rsidRPr="008D74B8" w:rsidRDefault="005020E4" w:rsidP="003D736E">
      <w:pPr>
        <w:pStyle w:val="ListParagraph"/>
        <w:numPr>
          <w:ilvl w:val="0"/>
          <w:numId w:val="9"/>
        </w:numPr>
        <w:spacing w:after="0" w:line="240" w:lineRule="auto"/>
        <w:rPr>
          <w:rFonts w:ascii="Times New Roman" w:hAnsi="Times New Roman" w:cs="Times New Roman"/>
          <w:i/>
        </w:rPr>
      </w:pPr>
      <w:r>
        <w:rPr>
          <w:rFonts w:ascii="Times New Roman" w:hAnsi="Times New Roman" w:cs="Times New Roman"/>
          <w:i/>
        </w:rPr>
        <w:t xml:space="preserve">Chapter 14 Review Problems Posted to BB: </w:t>
      </w:r>
      <w:r w:rsidR="003D736E">
        <w:rPr>
          <w:rFonts w:ascii="Times New Roman" w:hAnsi="Times New Roman" w:cs="Times New Roman"/>
          <w:i/>
        </w:rPr>
        <w:t>BE14-1; BE14-2; BE14-9;</w:t>
      </w:r>
      <w:r w:rsidR="004B3520">
        <w:rPr>
          <w:rFonts w:ascii="Times New Roman" w:hAnsi="Times New Roman" w:cs="Times New Roman"/>
          <w:i/>
        </w:rPr>
        <w:t xml:space="preserve"> BE14-10; </w:t>
      </w:r>
      <w:r w:rsidR="00414354">
        <w:rPr>
          <w:rFonts w:ascii="Times New Roman" w:hAnsi="Times New Roman" w:cs="Times New Roman"/>
          <w:i/>
        </w:rPr>
        <w:t>E14-9;</w:t>
      </w:r>
      <w:r w:rsidR="003D736E">
        <w:rPr>
          <w:rFonts w:ascii="Times New Roman" w:hAnsi="Times New Roman" w:cs="Times New Roman"/>
          <w:i/>
        </w:rPr>
        <w:t>P14-1;</w:t>
      </w:r>
      <w:r w:rsidR="004B3520">
        <w:rPr>
          <w:rFonts w:ascii="Times New Roman" w:hAnsi="Times New Roman" w:cs="Times New Roman"/>
          <w:i/>
        </w:rPr>
        <w:t xml:space="preserve"> P14-2 (parts a &amp; b); </w:t>
      </w:r>
      <w:r w:rsidR="003D736E">
        <w:rPr>
          <w:rFonts w:ascii="Times New Roman" w:hAnsi="Times New Roman" w:cs="Times New Roman"/>
          <w:i/>
        </w:rPr>
        <w:t>Additional Review Problems #1 (Parts A, B, C)</w:t>
      </w:r>
    </w:p>
    <w:p w14:paraId="2D965C7B" w14:textId="77777777" w:rsidR="00CB5CC8" w:rsidRPr="005E25E6" w:rsidRDefault="00FB2BBF" w:rsidP="003D736E">
      <w:pPr>
        <w:rPr>
          <w:rFonts w:ascii="Times New Roman" w:hAnsi="Times New Roman" w:cs="Times New Roman"/>
          <w:i/>
        </w:rPr>
      </w:pPr>
      <w:r w:rsidRPr="005E25E6">
        <w:rPr>
          <w:rFonts w:ascii="Times New Roman" w:hAnsi="Times New Roman" w:cs="Times New Roman"/>
          <w:b/>
          <w:i/>
        </w:rPr>
        <w:t xml:space="preserve"> </w:t>
      </w:r>
      <w:r w:rsidR="00B3019F" w:rsidRPr="005E25E6">
        <w:rPr>
          <w:rFonts w:ascii="Times New Roman" w:hAnsi="Times New Roman" w:cs="Times New Roman"/>
          <w:i/>
        </w:rPr>
        <w:t xml:space="preserve">2.  </w:t>
      </w:r>
      <w:r w:rsidR="006F366A">
        <w:rPr>
          <w:rFonts w:ascii="Times New Roman" w:hAnsi="Times New Roman" w:cs="Times New Roman"/>
          <w:i/>
        </w:rPr>
        <w:t>Know e</w:t>
      </w:r>
      <w:r w:rsidR="00B3019F" w:rsidRPr="005E25E6">
        <w:rPr>
          <w:rFonts w:ascii="Times New Roman" w:hAnsi="Times New Roman" w:cs="Times New Roman"/>
          <w:i/>
        </w:rPr>
        <w:t xml:space="preserve">ntries for </w:t>
      </w:r>
      <w:r w:rsidR="00B3019F" w:rsidRPr="005E25E6">
        <w:rPr>
          <w:rFonts w:ascii="Times New Roman" w:hAnsi="Times New Roman" w:cs="Times New Roman"/>
          <w:b/>
          <w:i/>
        </w:rPr>
        <w:t>interim accrual of interest</w:t>
      </w:r>
      <w:r w:rsidR="00B3019F" w:rsidRPr="005E25E6">
        <w:rPr>
          <w:rFonts w:ascii="Times New Roman" w:hAnsi="Times New Roman" w:cs="Times New Roman"/>
          <w:i/>
        </w:rPr>
        <w:t xml:space="preserve"> on bonds with co</w:t>
      </w:r>
      <w:r w:rsidR="00CB5CC8" w:rsidRPr="005E25E6">
        <w:rPr>
          <w:rFonts w:ascii="Times New Roman" w:hAnsi="Times New Roman" w:cs="Times New Roman"/>
          <w:i/>
        </w:rPr>
        <w:t xml:space="preserve">upon dates that don’t </w:t>
      </w:r>
      <w:r w:rsidRPr="005E25E6">
        <w:rPr>
          <w:rFonts w:ascii="Times New Roman" w:hAnsi="Times New Roman" w:cs="Times New Roman"/>
          <w:i/>
        </w:rPr>
        <w:t xml:space="preserve">coincide </w:t>
      </w:r>
      <w:r w:rsidR="00B3019F" w:rsidRPr="005E25E6">
        <w:rPr>
          <w:rFonts w:ascii="Times New Roman" w:hAnsi="Times New Roman" w:cs="Times New Roman"/>
          <w:i/>
        </w:rPr>
        <w:t xml:space="preserve">with </w:t>
      </w:r>
    </w:p>
    <w:p w14:paraId="7C669E44" w14:textId="77777777" w:rsidR="003D736E" w:rsidRDefault="00CB5CC8" w:rsidP="003D736E">
      <w:pPr>
        <w:rPr>
          <w:rFonts w:ascii="Times New Roman" w:hAnsi="Times New Roman" w:cs="Times New Roman"/>
          <w:i/>
        </w:rPr>
      </w:pPr>
      <w:r w:rsidRPr="005E25E6">
        <w:rPr>
          <w:rFonts w:ascii="Times New Roman" w:hAnsi="Times New Roman" w:cs="Times New Roman"/>
          <w:i/>
        </w:rPr>
        <w:t xml:space="preserve">     </w:t>
      </w:r>
      <w:r w:rsidR="003D736E">
        <w:rPr>
          <w:rFonts w:ascii="Times New Roman" w:hAnsi="Times New Roman" w:cs="Times New Roman"/>
          <w:i/>
        </w:rPr>
        <w:t xml:space="preserve">fiscal year-end. </w:t>
      </w:r>
    </w:p>
    <w:p w14:paraId="07D290C4" w14:textId="77777777" w:rsidR="003D736E" w:rsidRDefault="003D736E" w:rsidP="003D736E">
      <w:pPr>
        <w:pStyle w:val="ListParagraph"/>
        <w:numPr>
          <w:ilvl w:val="0"/>
          <w:numId w:val="10"/>
        </w:numPr>
        <w:spacing w:after="0" w:line="240" w:lineRule="auto"/>
        <w:rPr>
          <w:rFonts w:ascii="Times New Roman" w:hAnsi="Times New Roman" w:cs="Times New Roman"/>
          <w:i/>
        </w:rPr>
      </w:pPr>
      <w:r>
        <w:rPr>
          <w:rFonts w:ascii="Times New Roman" w:hAnsi="Times New Roman" w:cs="Times New Roman"/>
          <w:i/>
        </w:rPr>
        <w:t xml:space="preserve">Chapter 14 </w:t>
      </w:r>
      <w:r w:rsidR="00B3019F" w:rsidRPr="003D736E">
        <w:rPr>
          <w:rFonts w:ascii="Times New Roman" w:hAnsi="Times New Roman" w:cs="Times New Roman"/>
          <w:i/>
        </w:rPr>
        <w:t xml:space="preserve">Class </w:t>
      </w:r>
      <w:r w:rsidR="00846230" w:rsidRPr="003D736E">
        <w:rPr>
          <w:rFonts w:ascii="Times New Roman" w:hAnsi="Times New Roman" w:cs="Times New Roman"/>
          <w:i/>
        </w:rPr>
        <w:t>Example</w:t>
      </w:r>
      <w:r w:rsidR="00B3019F" w:rsidRPr="003D736E">
        <w:rPr>
          <w:rFonts w:ascii="Times New Roman" w:hAnsi="Times New Roman" w:cs="Times New Roman"/>
          <w:i/>
        </w:rPr>
        <w:t>-Sterling C</w:t>
      </w:r>
      <w:r w:rsidR="00CB5CC8" w:rsidRPr="003D736E">
        <w:rPr>
          <w:rFonts w:ascii="Times New Roman" w:hAnsi="Times New Roman" w:cs="Times New Roman"/>
          <w:i/>
        </w:rPr>
        <w:t xml:space="preserve">o.-Prob. </w:t>
      </w:r>
      <w:r w:rsidR="00B3019F" w:rsidRPr="003D736E">
        <w:rPr>
          <w:rFonts w:ascii="Times New Roman" w:hAnsi="Times New Roman" w:cs="Times New Roman"/>
          <w:i/>
        </w:rPr>
        <w:t>4</w:t>
      </w:r>
    </w:p>
    <w:p w14:paraId="34085EA2" w14:textId="77777777" w:rsidR="00B3019F" w:rsidRDefault="006F366A" w:rsidP="003D736E">
      <w:pPr>
        <w:pStyle w:val="ListParagraph"/>
        <w:numPr>
          <w:ilvl w:val="0"/>
          <w:numId w:val="10"/>
        </w:numPr>
        <w:spacing w:after="0" w:line="240" w:lineRule="auto"/>
        <w:rPr>
          <w:rFonts w:ascii="Times New Roman" w:hAnsi="Times New Roman" w:cs="Times New Roman"/>
          <w:i/>
        </w:rPr>
      </w:pPr>
      <w:r w:rsidRPr="003D736E">
        <w:rPr>
          <w:rFonts w:ascii="Times New Roman" w:hAnsi="Times New Roman" w:cs="Times New Roman"/>
          <w:i/>
        </w:rPr>
        <w:t>Problem Set #1, Q5</w:t>
      </w:r>
    </w:p>
    <w:p w14:paraId="402345DE" w14:textId="77777777" w:rsidR="003D736E" w:rsidRPr="003D736E" w:rsidRDefault="003D736E" w:rsidP="003D736E">
      <w:pPr>
        <w:pStyle w:val="ListParagraph"/>
        <w:numPr>
          <w:ilvl w:val="0"/>
          <w:numId w:val="10"/>
        </w:numPr>
        <w:spacing w:after="0" w:line="240" w:lineRule="auto"/>
        <w:rPr>
          <w:rFonts w:ascii="Times New Roman" w:hAnsi="Times New Roman" w:cs="Times New Roman"/>
          <w:i/>
        </w:rPr>
      </w:pPr>
      <w:r>
        <w:rPr>
          <w:rFonts w:ascii="Times New Roman" w:hAnsi="Times New Roman" w:cs="Times New Roman"/>
          <w:i/>
        </w:rPr>
        <w:t>Chapter 1</w:t>
      </w:r>
      <w:r w:rsidR="002B23B0">
        <w:rPr>
          <w:rFonts w:ascii="Times New Roman" w:hAnsi="Times New Roman" w:cs="Times New Roman"/>
          <w:i/>
        </w:rPr>
        <w:t>4 Homework:  P14-5 (#1)</w:t>
      </w:r>
    </w:p>
    <w:p w14:paraId="243C2766" w14:textId="77777777" w:rsidR="003D736E" w:rsidRDefault="00B3019F" w:rsidP="003D736E">
      <w:pPr>
        <w:rPr>
          <w:rFonts w:ascii="Times New Roman" w:hAnsi="Times New Roman" w:cs="Times New Roman"/>
        </w:rPr>
      </w:pPr>
      <w:r w:rsidRPr="00846230">
        <w:rPr>
          <w:rFonts w:ascii="Times New Roman" w:hAnsi="Times New Roman" w:cs="Times New Roman"/>
        </w:rPr>
        <w:t>3.  K</w:t>
      </w:r>
      <w:r w:rsidR="00301B3E" w:rsidRPr="00846230">
        <w:rPr>
          <w:rFonts w:ascii="Times New Roman" w:hAnsi="Times New Roman" w:cs="Times New Roman"/>
        </w:rPr>
        <w:t>now entries for</w:t>
      </w:r>
      <w:r w:rsidRPr="00846230">
        <w:rPr>
          <w:rFonts w:ascii="Times New Roman" w:hAnsi="Times New Roman" w:cs="Times New Roman"/>
        </w:rPr>
        <w:t xml:space="preserve"> </w:t>
      </w:r>
      <w:r w:rsidRPr="005E25E6">
        <w:rPr>
          <w:rFonts w:ascii="Times New Roman" w:hAnsi="Times New Roman" w:cs="Times New Roman"/>
          <w:b/>
          <w:u w:val="single"/>
        </w:rPr>
        <w:t>zero-coupon</w:t>
      </w:r>
      <w:r w:rsidRPr="00846230">
        <w:rPr>
          <w:rFonts w:ascii="Times New Roman" w:hAnsi="Times New Roman" w:cs="Times New Roman"/>
        </w:rPr>
        <w:t xml:space="preserve"> bonds. </w:t>
      </w:r>
    </w:p>
    <w:p w14:paraId="32C02E0D" w14:textId="77777777" w:rsidR="00B3019F" w:rsidRPr="003D736E" w:rsidRDefault="00B3019F" w:rsidP="003D736E">
      <w:pPr>
        <w:pStyle w:val="ListParagraph"/>
        <w:numPr>
          <w:ilvl w:val="0"/>
          <w:numId w:val="11"/>
        </w:numPr>
        <w:spacing w:line="240" w:lineRule="auto"/>
        <w:rPr>
          <w:rFonts w:ascii="Times New Roman" w:hAnsi="Times New Roman" w:cs="Times New Roman"/>
          <w:b/>
        </w:rPr>
      </w:pPr>
      <w:r w:rsidRPr="003D736E">
        <w:rPr>
          <w:rFonts w:ascii="Times New Roman" w:hAnsi="Times New Roman" w:cs="Times New Roman"/>
        </w:rPr>
        <w:t>Class Example-Sterling Co.- Problem 5</w:t>
      </w:r>
    </w:p>
    <w:p w14:paraId="06D782E7" w14:textId="77777777" w:rsidR="004B3520" w:rsidRDefault="004B3520" w:rsidP="00C360D0">
      <w:pPr>
        <w:rPr>
          <w:rFonts w:ascii="Times New Roman" w:hAnsi="Times New Roman" w:cs="Times New Roman"/>
        </w:rPr>
      </w:pPr>
      <w:bookmarkStart w:id="0" w:name="_GoBack"/>
      <w:bookmarkEnd w:id="0"/>
      <w:r w:rsidRPr="004B3520">
        <w:rPr>
          <w:rFonts w:ascii="Times New Roman" w:hAnsi="Times New Roman" w:cs="Times New Roman"/>
        </w:rPr>
        <w:t xml:space="preserve">4.  </w:t>
      </w:r>
      <w:r w:rsidRPr="004B3520">
        <w:rPr>
          <w:rFonts w:ascii="Times New Roman" w:hAnsi="Times New Roman" w:cs="Times New Roman"/>
          <w:b/>
        </w:rPr>
        <w:t>Bonds Issued Between Interest Payment Dates</w:t>
      </w:r>
      <w:r>
        <w:rPr>
          <w:rFonts w:ascii="Times New Roman" w:hAnsi="Times New Roman" w:cs="Times New Roman"/>
        </w:rPr>
        <w:t xml:space="preserve"> – Be able to prepare all entries for bonds issued at </w:t>
      </w:r>
    </w:p>
    <w:p w14:paraId="14C57DD6" w14:textId="77777777" w:rsidR="004B3520" w:rsidRDefault="004B3520" w:rsidP="00C360D0">
      <w:pPr>
        <w:rPr>
          <w:rFonts w:ascii="Times New Roman" w:hAnsi="Times New Roman" w:cs="Times New Roman"/>
        </w:rPr>
      </w:pPr>
      <w:r>
        <w:rPr>
          <w:rFonts w:ascii="Times New Roman" w:hAnsi="Times New Roman" w:cs="Times New Roman"/>
        </w:rPr>
        <w:t xml:space="preserve">      par; Textbook approach or alternate approach acceptable.</w:t>
      </w:r>
    </w:p>
    <w:p w14:paraId="77792AC5" w14:textId="77777777" w:rsidR="004B3520" w:rsidRPr="004B3520" w:rsidRDefault="004B3520" w:rsidP="00C360D0">
      <w:pPr>
        <w:pStyle w:val="ListParagraph"/>
        <w:numPr>
          <w:ilvl w:val="0"/>
          <w:numId w:val="11"/>
        </w:numPr>
        <w:spacing w:line="240" w:lineRule="auto"/>
        <w:rPr>
          <w:rFonts w:ascii="Times New Roman" w:hAnsi="Times New Roman" w:cs="Times New Roman"/>
        </w:rPr>
      </w:pPr>
      <w:r w:rsidRPr="004B3520">
        <w:rPr>
          <w:rFonts w:ascii="Times New Roman" w:hAnsi="Times New Roman" w:cs="Times New Roman"/>
          <w:i/>
        </w:rPr>
        <w:t>Homework E14-3(#2)</w:t>
      </w:r>
    </w:p>
    <w:p w14:paraId="7E6AB1F6" w14:textId="77777777" w:rsidR="004B3520" w:rsidRPr="004B3520" w:rsidRDefault="004B3520" w:rsidP="00C360D0">
      <w:pPr>
        <w:pStyle w:val="ListParagraph"/>
        <w:numPr>
          <w:ilvl w:val="0"/>
          <w:numId w:val="11"/>
        </w:numPr>
        <w:spacing w:line="240" w:lineRule="auto"/>
        <w:rPr>
          <w:rFonts w:ascii="Times New Roman" w:hAnsi="Times New Roman" w:cs="Times New Roman"/>
        </w:rPr>
      </w:pPr>
      <w:r>
        <w:rPr>
          <w:rFonts w:ascii="Times New Roman" w:hAnsi="Times New Roman" w:cs="Times New Roman"/>
          <w:i/>
        </w:rPr>
        <w:t xml:space="preserve">Chapter 14 Review Problems Posted to BB:  BE14-5; </w:t>
      </w:r>
    </w:p>
    <w:p w14:paraId="5E3A27DF" w14:textId="77777777" w:rsidR="00251055" w:rsidRPr="00251055" w:rsidRDefault="004B3520" w:rsidP="00C360D0">
      <w:pPr>
        <w:pStyle w:val="ListParagraph"/>
        <w:numPr>
          <w:ilvl w:val="0"/>
          <w:numId w:val="11"/>
        </w:numPr>
        <w:spacing w:line="240" w:lineRule="auto"/>
        <w:rPr>
          <w:rFonts w:ascii="Times New Roman" w:hAnsi="Times New Roman" w:cs="Times New Roman"/>
        </w:rPr>
      </w:pPr>
      <w:r>
        <w:rPr>
          <w:rFonts w:ascii="Times New Roman" w:hAnsi="Times New Roman" w:cs="Times New Roman"/>
          <w:i/>
        </w:rPr>
        <w:t>PowerPoint slides – Taft Example, first 2 slides (bonds issued at par)</w:t>
      </w:r>
    </w:p>
    <w:p w14:paraId="78187970" w14:textId="77777777" w:rsidR="00251055" w:rsidRDefault="004B3520" w:rsidP="00C360D0">
      <w:pPr>
        <w:rPr>
          <w:rFonts w:ascii="Times New Roman" w:hAnsi="Times New Roman" w:cs="Times New Roman"/>
        </w:rPr>
      </w:pPr>
      <w:r w:rsidRPr="00251055">
        <w:rPr>
          <w:rFonts w:ascii="Times New Roman" w:hAnsi="Times New Roman" w:cs="Times New Roman"/>
        </w:rPr>
        <w:t>5</w:t>
      </w:r>
      <w:r w:rsidR="007E2704" w:rsidRPr="00251055">
        <w:rPr>
          <w:rFonts w:ascii="Times New Roman" w:hAnsi="Times New Roman" w:cs="Times New Roman"/>
        </w:rPr>
        <w:t xml:space="preserve">.  </w:t>
      </w:r>
      <w:r w:rsidR="00251055" w:rsidRPr="00251055">
        <w:rPr>
          <w:rFonts w:ascii="Times New Roman" w:hAnsi="Times New Roman" w:cs="Times New Roman"/>
          <w:b/>
        </w:rPr>
        <w:t xml:space="preserve">Retirement (redemption; </w:t>
      </w:r>
      <w:r w:rsidR="007E2704" w:rsidRPr="00251055">
        <w:rPr>
          <w:rFonts w:ascii="Times New Roman" w:hAnsi="Times New Roman" w:cs="Times New Roman"/>
          <w:b/>
        </w:rPr>
        <w:t>extinguishment of debt</w:t>
      </w:r>
      <w:r w:rsidR="00251055">
        <w:rPr>
          <w:rFonts w:ascii="Times New Roman" w:hAnsi="Times New Roman" w:cs="Times New Roman"/>
          <w:b/>
        </w:rPr>
        <w:t>)-</w:t>
      </w:r>
      <w:r w:rsidR="007E2704" w:rsidRPr="00251055">
        <w:rPr>
          <w:rFonts w:ascii="Times New Roman" w:hAnsi="Times New Roman" w:cs="Times New Roman"/>
          <w:b/>
        </w:rPr>
        <w:t xml:space="preserve"> </w:t>
      </w:r>
      <w:r w:rsidR="00251055" w:rsidRPr="00251055">
        <w:rPr>
          <w:rFonts w:ascii="Times New Roman" w:hAnsi="Times New Roman" w:cs="Times New Roman"/>
        </w:rPr>
        <w:t>Be</w:t>
      </w:r>
      <w:r w:rsidR="00251055">
        <w:rPr>
          <w:rFonts w:ascii="Times New Roman" w:hAnsi="Times New Roman" w:cs="Times New Roman"/>
        </w:rPr>
        <w:t xml:space="preserve"> able to calculate price paid to investors to call bonds (to redeem bonds), carrying amount of bonds, and gain or loss, and make journal entry for redemption.</w:t>
      </w:r>
    </w:p>
    <w:p w14:paraId="5DF7BF50" w14:textId="77777777" w:rsidR="002B23B0" w:rsidRPr="00251055" w:rsidRDefault="002B23B0" w:rsidP="00C360D0">
      <w:pPr>
        <w:pStyle w:val="ListParagraph"/>
        <w:numPr>
          <w:ilvl w:val="0"/>
          <w:numId w:val="14"/>
        </w:numPr>
        <w:spacing w:line="240" w:lineRule="auto"/>
        <w:rPr>
          <w:rFonts w:ascii="Times New Roman" w:hAnsi="Times New Roman" w:cs="Times New Roman"/>
        </w:rPr>
      </w:pPr>
      <w:r w:rsidRPr="00251055">
        <w:rPr>
          <w:rFonts w:ascii="Times New Roman" w:hAnsi="Times New Roman" w:cs="Times New Roman"/>
          <w:i/>
        </w:rPr>
        <w:t>Homework E14-15 (first entry); P14-5 (#2)</w:t>
      </w:r>
    </w:p>
    <w:p w14:paraId="04734332" w14:textId="77777777" w:rsidR="00251055" w:rsidRPr="00251055" w:rsidRDefault="00251055" w:rsidP="00C360D0">
      <w:pPr>
        <w:pStyle w:val="ListParagraph"/>
        <w:numPr>
          <w:ilvl w:val="0"/>
          <w:numId w:val="14"/>
        </w:numPr>
        <w:spacing w:line="240" w:lineRule="auto"/>
        <w:rPr>
          <w:rFonts w:ascii="Times New Roman" w:hAnsi="Times New Roman" w:cs="Times New Roman"/>
        </w:rPr>
      </w:pPr>
      <w:r>
        <w:rPr>
          <w:rFonts w:ascii="Times New Roman" w:hAnsi="Times New Roman" w:cs="Times New Roman"/>
          <w:i/>
        </w:rPr>
        <w:t>Problem Set #1, Q4B</w:t>
      </w:r>
    </w:p>
    <w:p w14:paraId="54E5948D" w14:textId="77777777" w:rsidR="001E28C7" w:rsidRDefault="004B3520" w:rsidP="00C360D0">
      <w:pPr>
        <w:pStyle w:val="ListParagraph"/>
        <w:numPr>
          <w:ilvl w:val="0"/>
          <w:numId w:val="12"/>
        </w:numPr>
        <w:spacing w:line="240" w:lineRule="auto"/>
        <w:rPr>
          <w:rFonts w:ascii="Times New Roman" w:hAnsi="Times New Roman" w:cs="Times New Roman"/>
          <w:i/>
        </w:rPr>
      </w:pPr>
      <w:r>
        <w:rPr>
          <w:rFonts w:ascii="Times New Roman" w:hAnsi="Times New Roman" w:cs="Times New Roman"/>
          <w:i/>
        </w:rPr>
        <w:t>Chapter 14 Review Problems Posted to BB:  BE 14-11;</w:t>
      </w:r>
      <w:r w:rsidR="002B23B0">
        <w:rPr>
          <w:rFonts w:ascii="Times New Roman" w:hAnsi="Times New Roman" w:cs="Times New Roman"/>
          <w:i/>
        </w:rPr>
        <w:t>P14-2 (part c)</w:t>
      </w:r>
      <w:r w:rsidR="00414354">
        <w:rPr>
          <w:rFonts w:ascii="Times New Roman" w:hAnsi="Times New Roman" w:cs="Times New Roman"/>
          <w:i/>
        </w:rPr>
        <w:t>; Additional Review Problems #1</w:t>
      </w:r>
    </w:p>
    <w:p w14:paraId="0680D8B1" w14:textId="77777777" w:rsidR="00414354" w:rsidRDefault="00414354" w:rsidP="00C360D0">
      <w:pPr>
        <w:rPr>
          <w:rFonts w:ascii="Times New Roman" w:hAnsi="Times New Roman" w:cs="Times New Roman"/>
        </w:rPr>
      </w:pPr>
      <w:r>
        <w:rPr>
          <w:rFonts w:ascii="Times New Roman" w:hAnsi="Times New Roman" w:cs="Times New Roman"/>
        </w:rPr>
        <w:t xml:space="preserve">6.  </w:t>
      </w:r>
      <w:r w:rsidRPr="006E5D98">
        <w:rPr>
          <w:rFonts w:ascii="Times New Roman" w:hAnsi="Times New Roman" w:cs="Times New Roman"/>
          <w:b/>
        </w:rPr>
        <w:t>Fair Value Option</w:t>
      </w:r>
      <w:r w:rsidR="006E5D98">
        <w:rPr>
          <w:rFonts w:ascii="Times New Roman" w:hAnsi="Times New Roman" w:cs="Times New Roman"/>
        </w:rPr>
        <w:t xml:space="preserve">- Read textbook p.803-804; know how the accounting procedure under the fair value option differs from the accounting for bonds/notes accounted for using the “traditional” amortized cost method.  Companies may choose to value their bonds or notes payable at fair value at each reporting date, but must elect this option when the debt is first issued, and this choice is irrevocable.  They may elect this option on an instrument-by-instrument basis.  </w:t>
      </w:r>
    </w:p>
    <w:p w14:paraId="1805AE42" w14:textId="77777777" w:rsidR="006E5D98" w:rsidRDefault="006E5D98" w:rsidP="00C360D0">
      <w:pPr>
        <w:pStyle w:val="ListParagraph"/>
        <w:numPr>
          <w:ilvl w:val="0"/>
          <w:numId w:val="12"/>
        </w:numPr>
        <w:spacing w:line="240" w:lineRule="auto"/>
        <w:rPr>
          <w:rFonts w:ascii="Times New Roman" w:hAnsi="Times New Roman" w:cs="Times New Roman"/>
          <w:i/>
        </w:rPr>
      </w:pPr>
      <w:r w:rsidRPr="006E5D98">
        <w:rPr>
          <w:rFonts w:ascii="Times New Roman" w:hAnsi="Times New Roman" w:cs="Times New Roman"/>
          <w:i/>
        </w:rPr>
        <w:t xml:space="preserve">Class example (pink handout) – Columbia Corp. </w:t>
      </w:r>
      <w:r>
        <w:rPr>
          <w:rFonts w:ascii="Times New Roman" w:hAnsi="Times New Roman" w:cs="Times New Roman"/>
          <w:i/>
        </w:rPr>
        <w:t>(Part D illustrates</w:t>
      </w:r>
      <w:r w:rsidRPr="006E5D98">
        <w:rPr>
          <w:rFonts w:ascii="Times New Roman" w:hAnsi="Times New Roman" w:cs="Times New Roman"/>
          <w:i/>
        </w:rPr>
        <w:t xml:space="preserve"> Fair Value Option)</w:t>
      </w:r>
    </w:p>
    <w:p w14:paraId="2CFAD70B" w14:textId="77777777" w:rsidR="006E5D98" w:rsidRDefault="006E5D98" w:rsidP="00C360D0">
      <w:pPr>
        <w:pStyle w:val="ListParagraph"/>
        <w:numPr>
          <w:ilvl w:val="0"/>
          <w:numId w:val="12"/>
        </w:numPr>
        <w:spacing w:line="240" w:lineRule="auto"/>
        <w:rPr>
          <w:rFonts w:ascii="Times New Roman" w:hAnsi="Times New Roman" w:cs="Times New Roman"/>
          <w:i/>
        </w:rPr>
      </w:pPr>
      <w:r>
        <w:rPr>
          <w:rFonts w:ascii="Times New Roman" w:hAnsi="Times New Roman" w:cs="Times New Roman"/>
          <w:i/>
        </w:rPr>
        <w:t>Chapter 14 Review Problems Posted to BB:  Additional Review Problem #2 (Part D illustrates Fair Value Option)</w:t>
      </w:r>
    </w:p>
    <w:p w14:paraId="2E189C43" w14:textId="77777777" w:rsidR="00D1324F" w:rsidRDefault="00414354" w:rsidP="00C360D0">
      <w:pPr>
        <w:rPr>
          <w:rFonts w:ascii="Times New Roman" w:hAnsi="Times New Roman" w:cs="Times New Roman"/>
          <w:b/>
        </w:rPr>
      </w:pPr>
      <w:r>
        <w:rPr>
          <w:rFonts w:ascii="Times New Roman" w:hAnsi="Times New Roman" w:cs="Times New Roman"/>
        </w:rPr>
        <w:t>7</w:t>
      </w:r>
      <w:r w:rsidR="004B3520" w:rsidRPr="00D1324F">
        <w:rPr>
          <w:rFonts w:ascii="Times New Roman" w:hAnsi="Times New Roman" w:cs="Times New Roman"/>
        </w:rPr>
        <w:t xml:space="preserve">.  Know basic accounting for </w:t>
      </w:r>
      <w:r w:rsidR="004B3520" w:rsidRPr="00D1324F">
        <w:rPr>
          <w:rFonts w:ascii="Times New Roman" w:hAnsi="Times New Roman" w:cs="Times New Roman"/>
          <w:b/>
        </w:rPr>
        <w:t>Long-term</w:t>
      </w:r>
      <w:r w:rsidR="004B3520" w:rsidRPr="00D1324F">
        <w:rPr>
          <w:rFonts w:ascii="Times New Roman" w:hAnsi="Times New Roman" w:cs="Times New Roman"/>
        </w:rPr>
        <w:t xml:space="preserve"> </w:t>
      </w:r>
      <w:r w:rsidR="004B3520" w:rsidRPr="00D1324F">
        <w:rPr>
          <w:rFonts w:ascii="Times New Roman" w:hAnsi="Times New Roman" w:cs="Times New Roman"/>
          <w:b/>
        </w:rPr>
        <w:t>Notes (Accounting</w:t>
      </w:r>
      <w:r w:rsidR="00D1324F">
        <w:rPr>
          <w:rFonts w:ascii="Times New Roman" w:hAnsi="Times New Roman" w:cs="Times New Roman"/>
          <w:b/>
        </w:rPr>
        <w:t xml:space="preserve"> by borrower)</w:t>
      </w:r>
      <w:r w:rsidR="004B3520" w:rsidRPr="00D1324F">
        <w:rPr>
          <w:rFonts w:ascii="Times New Roman" w:hAnsi="Times New Roman" w:cs="Times New Roman"/>
          <w:b/>
        </w:rPr>
        <w:t xml:space="preserve">-Interest Bearing </w:t>
      </w:r>
      <w:r w:rsidR="00D1324F">
        <w:rPr>
          <w:rFonts w:ascii="Times New Roman" w:hAnsi="Times New Roman" w:cs="Times New Roman"/>
          <w:b/>
        </w:rPr>
        <w:t xml:space="preserve">Note </w:t>
      </w:r>
    </w:p>
    <w:p w14:paraId="012F72F6" w14:textId="77777777" w:rsidR="00D1324F" w:rsidRDefault="00D1324F" w:rsidP="00C360D0">
      <w:pPr>
        <w:rPr>
          <w:rFonts w:ascii="Times New Roman" w:hAnsi="Times New Roman" w:cs="Times New Roman"/>
          <w:b/>
        </w:rPr>
      </w:pPr>
      <w:r>
        <w:rPr>
          <w:rFonts w:ascii="Times New Roman" w:hAnsi="Times New Roman" w:cs="Times New Roman"/>
          <w:b/>
        </w:rPr>
        <w:t xml:space="preserve">      issued at face value; Interest Bearing Note Not issued at Face Value; </w:t>
      </w:r>
      <w:r w:rsidR="004B3520" w:rsidRPr="00D1324F">
        <w:rPr>
          <w:rFonts w:ascii="Times New Roman" w:hAnsi="Times New Roman" w:cs="Times New Roman"/>
          <w:b/>
        </w:rPr>
        <w:t>Non-Interest Bearing</w:t>
      </w:r>
      <w:r>
        <w:rPr>
          <w:rFonts w:ascii="Times New Roman" w:hAnsi="Times New Roman" w:cs="Times New Roman"/>
          <w:b/>
        </w:rPr>
        <w:t xml:space="preserve"> Note; </w:t>
      </w:r>
    </w:p>
    <w:p w14:paraId="1459F8D3" w14:textId="77777777" w:rsidR="00D1324F" w:rsidRDefault="00D1324F" w:rsidP="00C360D0">
      <w:pPr>
        <w:rPr>
          <w:rFonts w:ascii="Times New Roman" w:hAnsi="Times New Roman" w:cs="Times New Roman"/>
          <w:b/>
        </w:rPr>
      </w:pPr>
      <w:r>
        <w:rPr>
          <w:rFonts w:ascii="Times New Roman" w:hAnsi="Times New Roman" w:cs="Times New Roman"/>
          <w:b/>
        </w:rPr>
        <w:t xml:space="preserve">      </w:t>
      </w:r>
      <w:r w:rsidR="004B3520" w:rsidRPr="00D1324F">
        <w:rPr>
          <w:rFonts w:ascii="Times New Roman" w:hAnsi="Times New Roman" w:cs="Times New Roman"/>
          <w:b/>
        </w:rPr>
        <w:t xml:space="preserve">Installment notes with equal periodic payments each including principal </w:t>
      </w:r>
      <w:r>
        <w:rPr>
          <w:rFonts w:ascii="Times New Roman" w:hAnsi="Times New Roman" w:cs="Times New Roman"/>
          <w:b/>
        </w:rPr>
        <w:t xml:space="preserve">and interest; </w:t>
      </w:r>
      <w:r w:rsidR="004B3520" w:rsidRPr="00D1324F">
        <w:rPr>
          <w:rFonts w:ascii="Times New Roman" w:hAnsi="Times New Roman" w:cs="Times New Roman"/>
          <w:b/>
        </w:rPr>
        <w:t xml:space="preserve">Be </w:t>
      </w:r>
    </w:p>
    <w:p w14:paraId="5AAB65A2" w14:textId="77777777" w:rsidR="00D1324F" w:rsidRDefault="00D1324F" w:rsidP="00C360D0">
      <w:pPr>
        <w:rPr>
          <w:rFonts w:ascii="Times New Roman" w:hAnsi="Times New Roman" w:cs="Times New Roman"/>
          <w:b/>
        </w:rPr>
      </w:pPr>
      <w:r>
        <w:rPr>
          <w:rFonts w:ascii="Times New Roman" w:hAnsi="Times New Roman" w:cs="Times New Roman"/>
          <w:b/>
        </w:rPr>
        <w:t xml:space="preserve">      </w:t>
      </w:r>
      <w:r w:rsidR="004B3520" w:rsidRPr="00D1324F">
        <w:rPr>
          <w:rFonts w:ascii="Times New Roman" w:hAnsi="Times New Roman" w:cs="Times New Roman"/>
          <w:b/>
        </w:rPr>
        <w:t>prepared for notes like examples 2, 3, and 4.  (Ch. 14 Class Example-Accounting for 4 Long-</w:t>
      </w:r>
    </w:p>
    <w:p w14:paraId="7C66D8EB" w14:textId="77777777" w:rsidR="00D1324F" w:rsidRDefault="00D1324F" w:rsidP="00C360D0">
      <w:pPr>
        <w:rPr>
          <w:rFonts w:ascii="Times New Roman" w:hAnsi="Times New Roman" w:cs="Times New Roman"/>
          <w:b/>
        </w:rPr>
      </w:pPr>
      <w:r>
        <w:rPr>
          <w:rFonts w:ascii="Times New Roman" w:hAnsi="Times New Roman" w:cs="Times New Roman"/>
          <w:b/>
        </w:rPr>
        <w:t xml:space="preserve">      </w:t>
      </w:r>
      <w:r w:rsidR="004B3520" w:rsidRPr="00D1324F">
        <w:rPr>
          <w:rFonts w:ascii="Times New Roman" w:hAnsi="Times New Roman" w:cs="Times New Roman"/>
          <w:b/>
        </w:rPr>
        <w:t>term Notes</w:t>
      </w:r>
      <w:r>
        <w:rPr>
          <w:rFonts w:ascii="Times New Roman" w:hAnsi="Times New Roman" w:cs="Times New Roman"/>
          <w:b/>
        </w:rPr>
        <w:t xml:space="preserve">) </w:t>
      </w:r>
    </w:p>
    <w:p w14:paraId="109CA875" w14:textId="77777777" w:rsidR="004B3520" w:rsidRDefault="00414354" w:rsidP="00C360D0">
      <w:pPr>
        <w:pStyle w:val="ListParagraph"/>
        <w:numPr>
          <w:ilvl w:val="0"/>
          <w:numId w:val="12"/>
        </w:numPr>
        <w:spacing w:line="240" w:lineRule="auto"/>
        <w:rPr>
          <w:rFonts w:ascii="Times New Roman" w:hAnsi="Times New Roman" w:cs="Times New Roman"/>
          <w:i/>
        </w:rPr>
      </w:pPr>
      <w:r>
        <w:rPr>
          <w:rFonts w:ascii="Times New Roman" w:hAnsi="Times New Roman" w:cs="Times New Roman"/>
          <w:i/>
        </w:rPr>
        <w:t>Homework BE14-14; E14-17 (Part a-Spartan)</w:t>
      </w:r>
    </w:p>
    <w:p w14:paraId="64F7585C" w14:textId="77777777" w:rsidR="00414354" w:rsidRPr="00414354" w:rsidRDefault="00414354" w:rsidP="00C360D0">
      <w:pPr>
        <w:pStyle w:val="ListParagraph"/>
        <w:numPr>
          <w:ilvl w:val="0"/>
          <w:numId w:val="12"/>
        </w:numPr>
        <w:spacing w:line="240" w:lineRule="auto"/>
        <w:rPr>
          <w:rFonts w:ascii="Times New Roman" w:hAnsi="Times New Roman" w:cs="Times New Roman"/>
          <w:i/>
        </w:rPr>
      </w:pPr>
      <w:r>
        <w:rPr>
          <w:rFonts w:ascii="Times New Roman" w:hAnsi="Times New Roman" w:cs="Times New Roman"/>
          <w:i/>
        </w:rPr>
        <w:t>Review Problems Posted to BB:  E14-16;P14-8</w:t>
      </w:r>
    </w:p>
    <w:p w14:paraId="0005A2AF" w14:textId="77777777" w:rsidR="003D736E" w:rsidRDefault="00B7422F" w:rsidP="00C360D0">
      <w:pPr>
        <w:rPr>
          <w:rFonts w:ascii="Times New Roman" w:hAnsi="Times New Roman" w:cs="Times New Roman"/>
        </w:rPr>
      </w:pPr>
      <w:r w:rsidRPr="00B7422F">
        <w:rPr>
          <w:rFonts w:ascii="Times New Roman" w:hAnsi="Times New Roman" w:cs="Times New Roman"/>
          <w:b/>
          <w:u w:val="single"/>
        </w:rPr>
        <w:t>Chapter 15</w:t>
      </w:r>
      <w:r w:rsidR="000A2417">
        <w:rPr>
          <w:rFonts w:ascii="Times New Roman" w:hAnsi="Times New Roman" w:cs="Times New Roman"/>
          <w:b/>
          <w:u w:val="single"/>
        </w:rPr>
        <w:t xml:space="preserve"> – Stockholders’ Equity</w:t>
      </w:r>
    </w:p>
    <w:p w14:paraId="733EBE35" w14:textId="77777777" w:rsidR="00932FDA" w:rsidRDefault="00932FDA" w:rsidP="008C2381">
      <w:pPr>
        <w:rPr>
          <w:sz w:val="22"/>
          <w:szCs w:val="22"/>
        </w:rPr>
      </w:pPr>
      <w:r>
        <w:rPr>
          <w:sz w:val="22"/>
          <w:szCs w:val="22"/>
        </w:rPr>
        <w:t>1.  B</w:t>
      </w:r>
      <w:r w:rsidR="008C2381" w:rsidRPr="001A564B">
        <w:rPr>
          <w:sz w:val="22"/>
          <w:szCs w:val="22"/>
        </w:rPr>
        <w:t xml:space="preserve">e able to determine: </w:t>
      </w:r>
      <w:r w:rsidR="008C2381" w:rsidRPr="008F3ECA">
        <w:rPr>
          <w:b/>
          <w:sz w:val="22"/>
          <w:szCs w:val="22"/>
        </w:rPr>
        <w:t>authorized, iss</w:t>
      </w:r>
      <w:r w:rsidR="008F3ECA">
        <w:rPr>
          <w:b/>
          <w:sz w:val="22"/>
          <w:szCs w:val="22"/>
        </w:rPr>
        <w:t xml:space="preserve">ued, unissued, outstanding, </w:t>
      </w:r>
      <w:r w:rsidR="008C2381" w:rsidRPr="008F3ECA">
        <w:rPr>
          <w:b/>
          <w:sz w:val="22"/>
          <w:szCs w:val="22"/>
        </w:rPr>
        <w:t>treasury shares.</w:t>
      </w:r>
      <w:r>
        <w:rPr>
          <w:sz w:val="22"/>
          <w:szCs w:val="22"/>
        </w:rPr>
        <w:t xml:space="preserve">  (See lecture example from </w:t>
      </w:r>
    </w:p>
    <w:p w14:paraId="4913DEA8" w14:textId="77777777" w:rsidR="00932FDA" w:rsidRDefault="00932FDA" w:rsidP="008C2381">
      <w:pPr>
        <w:rPr>
          <w:sz w:val="22"/>
          <w:szCs w:val="22"/>
        </w:rPr>
      </w:pPr>
      <w:r>
        <w:rPr>
          <w:sz w:val="22"/>
          <w:szCs w:val="22"/>
        </w:rPr>
        <w:t xml:space="preserve">     class on Wed. Sept. 11 using Brinker International’s financial statements; Problem Set 1, Q3B –</w:t>
      </w:r>
      <w:r w:rsidR="00BA1A33">
        <w:rPr>
          <w:sz w:val="22"/>
          <w:szCs w:val="22"/>
        </w:rPr>
        <w:t>P&amp;G.)</w:t>
      </w:r>
    </w:p>
    <w:p w14:paraId="1A51ADEC" w14:textId="77777777" w:rsidR="00194347" w:rsidRDefault="008C2381" w:rsidP="008C2381">
      <w:pPr>
        <w:rPr>
          <w:sz w:val="22"/>
          <w:szCs w:val="22"/>
        </w:rPr>
      </w:pPr>
      <w:r w:rsidRPr="00932FDA">
        <w:rPr>
          <w:sz w:val="22"/>
          <w:szCs w:val="22"/>
        </w:rPr>
        <w:lastRenderedPageBreak/>
        <w:t>2.</w:t>
      </w:r>
      <w:r w:rsidR="00194347">
        <w:rPr>
          <w:sz w:val="22"/>
          <w:szCs w:val="22"/>
        </w:rPr>
        <w:t xml:space="preserve">  Know journal entries</w:t>
      </w:r>
      <w:r w:rsidRPr="00932FDA">
        <w:rPr>
          <w:sz w:val="22"/>
          <w:szCs w:val="22"/>
        </w:rPr>
        <w:t xml:space="preserve"> for </w:t>
      </w:r>
      <w:r w:rsidRPr="00932FDA">
        <w:rPr>
          <w:b/>
          <w:sz w:val="22"/>
          <w:szCs w:val="22"/>
        </w:rPr>
        <w:t xml:space="preserve">issuance of preferred shares and issuance of common shares </w:t>
      </w:r>
      <w:r w:rsidRPr="00932FDA">
        <w:rPr>
          <w:sz w:val="22"/>
          <w:szCs w:val="22"/>
        </w:rPr>
        <w:t xml:space="preserve">with a par value (or </w:t>
      </w:r>
    </w:p>
    <w:p w14:paraId="4A89F6DF" w14:textId="77777777" w:rsidR="00932FDA" w:rsidRPr="00194347" w:rsidRDefault="00194347" w:rsidP="008C2381">
      <w:pPr>
        <w:rPr>
          <w:sz w:val="22"/>
          <w:szCs w:val="22"/>
        </w:rPr>
      </w:pPr>
      <w:r>
        <w:rPr>
          <w:sz w:val="22"/>
          <w:szCs w:val="22"/>
        </w:rPr>
        <w:t xml:space="preserve">     No-</w:t>
      </w:r>
      <w:r w:rsidR="008C2381" w:rsidRPr="001A564B">
        <w:rPr>
          <w:sz w:val="22"/>
          <w:szCs w:val="22"/>
        </w:rPr>
        <w:t>par common stock or stock with stated value instead of par value -see slide</w:t>
      </w:r>
      <w:r w:rsidR="00932FDA">
        <w:rPr>
          <w:sz w:val="22"/>
          <w:szCs w:val="22"/>
        </w:rPr>
        <w:t>s</w:t>
      </w:r>
      <w:r w:rsidR="008C2381" w:rsidRPr="001A564B">
        <w:rPr>
          <w:sz w:val="22"/>
          <w:szCs w:val="22"/>
        </w:rPr>
        <w:t xml:space="preserve"> for example</w:t>
      </w:r>
      <w:r w:rsidR="00932FDA">
        <w:rPr>
          <w:sz w:val="22"/>
          <w:szCs w:val="22"/>
        </w:rPr>
        <w:t>s</w:t>
      </w:r>
      <w:r w:rsidR="008C2381" w:rsidRPr="001A564B">
        <w:rPr>
          <w:sz w:val="22"/>
          <w:szCs w:val="22"/>
        </w:rPr>
        <w:t xml:space="preserve">). Know how </w:t>
      </w:r>
      <w:r w:rsidR="008C2381" w:rsidRPr="001A564B">
        <w:rPr>
          <w:b/>
          <w:sz w:val="22"/>
          <w:szCs w:val="22"/>
        </w:rPr>
        <w:t xml:space="preserve">share </w:t>
      </w:r>
    </w:p>
    <w:p w14:paraId="29D0B56F" w14:textId="77777777" w:rsidR="00932FDA" w:rsidRDefault="00932FDA" w:rsidP="008C2381">
      <w:pPr>
        <w:rPr>
          <w:sz w:val="22"/>
          <w:szCs w:val="22"/>
        </w:rPr>
      </w:pPr>
      <w:r>
        <w:rPr>
          <w:b/>
          <w:sz w:val="22"/>
          <w:szCs w:val="22"/>
        </w:rPr>
        <w:t xml:space="preserve">     issue </w:t>
      </w:r>
      <w:r w:rsidR="008C2381" w:rsidRPr="001A564B">
        <w:rPr>
          <w:b/>
          <w:sz w:val="22"/>
          <w:szCs w:val="22"/>
        </w:rPr>
        <w:t>costs</w:t>
      </w:r>
      <w:r w:rsidR="008C2381" w:rsidRPr="001A564B">
        <w:rPr>
          <w:sz w:val="22"/>
          <w:szCs w:val="22"/>
        </w:rPr>
        <w:t xml:space="preserve"> are accounted for, and how to record issuance of stock in exchange for noncash assets or services </w:t>
      </w:r>
    </w:p>
    <w:p w14:paraId="46CD36CB" w14:textId="77777777" w:rsidR="00932FDA" w:rsidRDefault="00932FDA" w:rsidP="008C2381">
      <w:pPr>
        <w:rPr>
          <w:sz w:val="22"/>
          <w:szCs w:val="22"/>
        </w:rPr>
      </w:pPr>
      <w:r>
        <w:rPr>
          <w:sz w:val="22"/>
          <w:szCs w:val="22"/>
        </w:rPr>
        <w:t xml:space="preserve">     </w:t>
      </w:r>
      <w:r w:rsidR="008C2381" w:rsidRPr="001A564B">
        <w:rPr>
          <w:sz w:val="22"/>
          <w:szCs w:val="22"/>
        </w:rPr>
        <w:t>received.</w:t>
      </w:r>
      <w:r>
        <w:rPr>
          <w:sz w:val="22"/>
          <w:szCs w:val="22"/>
        </w:rPr>
        <w:t xml:space="preserve">   Also be able to apply both the proportionate and incremental methods to allocate lump sum proceeds </w:t>
      </w:r>
    </w:p>
    <w:p w14:paraId="49BBF0EC" w14:textId="77777777" w:rsidR="008C2381" w:rsidRDefault="00932FDA" w:rsidP="00194347">
      <w:pPr>
        <w:rPr>
          <w:sz w:val="22"/>
          <w:szCs w:val="22"/>
        </w:rPr>
      </w:pPr>
      <w:r>
        <w:rPr>
          <w:sz w:val="22"/>
          <w:szCs w:val="22"/>
        </w:rPr>
        <w:t xml:space="preserve">     received for the issuance of more than one security.</w:t>
      </w:r>
      <w:r w:rsidR="0088441F">
        <w:rPr>
          <w:sz w:val="22"/>
          <w:szCs w:val="22"/>
        </w:rPr>
        <w:t xml:space="preserve">  </w:t>
      </w:r>
    </w:p>
    <w:p w14:paraId="4A166C25" w14:textId="77777777" w:rsidR="0088441F" w:rsidRPr="0088441F" w:rsidRDefault="0088441F" w:rsidP="00194347">
      <w:pPr>
        <w:pStyle w:val="ListParagraph"/>
        <w:numPr>
          <w:ilvl w:val="0"/>
          <w:numId w:val="17"/>
        </w:numPr>
        <w:spacing w:line="240" w:lineRule="auto"/>
        <w:rPr>
          <w:rFonts w:ascii="Times New Roman" w:hAnsi="Times New Roman" w:cs="Times New Roman"/>
          <w:i/>
        </w:rPr>
      </w:pPr>
      <w:r w:rsidRPr="0088441F">
        <w:rPr>
          <w:rFonts w:ascii="Times New Roman" w:hAnsi="Times New Roman" w:cs="Times New Roman"/>
          <w:i/>
        </w:rPr>
        <w:t>Review all examples in slides (Chapter 15 Packet).</w:t>
      </w:r>
    </w:p>
    <w:p w14:paraId="593F9C2F" w14:textId="77777777" w:rsidR="00342B74" w:rsidRPr="00342B74" w:rsidRDefault="00342B74" w:rsidP="00194347">
      <w:pPr>
        <w:pStyle w:val="ListParagraph"/>
        <w:numPr>
          <w:ilvl w:val="0"/>
          <w:numId w:val="16"/>
        </w:numPr>
        <w:spacing w:line="240" w:lineRule="auto"/>
        <w:rPr>
          <w:rFonts w:ascii="Times New Roman" w:hAnsi="Times New Roman" w:cs="Times New Roman"/>
          <w:i/>
        </w:rPr>
      </w:pPr>
      <w:r w:rsidRPr="00342B74">
        <w:rPr>
          <w:rFonts w:ascii="Times New Roman" w:hAnsi="Times New Roman" w:cs="Times New Roman"/>
          <w:i/>
        </w:rPr>
        <w:t xml:space="preserve">Homework  E15-2; </w:t>
      </w:r>
      <w:r>
        <w:rPr>
          <w:rFonts w:ascii="Times New Roman" w:hAnsi="Times New Roman" w:cs="Times New Roman"/>
          <w:i/>
        </w:rPr>
        <w:t>E15-5</w:t>
      </w:r>
    </w:p>
    <w:p w14:paraId="7857A19E" w14:textId="77777777" w:rsidR="008C2381" w:rsidRPr="00342B74" w:rsidRDefault="001A75B7" w:rsidP="00194347">
      <w:pPr>
        <w:pStyle w:val="ListParagraph"/>
        <w:numPr>
          <w:ilvl w:val="0"/>
          <w:numId w:val="15"/>
        </w:numPr>
        <w:spacing w:line="240" w:lineRule="auto"/>
        <w:rPr>
          <w:rFonts w:ascii="Times New Roman" w:hAnsi="Times New Roman" w:cs="Times New Roman"/>
          <w:i/>
        </w:rPr>
      </w:pPr>
      <w:r w:rsidRPr="00342B74">
        <w:rPr>
          <w:rFonts w:ascii="Times New Roman" w:hAnsi="Times New Roman" w:cs="Times New Roman"/>
          <w:i/>
        </w:rPr>
        <w:t>Class examples A, B – Yellow handout</w:t>
      </w:r>
    </w:p>
    <w:p w14:paraId="54E035D7" w14:textId="77777777" w:rsidR="001A75B7" w:rsidRPr="001A75B7" w:rsidRDefault="00342B74" w:rsidP="00194347">
      <w:pPr>
        <w:pStyle w:val="ListParagraph"/>
        <w:numPr>
          <w:ilvl w:val="0"/>
          <w:numId w:val="15"/>
        </w:numPr>
        <w:spacing w:line="240" w:lineRule="auto"/>
        <w:rPr>
          <w:rFonts w:ascii="Times New Roman" w:hAnsi="Times New Roman" w:cs="Times New Roman"/>
        </w:rPr>
      </w:pPr>
      <w:r>
        <w:rPr>
          <w:rFonts w:ascii="Times New Roman" w:hAnsi="Times New Roman" w:cs="Times New Roman"/>
          <w:i/>
        </w:rPr>
        <w:t>Review</w:t>
      </w:r>
      <w:r w:rsidR="00EF0952">
        <w:rPr>
          <w:rFonts w:ascii="Times New Roman" w:hAnsi="Times New Roman" w:cs="Times New Roman"/>
          <w:i/>
        </w:rPr>
        <w:t xml:space="preserve"> Problems Posted to BB:  BE15-6</w:t>
      </w:r>
    </w:p>
    <w:p w14:paraId="387E544B" w14:textId="77777777" w:rsidR="008C2381" w:rsidRDefault="008C2381" w:rsidP="008C2381">
      <w:pPr>
        <w:rPr>
          <w:sz w:val="22"/>
          <w:szCs w:val="22"/>
        </w:rPr>
      </w:pPr>
      <w:r w:rsidRPr="00194347">
        <w:rPr>
          <w:b/>
          <w:sz w:val="22"/>
          <w:szCs w:val="22"/>
        </w:rPr>
        <w:t>3</w:t>
      </w:r>
      <w:r w:rsidR="00194347" w:rsidRPr="00194347">
        <w:rPr>
          <w:b/>
          <w:sz w:val="22"/>
          <w:szCs w:val="22"/>
        </w:rPr>
        <w:t>.</w:t>
      </w:r>
      <w:r w:rsidR="00194347">
        <w:rPr>
          <w:b/>
          <w:sz w:val="22"/>
          <w:szCs w:val="22"/>
        </w:rPr>
        <w:t xml:space="preserve">  Know accounting for treasury shares </w:t>
      </w:r>
      <w:r w:rsidR="00082C93">
        <w:rPr>
          <w:b/>
          <w:sz w:val="22"/>
          <w:szCs w:val="22"/>
        </w:rPr>
        <w:t xml:space="preserve">– </w:t>
      </w:r>
      <w:r w:rsidR="00082C93" w:rsidRPr="00082C93">
        <w:rPr>
          <w:sz w:val="22"/>
          <w:szCs w:val="22"/>
        </w:rPr>
        <w:t>Know journal entries for stock repurchase (buybacks or reacquisition of shares from stockholders)</w:t>
      </w:r>
      <w:r w:rsidR="00082C93">
        <w:rPr>
          <w:sz w:val="22"/>
          <w:szCs w:val="22"/>
        </w:rPr>
        <w:t xml:space="preserve"> and re-issuance of treasury shares. </w:t>
      </w:r>
      <w:r w:rsidRPr="001A564B">
        <w:rPr>
          <w:sz w:val="22"/>
          <w:szCs w:val="22"/>
        </w:rPr>
        <w:t xml:space="preserve">Know effect (if any) </w:t>
      </w:r>
      <w:r w:rsidR="00082C93">
        <w:rPr>
          <w:sz w:val="22"/>
          <w:szCs w:val="22"/>
        </w:rPr>
        <w:t xml:space="preserve">of treasury stock transactions </w:t>
      </w:r>
      <w:r w:rsidRPr="001A564B">
        <w:rPr>
          <w:sz w:val="22"/>
          <w:szCs w:val="22"/>
        </w:rPr>
        <w:t xml:space="preserve">on </w:t>
      </w:r>
      <w:r w:rsidR="00082C93">
        <w:rPr>
          <w:sz w:val="22"/>
          <w:szCs w:val="22"/>
        </w:rPr>
        <w:t xml:space="preserve">number of </w:t>
      </w:r>
      <w:r w:rsidRPr="001A564B">
        <w:rPr>
          <w:sz w:val="22"/>
          <w:szCs w:val="22"/>
        </w:rPr>
        <w:t>authorized, issued, unissued,</w:t>
      </w:r>
      <w:r w:rsidR="00082C93">
        <w:rPr>
          <w:sz w:val="22"/>
          <w:szCs w:val="22"/>
        </w:rPr>
        <w:t xml:space="preserve"> and</w:t>
      </w:r>
      <w:r w:rsidRPr="001A564B">
        <w:rPr>
          <w:sz w:val="22"/>
          <w:szCs w:val="22"/>
        </w:rPr>
        <w:t xml:space="preserve"> </w:t>
      </w:r>
      <w:r w:rsidR="00082C93">
        <w:rPr>
          <w:sz w:val="22"/>
          <w:szCs w:val="22"/>
        </w:rPr>
        <w:t>outstanding shares.</w:t>
      </w:r>
      <w:r w:rsidR="00BF1839">
        <w:rPr>
          <w:sz w:val="22"/>
          <w:szCs w:val="22"/>
        </w:rPr>
        <w:t xml:space="preserve"> Know Balance Sheet presentation.</w:t>
      </w:r>
    </w:p>
    <w:p w14:paraId="61749D42" w14:textId="77777777" w:rsidR="00BF1839" w:rsidRPr="00BF1839" w:rsidRDefault="00BF1839" w:rsidP="00BF1839">
      <w:pPr>
        <w:pStyle w:val="ListParagraph"/>
        <w:numPr>
          <w:ilvl w:val="0"/>
          <w:numId w:val="18"/>
        </w:numPr>
        <w:rPr>
          <w:rFonts w:ascii="Times New Roman" w:hAnsi="Times New Roman" w:cs="Times New Roman"/>
          <w:i/>
        </w:rPr>
      </w:pPr>
      <w:r w:rsidRPr="00BF1839">
        <w:rPr>
          <w:rFonts w:ascii="Times New Roman" w:hAnsi="Times New Roman" w:cs="Times New Roman"/>
          <w:i/>
        </w:rPr>
        <w:t>Review examples in slides</w:t>
      </w:r>
      <w:r>
        <w:rPr>
          <w:rFonts w:ascii="Times New Roman" w:hAnsi="Times New Roman" w:cs="Times New Roman"/>
          <w:i/>
        </w:rPr>
        <w:t xml:space="preserve"> – Pacific Company</w:t>
      </w:r>
      <w:r w:rsidRPr="00BF1839">
        <w:rPr>
          <w:rFonts w:ascii="Times New Roman" w:hAnsi="Times New Roman" w:cs="Times New Roman"/>
          <w:i/>
        </w:rPr>
        <w:t>.</w:t>
      </w:r>
      <w:r>
        <w:rPr>
          <w:rFonts w:ascii="Times New Roman" w:hAnsi="Times New Roman" w:cs="Times New Roman"/>
          <w:i/>
        </w:rPr>
        <w:t xml:space="preserve"> (See green handout with T-accounts.)</w:t>
      </w:r>
    </w:p>
    <w:p w14:paraId="51C1C8EA" w14:textId="77777777" w:rsidR="00BF1839" w:rsidRDefault="00BF1839" w:rsidP="00BF1839">
      <w:pPr>
        <w:pStyle w:val="ListParagraph"/>
        <w:numPr>
          <w:ilvl w:val="0"/>
          <w:numId w:val="18"/>
        </w:numPr>
        <w:rPr>
          <w:rFonts w:ascii="Times New Roman" w:hAnsi="Times New Roman" w:cs="Times New Roman"/>
          <w:i/>
        </w:rPr>
      </w:pPr>
      <w:r w:rsidRPr="00BF1839">
        <w:rPr>
          <w:rFonts w:ascii="Times New Roman" w:hAnsi="Times New Roman" w:cs="Times New Roman"/>
          <w:i/>
        </w:rPr>
        <w:t>Study Illustration 15-4, Scenarios A&amp;B (Blue handout)—T-accounts are posted to BB.</w:t>
      </w:r>
    </w:p>
    <w:p w14:paraId="12458DFB" w14:textId="77777777" w:rsidR="00BF1839" w:rsidRDefault="00BF1839" w:rsidP="00BF1839">
      <w:pPr>
        <w:pStyle w:val="ListParagraph"/>
        <w:numPr>
          <w:ilvl w:val="0"/>
          <w:numId w:val="18"/>
        </w:numPr>
        <w:rPr>
          <w:rFonts w:ascii="Times New Roman" w:hAnsi="Times New Roman" w:cs="Times New Roman"/>
          <w:i/>
        </w:rPr>
      </w:pPr>
      <w:r>
        <w:rPr>
          <w:rFonts w:ascii="Times New Roman" w:hAnsi="Times New Roman" w:cs="Times New Roman"/>
          <w:i/>
        </w:rPr>
        <w:t>Homework E15-18; P15-5</w:t>
      </w:r>
    </w:p>
    <w:p w14:paraId="116488EA" w14:textId="77777777" w:rsidR="00BF1839" w:rsidRDefault="00BF1839" w:rsidP="00BF1839">
      <w:pPr>
        <w:pStyle w:val="ListParagraph"/>
        <w:numPr>
          <w:ilvl w:val="0"/>
          <w:numId w:val="18"/>
        </w:numPr>
        <w:rPr>
          <w:rFonts w:ascii="Times New Roman" w:hAnsi="Times New Roman" w:cs="Times New Roman"/>
          <w:i/>
        </w:rPr>
      </w:pPr>
      <w:r>
        <w:rPr>
          <w:rFonts w:ascii="Times New Roman" w:hAnsi="Times New Roman" w:cs="Times New Roman"/>
          <w:i/>
        </w:rPr>
        <w:t>Class Example A – Yellow handout</w:t>
      </w:r>
    </w:p>
    <w:p w14:paraId="58E52B5C" w14:textId="77777777" w:rsidR="00657F32" w:rsidRPr="00BF1839" w:rsidRDefault="00BA1A33" w:rsidP="00BF1839">
      <w:pPr>
        <w:pStyle w:val="ListParagraph"/>
        <w:numPr>
          <w:ilvl w:val="0"/>
          <w:numId w:val="18"/>
        </w:numPr>
        <w:rPr>
          <w:rFonts w:ascii="Times New Roman" w:hAnsi="Times New Roman" w:cs="Times New Roman"/>
          <w:i/>
        </w:rPr>
      </w:pPr>
      <w:r>
        <w:rPr>
          <w:rFonts w:ascii="Times New Roman" w:hAnsi="Times New Roman" w:cs="Times New Roman"/>
          <w:i/>
        </w:rPr>
        <w:t>Chapter 15 Review Problems Posted to BB:  BE15-7; BE15-8; P15-2; P15-3</w:t>
      </w:r>
    </w:p>
    <w:p w14:paraId="6ABD44A8" w14:textId="77777777" w:rsidR="00082C93" w:rsidRPr="008A6D6B" w:rsidRDefault="00EA3A69" w:rsidP="008C2381">
      <w:pPr>
        <w:rPr>
          <w:sz w:val="18"/>
          <w:szCs w:val="18"/>
        </w:rPr>
      </w:pPr>
      <w:r w:rsidRPr="008A6D6B">
        <w:rPr>
          <w:i/>
          <w:sz w:val="18"/>
          <w:szCs w:val="18"/>
          <w:u w:val="single"/>
        </w:rPr>
        <w:t>Chapter 15, continued:</w:t>
      </w:r>
    </w:p>
    <w:p w14:paraId="79FFD1DF" w14:textId="77777777" w:rsidR="00EA3A69" w:rsidRPr="001A564B" w:rsidRDefault="00EA3A69" w:rsidP="008C2381">
      <w:pPr>
        <w:rPr>
          <w:sz w:val="22"/>
          <w:szCs w:val="22"/>
        </w:rPr>
      </w:pPr>
    </w:p>
    <w:p w14:paraId="662346FB" w14:textId="77777777" w:rsidR="008C2381" w:rsidRPr="00C061EB" w:rsidRDefault="008C2381" w:rsidP="008C2381">
      <w:pPr>
        <w:rPr>
          <w:sz w:val="22"/>
          <w:szCs w:val="22"/>
        </w:rPr>
      </w:pPr>
      <w:r w:rsidRPr="00687851">
        <w:rPr>
          <w:b/>
          <w:sz w:val="22"/>
          <w:szCs w:val="22"/>
        </w:rPr>
        <w:t xml:space="preserve">4.  </w:t>
      </w:r>
      <w:r w:rsidRPr="00C061EB">
        <w:rPr>
          <w:b/>
          <w:sz w:val="22"/>
          <w:szCs w:val="22"/>
          <w:u w:val="single"/>
        </w:rPr>
        <w:t>Cash dividends</w:t>
      </w:r>
      <w:r w:rsidR="00C061EB" w:rsidRPr="00C061EB">
        <w:rPr>
          <w:b/>
          <w:sz w:val="22"/>
          <w:szCs w:val="22"/>
          <w:u w:val="single"/>
        </w:rPr>
        <w:t>, Property Dividends, Liquidating Dividends</w:t>
      </w:r>
      <w:r w:rsidR="00687851">
        <w:rPr>
          <w:b/>
          <w:sz w:val="22"/>
          <w:szCs w:val="22"/>
        </w:rPr>
        <w:t xml:space="preserve"> – </w:t>
      </w:r>
      <w:r w:rsidR="00687851" w:rsidRPr="00C061EB">
        <w:rPr>
          <w:sz w:val="22"/>
          <w:szCs w:val="22"/>
        </w:rPr>
        <w:t>Know journal entries,</w:t>
      </w:r>
      <w:r w:rsidRPr="00C061EB">
        <w:rPr>
          <w:sz w:val="22"/>
          <w:szCs w:val="22"/>
        </w:rPr>
        <w:t xml:space="preserve"> if any,</w:t>
      </w:r>
      <w:r w:rsidR="00687851" w:rsidRPr="00C061EB">
        <w:rPr>
          <w:sz w:val="22"/>
          <w:szCs w:val="22"/>
        </w:rPr>
        <w:t xml:space="preserve"> that a</w:t>
      </w:r>
      <w:r w:rsidRPr="00C061EB">
        <w:rPr>
          <w:sz w:val="22"/>
          <w:szCs w:val="22"/>
        </w:rPr>
        <w:t>re needed on date of declaration, da</w:t>
      </w:r>
      <w:r w:rsidR="002B5B9A" w:rsidRPr="00C061EB">
        <w:rPr>
          <w:sz w:val="22"/>
          <w:szCs w:val="22"/>
        </w:rPr>
        <w:t xml:space="preserve">te of record, </w:t>
      </w:r>
      <w:r w:rsidRPr="00C061EB">
        <w:rPr>
          <w:sz w:val="22"/>
          <w:szCs w:val="22"/>
        </w:rPr>
        <w:t>payment date. (Review slides.)</w:t>
      </w:r>
      <w:r w:rsidR="002B5B9A" w:rsidRPr="00C061EB">
        <w:rPr>
          <w:sz w:val="22"/>
          <w:szCs w:val="22"/>
        </w:rPr>
        <w:t xml:space="preserve">  Be able to allocate dividends between preferred and common, based on characteristics of preferred (however</w:t>
      </w:r>
      <w:r w:rsidR="00687851" w:rsidRPr="00C061EB">
        <w:rPr>
          <w:sz w:val="22"/>
          <w:szCs w:val="22"/>
        </w:rPr>
        <w:t xml:space="preserve">, </w:t>
      </w:r>
      <w:r w:rsidR="00687851" w:rsidRPr="00C061EB">
        <w:rPr>
          <w:i/>
          <w:sz w:val="22"/>
          <w:szCs w:val="22"/>
          <w:u w:val="single"/>
        </w:rPr>
        <w:t>no problems will be given with</w:t>
      </w:r>
      <w:r w:rsidR="002B5B9A" w:rsidRPr="00C061EB">
        <w:rPr>
          <w:i/>
          <w:sz w:val="22"/>
          <w:szCs w:val="22"/>
          <w:u w:val="single"/>
        </w:rPr>
        <w:t xml:space="preserve"> participating preferred stock</w:t>
      </w:r>
      <w:r w:rsidR="002B5B9A" w:rsidRPr="00C061EB">
        <w:rPr>
          <w:sz w:val="22"/>
          <w:szCs w:val="22"/>
        </w:rPr>
        <w:t>.)</w:t>
      </w:r>
      <w:r w:rsidR="00687851" w:rsidRPr="00C061EB">
        <w:rPr>
          <w:sz w:val="22"/>
          <w:szCs w:val="22"/>
        </w:rPr>
        <w:t xml:space="preserve"> R</w:t>
      </w:r>
      <w:r w:rsidR="00C061EB" w:rsidRPr="00C061EB">
        <w:rPr>
          <w:sz w:val="22"/>
          <w:szCs w:val="22"/>
        </w:rPr>
        <w:t>eview slides.</w:t>
      </w:r>
    </w:p>
    <w:p w14:paraId="7266E578" w14:textId="77777777" w:rsidR="00687851" w:rsidRDefault="00687851" w:rsidP="00687851">
      <w:pPr>
        <w:pStyle w:val="ListParagraph"/>
        <w:numPr>
          <w:ilvl w:val="0"/>
          <w:numId w:val="19"/>
        </w:numPr>
        <w:rPr>
          <w:rFonts w:ascii="Times New Roman" w:hAnsi="Times New Roman" w:cs="Times New Roman"/>
          <w:i/>
        </w:rPr>
      </w:pPr>
      <w:r w:rsidRPr="00687851">
        <w:rPr>
          <w:rFonts w:ascii="Times New Roman" w:hAnsi="Times New Roman" w:cs="Times New Roman"/>
          <w:i/>
        </w:rPr>
        <w:t>Class example-Yellow handout-Problems A, B, C</w:t>
      </w:r>
    </w:p>
    <w:p w14:paraId="707E2813" w14:textId="77777777" w:rsidR="00687851" w:rsidRDefault="00687851" w:rsidP="00687851">
      <w:pPr>
        <w:pStyle w:val="ListParagraph"/>
        <w:numPr>
          <w:ilvl w:val="0"/>
          <w:numId w:val="19"/>
        </w:numPr>
        <w:rPr>
          <w:rFonts w:ascii="Times New Roman" w:hAnsi="Times New Roman" w:cs="Times New Roman"/>
          <w:i/>
        </w:rPr>
      </w:pPr>
      <w:r>
        <w:rPr>
          <w:rFonts w:ascii="Times New Roman" w:hAnsi="Times New Roman" w:cs="Times New Roman"/>
          <w:i/>
        </w:rPr>
        <w:t>Class examples in Chapter 15 Packet – Effect of Preferred Stock Characteristics on Dividends; E15-21-Preferred Dividends</w:t>
      </w:r>
    </w:p>
    <w:p w14:paraId="32D447EE" w14:textId="77777777" w:rsidR="00687851" w:rsidRDefault="00687851" w:rsidP="00687851">
      <w:pPr>
        <w:pStyle w:val="ListParagraph"/>
        <w:numPr>
          <w:ilvl w:val="0"/>
          <w:numId w:val="19"/>
        </w:numPr>
        <w:rPr>
          <w:rFonts w:ascii="Times New Roman" w:hAnsi="Times New Roman" w:cs="Times New Roman"/>
          <w:i/>
        </w:rPr>
      </w:pPr>
      <w:r>
        <w:rPr>
          <w:rFonts w:ascii="Times New Roman" w:hAnsi="Times New Roman" w:cs="Times New Roman"/>
          <w:i/>
        </w:rPr>
        <w:t>Homework:  Q19; E15-18</w:t>
      </w:r>
    </w:p>
    <w:p w14:paraId="14D84603" w14:textId="77777777" w:rsidR="00687851" w:rsidRPr="00687851" w:rsidRDefault="00687851" w:rsidP="00687851">
      <w:pPr>
        <w:pStyle w:val="ListParagraph"/>
        <w:numPr>
          <w:ilvl w:val="0"/>
          <w:numId w:val="19"/>
        </w:numPr>
        <w:rPr>
          <w:rFonts w:ascii="Times New Roman" w:hAnsi="Times New Roman" w:cs="Times New Roman"/>
          <w:i/>
        </w:rPr>
      </w:pPr>
      <w:r>
        <w:rPr>
          <w:rFonts w:ascii="Times New Roman" w:hAnsi="Times New Roman" w:cs="Times New Roman"/>
          <w:i/>
        </w:rPr>
        <w:t>Chapter 15 Review Problems posted to BB:</w:t>
      </w:r>
      <w:r w:rsidR="00EE373A">
        <w:rPr>
          <w:rFonts w:ascii="Times New Roman" w:hAnsi="Times New Roman" w:cs="Times New Roman"/>
          <w:i/>
        </w:rPr>
        <w:t>BE15-12; BE15-15; E15-15;Additional Review Problems #1, 2</w:t>
      </w:r>
    </w:p>
    <w:p w14:paraId="48029EAE" w14:textId="77777777" w:rsidR="008C2381" w:rsidRDefault="0073182C" w:rsidP="008C2381">
      <w:pPr>
        <w:rPr>
          <w:sz w:val="22"/>
          <w:szCs w:val="22"/>
        </w:rPr>
      </w:pPr>
      <w:r>
        <w:rPr>
          <w:sz w:val="22"/>
          <w:szCs w:val="22"/>
        </w:rPr>
        <w:t xml:space="preserve">5.  </w:t>
      </w:r>
      <w:r w:rsidR="008C2381" w:rsidRPr="00AA3C93">
        <w:rPr>
          <w:b/>
          <w:sz w:val="22"/>
          <w:szCs w:val="22"/>
          <w:u w:val="single"/>
        </w:rPr>
        <w:t>Accounting for Stock Distributions (Stock Splits, Stock Dividends)</w:t>
      </w:r>
      <w:r w:rsidR="008A6D6B">
        <w:rPr>
          <w:sz w:val="22"/>
          <w:szCs w:val="22"/>
        </w:rPr>
        <w:t xml:space="preserve"> – Review slides, </w:t>
      </w:r>
      <w:r w:rsidR="00CE45F6">
        <w:rPr>
          <w:sz w:val="22"/>
          <w:szCs w:val="22"/>
        </w:rPr>
        <w:t xml:space="preserve">study </w:t>
      </w:r>
      <w:r w:rsidR="008A6D6B">
        <w:rPr>
          <w:sz w:val="22"/>
          <w:szCs w:val="22"/>
        </w:rPr>
        <w:t>chart in Chapter 15 Packet, and</w:t>
      </w:r>
      <w:r w:rsidR="00CE45F6">
        <w:rPr>
          <w:sz w:val="22"/>
          <w:szCs w:val="22"/>
        </w:rPr>
        <w:t xml:space="preserve"> study</w:t>
      </w:r>
      <w:r w:rsidR="008A6D6B">
        <w:rPr>
          <w:sz w:val="22"/>
          <w:szCs w:val="22"/>
        </w:rPr>
        <w:t xml:space="preserve"> handout on stock dividends &amp; stock splits.  Be able to make appropriate journal</w:t>
      </w:r>
      <w:r w:rsidR="00CE45F6">
        <w:rPr>
          <w:sz w:val="22"/>
          <w:szCs w:val="22"/>
        </w:rPr>
        <w:t xml:space="preserve"> entries and determine effect of small stock dividend, large stock dividend, and stock split</w:t>
      </w:r>
      <w:r w:rsidR="008A6D6B">
        <w:rPr>
          <w:sz w:val="22"/>
          <w:szCs w:val="22"/>
        </w:rPr>
        <w:t xml:space="preserve"> Stockholders’ Equity section of balance sheet.</w:t>
      </w:r>
      <w:r w:rsidR="00CE45F6">
        <w:rPr>
          <w:sz w:val="22"/>
          <w:szCs w:val="22"/>
        </w:rPr>
        <w:t xml:space="preserve">  Know terminology—what is a small stock dividend, what is a large stock dividend, what is a stock split.</w:t>
      </w:r>
    </w:p>
    <w:p w14:paraId="278E5EE4" w14:textId="77777777" w:rsidR="008A6D6B" w:rsidRDefault="008A6D6B" w:rsidP="008A6D6B">
      <w:pPr>
        <w:pStyle w:val="ListParagraph"/>
        <w:numPr>
          <w:ilvl w:val="0"/>
          <w:numId w:val="20"/>
        </w:numPr>
        <w:rPr>
          <w:rFonts w:ascii="Times New Roman" w:hAnsi="Times New Roman" w:cs="Times New Roman"/>
          <w:i/>
        </w:rPr>
      </w:pPr>
      <w:r w:rsidRPr="00687851">
        <w:rPr>
          <w:rFonts w:ascii="Times New Roman" w:hAnsi="Times New Roman" w:cs="Times New Roman"/>
          <w:i/>
        </w:rPr>
        <w:t>Class example-Yellow handout-Problem C</w:t>
      </w:r>
    </w:p>
    <w:p w14:paraId="1BDB16F7" w14:textId="77777777" w:rsidR="008A6D6B" w:rsidRDefault="008A6D6B" w:rsidP="008A6D6B">
      <w:pPr>
        <w:pStyle w:val="ListParagraph"/>
        <w:numPr>
          <w:ilvl w:val="0"/>
          <w:numId w:val="20"/>
        </w:numPr>
        <w:rPr>
          <w:rFonts w:ascii="Times New Roman" w:hAnsi="Times New Roman" w:cs="Times New Roman"/>
          <w:i/>
        </w:rPr>
      </w:pPr>
      <w:r>
        <w:rPr>
          <w:rFonts w:ascii="Times New Roman" w:hAnsi="Times New Roman" w:cs="Times New Roman"/>
          <w:i/>
        </w:rPr>
        <w:t>Class examples in Chapter 15 Packet – Effect of Preferred Stock Characteristics on Dividends; E15-21-Preferred Dividends</w:t>
      </w:r>
    </w:p>
    <w:p w14:paraId="3F0CB5CE" w14:textId="77777777" w:rsidR="008A6D6B" w:rsidRDefault="008A6D6B" w:rsidP="008A6D6B">
      <w:pPr>
        <w:pStyle w:val="ListParagraph"/>
        <w:numPr>
          <w:ilvl w:val="0"/>
          <w:numId w:val="20"/>
        </w:numPr>
        <w:rPr>
          <w:rFonts w:ascii="Times New Roman" w:hAnsi="Times New Roman" w:cs="Times New Roman"/>
          <w:i/>
        </w:rPr>
      </w:pPr>
      <w:r>
        <w:rPr>
          <w:rFonts w:ascii="Times New Roman" w:hAnsi="Times New Roman" w:cs="Times New Roman"/>
          <w:i/>
        </w:rPr>
        <w:t>Homework: E15-14 (including blue handout-Notes on E15-14 with Balance Sheet effect); E15-18</w:t>
      </w:r>
    </w:p>
    <w:p w14:paraId="65A782E4" w14:textId="77777777" w:rsidR="008A6D6B" w:rsidRPr="00687851" w:rsidRDefault="008A6D6B" w:rsidP="008A6D6B">
      <w:pPr>
        <w:pStyle w:val="ListParagraph"/>
        <w:numPr>
          <w:ilvl w:val="0"/>
          <w:numId w:val="20"/>
        </w:numPr>
        <w:rPr>
          <w:rFonts w:ascii="Times New Roman" w:hAnsi="Times New Roman" w:cs="Times New Roman"/>
          <w:i/>
        </w:rPr>
      </w:pPr>
      <w:r>
        <w:rPr>
          <w:rFonts w:ascii="Times New Roman" w:hAnsi="Times New Roman" w:cs="Times New Roman"/>
          <w:i/>
        </w:rPr>
        <w:t>Chapter 15 Review Problems posted to BB:BE15-13; BE15-14; P15-3</w:t>
      </w:r>
    </w:p>
    <w:p w14:paraId="6655439C" w14:textId="77777777" w:rsidR="008C2381" w:rsidRDefault="008C2381" w:rsidP="008C2381">
      <w:pPr>
        <w:rPr>
          <w:sz w:val="22"/>
          <w:szCs w:val="22"/>
        </w:rPr>
      </w:pPr>
      <w:r w:rsidRPr="001F46CD">
        <w:rPr>
          <w:sz w:val="22"/>
          <w:szCs w:val="22"/>
        </w:rPr>
        <w:t xml:space="preserve">7.  Mandatorily redeemable preferred stock </w:t>
      </w:r>
      <w:r w:rsidR="004604A9">
        <w:rPr>
          <w:sz w:val="22"/>
          <w:szCs w:val="22"/>
        </w:rPr>
        <w:t>–</w:t>
      </w:r>
      <w:r w:rsidR="00AC00F3">
        <w:rPr>
          <w:sz w:val="22"/>
          <w:szCs w:val="22"/>
        </w:rPr>
        <w:t xml:space="preserve"> I</w:t>
      </w:r>
      <w:r w:rsidR="004604A9">
        <w:rPr>
          <w:sz w:val="22"/>
          <w:szCs w:val="22"/>
        </w:rPr>
        <w:t>f covered in class, know that this is accounted for as debt.</w:t>
      </w:r>
      <w:r w:rsidR="00AC00F3">
        <w:rPr>
          <w:sz w:val="22"/>
          <w:szCs w:val="22"/>
        </w:rPr>
        <w:t xml:space="preserve">  Review class example in Chapter 15 Packet.</w:t>
      </w:r>
    </w:p>
    <w:p w14:paraId="700FAF41" w14:textId="77777777" w:rsidR="008C2381" w:rsidRPr="001F46CD" w:rsidRDefault="008C2381" w:rsidP="008C2381">
      <w:pPr>
        <w:rPr>
          <w:sz w:val="22"/>
          <w:szCs w:val="22"/>
        </w:rPr>
      </w:pPr>
    </w:p>
    <w:p w14:paraId="24C34CEC" w14:textId="77777777" w:rsidR="008C2381" w:rsidRDefault="008C2381" w:rsidP="008C2381">
      <w:pPr>
        <w:rPr>
          <w:sz w:val="22"/>
          <w:szCs w:val="22"/>
        </w:rPr>
      </w:pPr>
      <w:r w:rsidRPr="001F46CD">
        <w:rPr>
          <w:sz w:val="22"/>
          <w:szCs w:val="22"/>
        </w:rPr>
        <w:t>8.   Be able to</w:t>
      </w:r>
      <w:r>
        <w:rPr>
          <w:sz w:val="22"/>
          <w:szCs w:val="22"/>
        </w:rPr>
        <w:t xml:space="preserve"> prepare and</w:t>
      </w:r>
      <w:r w:rsidR="003B2B2A">
        <w:rPr>
          <w:sz w:val="22"/>
          <w:szCs w:val="22"/>
        </w:rPr>
        <w:t xml:space="preserve"> interpret the Stockholders’ Equity</w:t>
      </w:r>
      <w:r w:rsidRPr="001F46CD">
        <w:rPr>
          <w:sz w:val="22"/>
          <w:szCs w:val="22"/>
        </w:rPr>
        <w:t xml:space="preserve"> section of Balance Sheet, answer questions based on this info. </w:t>
      </w:r>
      <w:r w:rsidR="003B2B2A">
        <w:rPr>
          <w:sz w:val="22"/>
          <w:szCs w:val="22"/>
        </w:rPr>
        <w:t xml:space="preserve"> Be able to interpret questions about a real company’s Stockholders’ Equity section of Balance Sheet.</w:t>
      </w:r>
    </w:p>
    <w:p w14:paraId="736ABA65" w14:textId="77777777" w:rsidR="00AC00F3" w:rsidRDefault="00AC00F3" w:rsidP="00AC00F3">
      <w:pPr>
        <w:pStyle w:val="ListParagraph"/>
        <w:numPr>
          <w:ilvl w:val="0"/>
          <w:numId w:val="21"/>
        </w:numPr>
        <w:rPr>
          <w:rFonts w:ascii="Times New Roman" w:hAnsi="Times New Roman" w:cs="Times New Roman"/>
          <w:i/>
        </w:rPr>
      </w:pPr>
      <w:r w:rsidRPr="00AC00F3">
        <w:rPr>
          <w:rFonts w:ascii="Times New Roman" w:hAnsi="Times New Roman" w:cs="Times New Roman"/>
          <w:i/>
        </w:rPr>
        <w:t>Homework E15-10</w:t>
      </w:r>
    </w:p>
    <w:p w14:paraId="607DAB87" w14:textId="77777777" w:rsidR="003B2B2A" w:rsidRPr="00AC00F3" w:rsidRDefault="003B2B2A" w:rsidP="00AC00F3">
      <w:pPr>
        <w:pStyle w:val="ListParagraph"/>
        <w:numPr>
          <w:ilvl w:val="0"/>
          <w:numId w:val="21"/>
        </w:numPr>
        <w:rPr>
          <w:rFonts w:ascii="Times New Roman" w:hAnsi="Times New Roman" w:cs="Times New Roman"/>
          <w:i/>
        </w:rPr>
      </w:pPr>
      <w:r>
        <w:rPr>
          <w:rFonts w:ascii="Times New Roman" w:hAnsi="Times New Roman" w:cs="Times New Roman"/>
          <w:i/>
        </w:rPr>
        <w:t>Problem Set 1, Q3B (P&amp;G)</w:t>
      </w:r>
    </w:p>
    <w:p w14:paraId="502A372E" w14:textId="77777777" w:rsidR="00B7422F" w:rsidRPr="00992413" w:rsidRDefault="00B7422F" w:rsidP="00C360D0">
      <w:pPr>
        <w:rPr>
          <w:rFonts w:ascii="Times New Roman" w:hAnsi="Times New Roman" w:cs="Times New Roman"/>
          <w:i/>
          <w:u w:val="single"/>
        </w:rPr>
      </w:pPr>
      <w:r w:rsidRPr="00992413">
        <w:rPr>
          <w:rFonts w:ascii="Times New Roman" w:hAnsi="Times New Roman" w:cs="Times New Roman"/>
          <w:b/>
          <w:highlight w:val="yellow"/>
          <w:u w:val="single"/>
        </w:rPr>
        <w:t>Chapter 16</w:t>
      </w:r>
      <w:r w:rsidR="007513AE" w:rsidRPr="00992413">
        <w:rPr>
          <w:rFonts w:ascii="Times New Roman" w:hAnsi="Times New Roman" w:cs="Times New Roman"/>
          <w:b/>
          <w:highlight w:val="yellow"/>
          <w:u w:val="single"/>
        </w:rPr>
        <w:t xml:space="preserve"> – Dilutive Securities</w:t>
      </w:r>
      <w:r w:rsidR="00992413">
        <w:rPr>
          <w:rFonts w:ascii="Times New Roman" w:hAnsi="Times New Roman" w:cs="Times New Roman"/>
          <w:b/>
          <w:u w:val="single"/>
        </w:rPr>
        <w:t xml:space="preserve"> </w:t>
      </w:r>
      <w:r w:rsidR="00992413" w:rsidRPr="00992413">
        <w:rPr>
          <w:rFonts w:ascii="Times New Roman" w:hAnsi="Times New Roman" w:cs="Times New Roman"/>
          <w:i/>
          <w:highlight w:val="yellow"/>
          <w:u w:val="single"/>
        </w:rPr>
        <w:t>(This entire section was updated on 9/22/2013.)</w:t>
      </w:r>
    </w:p>
    <w:p w14:paraId="7E93B114" w14:textId="77777777" w:rsidR="00E954D4" w:rsidRDefault="00E954D4" w:rsidP="00E954D4">
      <w:pPr>
        <w:rPr>
          <w:rFonts w:ascii="Times New Roman" w:hAnsi="Times New Roman" w:cs="Times New Roman"/>
        </w:rPr>
      </w:pPr>
    </w:p>
    <w:p w14:paraId="02FD5683" w14:textId="77777777" w:rsidR="003B2B2A" w:rsidRDefault="00E954D4" w:rsidP="00E954D4">
      <w:pPr>
        <w:rPr>
          <w:rFonts w:ascii="Times New Roman" w:hAnsi="Times New Roman" w:cs="Times New Roman"/>
        </w:rPr>
      </w:pPr>
      <w:r>
        <w:rPr>
          <w:rFonts w:ascii="Times New Roman" w:hAnsi="Times New Roman" w:cs="Times New Roman"/>
        </w:rPr>
        <w:t>1</w:t>
      </w:r>
      <w:r w:rsidRPr="00E954D4">
        <w:rPr>
          <w:rFonts w:ascii="Times New Roman" w:hAnsi="Times New Roman" w:cs="Times New Roman"/>
          <w:b/>
        </w:rPr>
        <w:t xml:space="preserve">.  </w:t>
      </w:r>
      <w:r w:rsidR="003B2B2A" w:rsidRPr="00E954D4">
        <w:rPr>
          <w:rFonts w:ascii="Times New Roman" w:hAnsi="Times New Roman" w:cs="Times New Roman"/>
          <w:b/>
        </w:rPr>
        <w:t>Accounting for convertible debt</w:t>
      </w:r>
      <w:r>
        <w:rPr>
          <w:rFonts w:ascii="Times New Roman" w:hAnsi="Times New Roman" w:cs="Times New Roman"/>
        </w:rPr>
        <w:t xml:space="preserve"> – Be able to prepare journal entries for the issuance of bonds that are convertible into shares of the issuing corporation’s stock, and for the conversion of convertible debt into equity, including the journal entry for expensing the “sweetener” in an induced conversion.</w:t>
      </w:r>
    </w:p>
    <w:p w14:paraId="4BEC9803" w14:textId="77777777" w:rsidR="00E954D4" w:rsidRDefault="00E954D4" w:rsidP="00E954D4">
      <w:pPr>
        <w:pStyle w:val="ListParagraph"/>
        <w:numPr>
          <w:ilvl w:val="0"/>
          <w:numId w:val="23"/>
        </w:numPr>
        <w:rPr>
          <w:rFonts w:ascii="Times New Roman" w:hAnsi="Times New Roman" w:cs="Times New Roman"/>
          <w:i/>
        </w:rPr>
      </w:pPr>
      <w:r w:rsidRPr="00E954D4">
        <w:rPr>
          <w:rFonts w:ascii="Times New Roman" w:hAnsi="Times New Roman" w:cs="Times New Roman"/>
          <w:i/>
        </w:rPr>
        <w:t>Examples in Chapter 16 Packet - PowerPoint slide examples BE16-1 (Archer Co.), BE16-2 (Yuen Corp.), BE16-2 Modified (Yuen Corp.), Illustration 16-1</w:t>
      </w:r>
    </w:p>
    <w:p w14:paraId="4E907C50" w14:textId="77777777" w:rsidR="00E954D4" w:rsidRDefault="00E954D4" w:rsidP="00E954D4">
      <w:pPr>
        <w:pStyle w:val="ListParagraph"/>
        <w:numPr>
          <w:ilvl w:val="0"/>
          <w:numId w:val="23"/>
        </w:numPr>
        <w:rPr>
          <w:rFonts w:ascii="Times New Roman" w:hAnsi="Times New Roman" w:cs="Times New Roman"/>
          <w:i/>
        </w:rPr>
      </w:pPr>
      <w:r>
        <w:rPr>
          <w:rFonts w:ascii="Times New Roman" w:hAnsi="Times New Roman" w:cs="Times New Roman"/>
          <w:i/>
        </w:rPr>
        <w:t>Homework E16-1, parts 1 and 3 only</w:t>
      </w:r>
    </w:p>
    <w:p w14:paraId="17FDF603" w14:textId="77777777" w:rsidR="00E954D4" w:rsidRPr="00E954D4" w:rsidRDefault="00E954D4" w:rsidP="00E954D4">
      <w:pPr>
        <w:pStyle w:val="ListParagraph"/>
        <w:numPr>
          <w:ilvl w:val="0"/>
          <w:numId w:val="23"/>
        </w:numPr>
        <w:rPr>
          <w:rFonts w:ascii="Times New Roman" w:hAnsi="Times New Roman" w:cs="Times New Roman"/>
          <w:i/>
        </w:rPr>
      </w:pPr>
      <w:r>
        <w:rPr>
          <w:rFonts w:ascii="Times New Roman" w:hAnsi="Times New Roman" w:cs="Times New Roman"/>
          <w:i/>
        </w:rPr>
        <w:t>Review Problems for Chapter 16 Posted to BB:  Q2 (for background); E16-3; Additional Review Problems 1 and 2.</w:t>
      </w:r>
    </w:p>
    <w:p w14:paraId="04D3889E" w14:textId="77777777" w:rsidR="003B2B2A" w:rsidRDefault="00E954D4" w:rsidP="00E954D4">
      <w:pPr>
        <w:rPr>
          <w:rFonts w:ascii="Times New Roman" w:hAnsi="Times New Roman" w:cs="Times New Roman"/>
        </w:rPr>
      </w:pPr>
      <w:r w:rsidRPr="00E954D4">
        <w:rPr>
          <w:rFonts w:ascii="Times New Roman" w:hAnsi="Times New Roman" w:cs="Times New Roman"/>
          <w:b/>
        </w:rPr>
        <w:t xml:space="preserve">2.  </w:t>
      </w:r>
      <w:r w:rsidR="003B2B2A" w:rsidRPr="00E954D4">
        <w:rPr>
          <w:rFonts w:ascii="Times New Roman" w:hAnsi="Times New Roman" w:cs="Times New Roman"/>
          <w:b/>
        </w:rPr>
        <w:t>Accounting for convertible preferred stock</w:t>
      </w:r>
      <w:r>
        <w:rPr>
          <w:rFonts w:ascii="Times New Roman" w:hAnsi="Times New Roman" w:cs="Times New Roman"/>
          <w:b/>
        </w:rPr>
        <w:t xml:space="preserve"> </w:t>
      </w:r>
      <w:r w:rsidR="00A9545D">
        <w:rPr>
          <w:rFonts w:ascii="Times New Roman" w:hAnsi="Times New Roman" w:cs="Times New Roman"/>
          <w:b/>
        </w:rPr>
        <w:t>–</w:t>
      </w:r>
      <w:r>
        <w:rPr>
          <w:rFonts w:ascii="Times New Roman" w:hAnsi="Times New Roman" w:cs="Times New Roman"/>
          <w:b/>
        </w:rPr>
        <w:t xml:space="preserve"> </w:t>
      </w:r>
      <w:r w:rsidR="00A9545D">
        <w:rPr>
          <w:rFonts w:ascii="Times New Roman" w:hAnsi="Times New Roman" w:cs="Times New Roman"/>
        </w:rPr>
        <w:t>Be able to make journal entry to issuance of convertible preferred shares, and conversion of convertible preferred shares into common shares.</w:t>
      </w:r>
    </w:p>
    <w:p w14:paraId="422CB95D" w14:textId="77777777" w:rsidR="00A9545D" w:rsidRPr="006926A2" w:rsidRDefault="00A9545D" w:rsidP="00A9545D">
      <w:pPr>
        <w:pStyle w:val="ListParagraph"/>
        <w:numPr>
          <w:ilvl w:val="0"/>
          <w:numId w:val="24"/>
        </w:numPr>
        <w:rPr>
          <w:rFonts w:ascii="Times New Roman" w:hAnsi="Times New Roman" w:cs="Times New Roman"/>
        </w:rPr>
      </w:pPr>
      <w:r w:rsidRPr="00A9545D">
        <w:rPr>
          <w:rFonts w:ascii="Times New Roman" w:hAnsi="Times New Roman" w:cs="Times New Roman"/>
          <w:i/>
        </w:rPr>
        <w:t xml:space="preserve">Examples in Chapter 16 </w:t>
      </w:r>
      <w:r w:rsidR="00F72B80">
        <w:rPr>
          <w:rFonts w:ascii="Times New Roman" w:hAnsi="Times New Roman" w:cs="Times New Roman"/>
          <w:i/>
        </w:rPr>
        <w:t>Packet – Illustration 16-2</w:t>
      </w:r>
      <w:r w:rsidRPr="00A9545D">
        <w:rPr>
          <w:rFonts w:ascii="Times New Roman" w:hAnsi="Times New Roman" w:cs="Times New Roman"/>
          <w:i/>
        </w:rPr>
        <w:t>,</w:t>
      </w:r>
      <w:r w:rsidR="00F72B80">
        <w:rPr>
          <w:rFonts w:ascii="Times New Roman" w:hAnsi="Times New Roman" w:cs="Times New Roman"/>
          <w:i/>
        </w:rPr>
        <w:t>PowerPoint slide examples BE16-3 (Gail, Inc.-2 slides)</w:t>
      </w:r>
    </w:p>
    <w:p w14:paraId="48D005D1" w14:textId="77777777" w:rsidR="006926A2" w:rsidRPr="006926A2" w:rsidRDefault="006926A2" w:rsidP="00284359">
      <w:pPr>
        <w:pBdr>
          <w:top w:val="single" w:sz="4" w:space="1" w:color="auto"/>
          <w:left w:val="single" w:sz="4" w:space="4" w:color="auto"/>
          <w:bottom w:val="single" w:sz="4" w:space="1" w:color="auto"/>
          <w:right w:val="single" w:sz="4" w:space="4" w:color="auto"/>
        </w:pBdr>
        <w:rPr>
          <w:rFonts w:ascii="Times New Roman" w:hAnsi="Times New Roman" w:cs="Times New Roman"/>
          <w:b/>
          <w:i/>
          <w:sz w:val="28"/>
          <w:szCs w:val="28"/>
        </w:rPr>
      </w:pPr>
      <w:r w:rsidRPr="006926A2">
        <w:rPr>
          <w:rFonts w:ascii="Times New Roman" w:hAnsi="Times New Roman" w:cs="Times New Roman"/>
          <w:b/>
          <w:i/>
          <w:sz w:val="28"/>
          <w:szCs w:val="28"/>
        </w:rPr>
        <w:t>There will be no questions or problems on</w:t>
      </w:r>
      <w:r w:rsidR="002567B0">
        <w:rPr>
          <w:rFonts w:ascii="Times New Roman" w:hAnsi="Times New Roman" w:cs="Times New Roman"/>
          <w:b/>
          <w:i/>
          <w:sz w:val="28"/>
          <w:szCs w:val="28"/>
        </w:rPr>
        <w:t xml:space="preserve"> Exam 1 pertaining to</w:t>
      </w:r>
      <w:r w:rsidRPr="006926A2">
        <w:rPr>
          <w:rFonts w:ascii="Times New Roman" w:hAnsi="Times New Roman" w:cs="Times New Roman"/>
          <w:b/>
          <w:i/>
          <w:sz w:val="28"/>
          <w:szCs w:val="28"/>
        </w:rPr>
        <w:t xml:space="preserve"> the following Chapter 16 topics</w:t>
      </w:r>
      <w:r w:rsidR="00100F2C">
        <w:rPr>
          <w:rFonts w:ascii="Times New Roman" w:hAnsi="Times New Roman" w:cs="Times New Roman"/>
          <w:b/>
          <w:i/>
          <w:sz w:val="28"/>
          <w:szCs w:val="28"/>
        </w:rPr>
        <w:t>, even if they are covered in class on Monday, Sept. 23</w:t>
      </w:r>
      <w:r w:rsidRPr="006926A2">
        <w:rPr>
          <w:rFonts w:ascii="Times New Roman" w:hAnsi="Times New Roman" w:cs="Times New Roman"/>
          <w:b/>
          <w:i/>
          <w:sz w:val="28"/>
          <w:szCs w:val="28"/>
        </w:rPr>
        <w:t xml:space="preserve">:  </w:t>
      </w:r>
    </w:p>
    <w:p w14:paraId="6F7C0561" w14:textId="77777777" w:rsidR="006926A2" w:rsidRDefault="006926A2" w:rsidP="00284359">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6926A2">
        <w:rPr>
          <w:rFonts w:ascii="Times New Roman" w:hAnsi="Times New Roman" w:cs="Times New Roman"/>
          <w:i/>
        </w:rPr>
        <w:t>Stock Warrants, Stock Options, Restricted Stock, or EPS.</w:t>
      </w:r>
    </w:p>
    <w:p w14:paraId="03E74E02" w14:textId="77777777" w:rsidR="00284359" w:rsidRPr="006926A2" w:rsidRDefault="00284359" w:rsidP="00284359">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
    <w:sectPr w:rsidR="00284359" w:rsidRPr="006926A2" w:rsidSect="007E1D9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E7C"/>
    <w:multiLevelType w:val="hybridMultilevel"/>
    <w:tmpl w:val="C21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C0F2F"/>
    <w:multiLevelType w:val="hybridMultilevel"/>
    <w:tmpl w:val="6298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01B07"/>
    <w:multiLevelType w:val="hybridMultilevel"/>
    <w:tmpl w:val="2934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13B92"/>
    <w:multiLevelType w:val="hybridMultilevel"/>
    <w:tmpl w:val="1B28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424705"/>
    <w:multiLevelType w:val="hybridMultilevel"/>
    <w:tmpl w:val="E6D0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A561B"/>
    <w:multiLevelType w:val="hybridMultilevel"/>
    <w:tmpl w:val="28361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B61AF4"/>
    <w:multiLevelType w:val="hybridMultilevel"/>
    <w:tmpl w:val="741E19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4E16A4A"/>
    <w:multiLevelType w:val="hybridMultilevel"/>
    <w:tmpl w:val="D9703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B914D1"/>
    <w:multiLevelType w:val="hybridMultilevel"/>
    <w:tmpl w:val="89DC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73835"/>
    <w:multiLevelType w:val="hybridMultilevel"/>
    <w:tmpl w:val="FC9CADBE"/>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0">
    <w:nsid w:val="3F957209"/>
    <w:multiLevelType w:val="hybridMultilevel"/>
    <w:tmpl w:val="07BA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C2EDC"/>
    <w:multiLevelType w:val="hybridMultilevel"/>
    <w:tmpl w:val="E74E19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6B28CD"/>
    <w:multiLevelType w:val="hybridMultilevel"/>
    <w:tmpl w:val="D0BEC746"/>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3">
    <w:nsid w:val="501C18B5"/>
    <w:multiLevelType w:val="hybridMultilevel"/>
    <w:tmpl w:val="2160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7F35D0"/>
    <w:multiLevelType w:val="hybridMultilevel"/>
    <w:tmpl w:val="BCEE8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DB51B8"/>
    <w:multiLevelType w:val="hybridMultilevel"/>
    <w:tmpl w:val="7534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225015"/>
    <w:multiLevelType w:val="hybridMultilevel"/>
    <w:tmpl w:val="F55A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F97E5C"/>
    <w:multiLevelType w:val="hybridMultilevel"/>
    <w:tmpl w:val="D5BE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916F7"/>
    <w:multiLevelType w:val="hybridMultilevel"/>
    <w:tmpl w:val="473E9044"/>
    <w:lvl w:ilvl="0" w:tplc="1958922E">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7C2F92"/>
    <w:multiLevelType w:val="hybridMultilevel"/>
    <w:tmpl w:val="3D58D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8D389D"/>
    <w:multiLevelType w:val="hybridMultilevel"/>
    <w:tmpl w:val="F0BE4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C4C774E"/>
    <w:multiLevelType w:val="hybridMultilevel"/>
    <w:tmpl w:val="496A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6C1BE7"/>
    <w:multiLevelType w:val="hybridMultilevel"/>
    <w:tmpl w:val="DDC2F880"/>
    <w:lvl w:ilvl="0" w:tplc="CF4E6AFC">
      <w:start w:val="1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85762F9"/>
    <w:multiLevelType w:val="hybridMultilevel"/>
    <w:tmpl w:val="5AC0F35C"/>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4">
    <w:nsid w:val="7D1F7251"/>
    <w:multiLevelType w:val="hybridMultilevel"/>
    <w:tmpl w:val="D72A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1"/>
  </w:num>
  <w:num w:numId="4">
    <w:abstractNumId w:val="20"/>
  </w:num>
  <w:num w:numId="5">
    <w:abstractNumId w:val="14"/>
  </w:num>
  <w:num w:numId="6">
    <w:abstractNumId w:val="19"/>
  </w:num>
  <w:num w:numId="7">
    <w:abstractNumId w:val="0"/>
  </w:num>
  <w:num w:numId="8">
    <w:abstractNumId w:val="16"/>
  </w:num>
  <w:num w:numId="9">
    <w:abstractNumId w:val="13"/>
  </w:num>
  <w:num w:numId="10">
    <w:abstractNumId w:val="6"/>
  </w:num>
  <w:num w:numId="11">
    <w:abstractNumId w:val="4"/>
  </w:num>
  <w:num w:numId="12">
    <w:abstractNumId w:val="21"/>
  </w:num>
  <w:num w:numId="13">
    <w:abstractNumId w:val="8"/>
  </w:num>
  <w:num w:numId="14">
    <w:abstractNumId w:val="2"/>
  </w:num>
  <w:num w:numId="15">
    <w:abstractNumId w:val="12"/>
  </w:num>
  <w:num w:numId="16">
    <w:abstractNumId w:val="9"/>
  </w:num>
  <w:num w:numId="17">
    <w:abstractNumId w:val="23"/>
  </w:num>
  <w:num w:numId="18">
    <w:abstractNumId w:val="7"/>
  </w:num>
  <w:num w:numId="19">
    <w:abstractNumId w:val="17"/>
  </w:num>
  <w:num w:numId="20">
    <w:abstractNumId w:val="15"/>
  </w:num>
  <w:num w:numId="21">
    <w:abstractNumId w:val="10"/>
  </w:num>
  <w:num w:numId="22">
    <w:abstractNumId w:val="24"/>
  </w:num>
  <w:num w:numId="23">
    <w:abstractNumId w:val="1"/>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5B7"/>
    <w:rsid w:val="00007E10"/>
    <w:rsid w:val="00021740"/>
    <w:rsid w:val="000507EF"/>
    <w:rsid w:val="00051A1F"/>
    <w:rsid w:val="00060789"/>
    <w:rsid w:val="00081E1E"/>
    <w:rsid w:val="00082C93"/>
    <w:rsid w:val="000A2417"/>
    <w:rsid w:val="000A28CA"/>
    <w:rsid w:val="000C221F"/>
    <w:rsid w:val="00100F2C"/>
    <w:rsid w:val="0010567E"/>
    <w:rsid w:val="00114FFD"/>
    <w:rsid w:val="00115C38"/>
    <w:rsid w:val="0012007C"/>
    <w:rsid w:val="0014088D"/>
    <w:rsid w:val="00162D2E"/>
    <w:rsid w:val="001750CF"/>
    <w:rsid w:val="00186FE3"/>
    <w:rsid w:val="00194347"/>
    <w:rsid w:val="001A75B7"/>
    <w:rsid w:val="001D496F"/>
    <w:rsid w:val="001E008E"/>
    <w:rsid w:val="001E28C7"/>
    <w:rsid w:val="001E2F81"/>
    <w:rsid w:val="001E7710"/>
    <w:rsid w:val="001F0BFC"/>
    <w:rsid w:val="0020644F"/>
    <w:rsid w:val="00226823"/>
    <w:rsid w:val="00232099"/>
    <w:rsid w:val="00242B28"/>
    <w:rsid w:val="00251055"/>
    <w:rsid w:val="002567B0"/>
    <w:rsid w:val="00261E26"/>
    <w:rsid w:val="00284359"/>
    <w:rsid w:val="002B23B0"/>
    <w:rsid w:val="002B5B9A"/>
    <w:rsid w:val="002B74F5"/>
    <w:rsid w:val="002E5ED2"/>
    <w:rsid w:val="002F2AD9"/>
    <w:rsid w:val="002F612D"/>
    <w:rsid w:val="002F6DE1"/>
    <w:rsid w:val="00301B3E"/>
    <w:rsid w:val="003064A5"/>
    <w:rsid w:val="0031397F"/>
    <w:rsid w:val="00322B4D"/>
    <w:rsid w:val="00324459"/>
    <w:rsid w:val="00342B74"/>
    <w:rsid w:val="00345201"/>
    <w:rsid w:val="00357216"/>
    <w:rsid w:val="00361130"/>
    <w:rsid w:val="0038673B"/>
    <w:rsid w:val="003B2B2A"/>
    <w:rsid w:val="003C59EF"/>
    <w:rsid w:val="003D4CE1"/>
    <w:rsid w:val="003D736E"/>
    <w:rsid w:val="003F220D"/>
    <w:rsid w:val="004045BD"/>
    <w:rsid w:val="00414354"/>
    <w:rsid w:val="00415977"/>
    <w:rsid w:val="00417CD9"/>
    <w:rsid w:val="0044558E"/>
    <w:rsid w:val="0045007C"/>
    <w:rsid w:val="00453770"/>
    <w:rsid w:val="004568BF"/>
    <w:rsid w:val="00457C03"/>
    <w:rsid w:val="004604A9"/>
    <w:rsid w:val="00460F0E"/>
    <w:rsid w:val="004614E5"/>
    <w:rsid w:val="004776DD"/>
    <w:rsid w:val="00491AEE"/>
    <w:rsid w:val="00492208"/>
    <w:rsid w:val="00497C8D"/>
    <w:rsid w:val="004B3520"/>
    <w:rsid w:val="004B6FEA"/>
    <w:rsid w:val="004C3613"/>
    <w:rsid w:val="004C5773"/>
    <w:rsid w:val="004C61C2"/>
    <w:rsid w:val="004D1EF7"/>
    <w:rsid w:val="004D271C"/>
    <w:rsid w:val="004E0FB2"/>
    <w:rsid w:val="004E6023"/>
    <w:rsid w:val="005020E4"/>
    <w:rsid w:val="00524B7D"/>
    <w:rsid w:val="00555EEA"/>
    <w:rsid w:val="00563ED6"/>
    <w:rsid w:val="0057131E"/>
    <w:rsid w:val="00585A03"/>
    <w:rsid w:val="005C1BF3"/>
    <w:rsid w:val="005C75B7"/>
    <w:rsid w:val="005E25E6"/>
    <w:rsid w:val="005F26CE"/>
    <w:rsid w:val="005F5AE6"/>
    <w:rsid w:val="00615FEB"/>
    <w:rsid w:val="00657F32"/>
    <w:rsid w:val="00674D70"/>
    <w:rsid w:val="006755F0"/>
    <w:rsid w:val="00687851"/>
    <w:rsid w:val="00691540"/>
    <w:rsid w:val="006926A2"/>
    <w:rsid w:val="00694175"/>
    <w:rsid w:val="006A4FB7"/>
    <w:rsid w:val="006C1125"/>
    <w:rsid w:val="006E1065"/>
    <w:rsid w:val="006E5D98"/>
    <w:rsid w:val="006F366A"/>
    <w:rsid w:val="006F6BE3"/>
    <w:rsid w:val="0073182C"/>
    <w:rsid w:val="007513AE"/>
    <w:rsid w:val="00770A86"/>
    <w:rsid w:val="00774175"/>
    <w:rsid w:val="00774F84"/>
    <w:rsid w:val="00776493"/>
    <w:rsid w:val="00782F69"/>
    <w:rsid w:val="00793906"/>
    <w:rsid w:val="007A664C"/>
    <w:rsid w:val="007B59F1"/>
    <w:rsid w:val="007C11B7"/>
    <w:rsid w:val="007C1639"/>
    <w:rsid w:val="007C4685"/>
    <w:rsid w:val="007C6179"/>
    <w:rsid w:val="007E1D90"/>
    <w:rsid w:val="007E2704"/>
    <w:rsid w:val="007F4581"/>
    <w:rsid w:val="007F53CE"/>
    <w:rsid w:val="00800671"/>
    <w:rsid w:val="0082048C"/>
    <w:rsid w:val="00833BFC"/>
    <w:rsid w:val="00846230"/>
    <w:rsid w:val="008628FE"/>
    <w:rsid w:val="00865AE6"/>
    <w:rsid w:val="00865C1B"/>
    <w:rsid w:val="008714A9"/>
    <w:rsid w:val="008818A1"/>
    <w:rsid w:val="0088441F"/>
    <w:rsid w:val="008A6D6B"/>
    <w:rsid w:val="008A6FFE"/>
    <w:rsid w:val="008B0BD4"/>
    <w:rsid w:val="008B37E4"/>
    <w:rsid w:val="008C2381"/>
    <w:rsid w:val="008D4015"/>
    <w:rsid w:val="008D74B8"/>
    <w:rsid w:val="008E1CC5"/>
    <w:rsid w:val="008E6707"/>
    <w:rsid w:val="008F27C8"/>
    <w:rsid w:val="008F3ECA"/>
    <w:rsid w:val="00913D95"/>
    <w:rsid w:val="009257F2"/>
    <w:rsid w:val="0092686F"/>
    <w:rsid w:val="00932FDA"/>
    <w:rsid w:val="0095014B"/>
    <w:rsid w:val="00954955"/>
    <w:rsid w:val="00957384"/>
    <w:rsid w:val="00971A21"/>
    <w:rsid w:val="00992413"/>
    <w:rsid w:val="009946B7"/>
    <w:rsid w:val="009A1917"/>
    <w:rsid w:val="009A3E94"/>
    <w:rsid w:val="009B496F"/>
    <w:rsid w:val="009E10A0"/>
    <w:rsid w:val="00A24C8B"/>
    <w:rsid w:val="00A70AEA"/>
    <w:rsid w:val="00A9545D"/>
    <w:rsid w:val="00AA3C93"/>
    <w:rsid w:val="00AC00F3"/>
    <w:rsid w:val="00AD597E"/>
    <w:rsid w:val="00AE1EC7"/>
    <w:rsid w:val="00AE679C"/>
    <w:rsid w:val="00AF0DEF"/>
    <w:rsid w:val="00AF10AF"/>
    <w:rsid w:val="00B3019F"/>
    <w:rsid w:val="00B34860"/>
    <w:rsid w:val="00B4167F"/>
    <w:rsid w:val="00B4455D"/>
    <w:rsid w:val="00B46E04"/>
    <w:rsid w:val="00B50493"/>
    <w:rsid w:val="00B51F26"/>
    <w:rsid w:val="00B65C8F"/>
    <w:rsid w:val="00B7422F"/>
    <w:rsid w:val="00B81A12"/>
    <w:rsid w:val="00B8543B"/>
    <w:rsid w:val="00B97332"/>
    <w:rsid w:val="00BA081C"/>
    <w:rsid w:val="00BA1A33"/>
    <w:rsid w:val="00BB6518"/>
    <w:rsid w:val="00BB6B8F"/>
    <w:rsid w:val="00BC3402"/>
    <w:rsid w:val="00BE294B"/>
    <w:rsid w:val="00BF1839"/>
    <w:rsid w:val="00C061EB"/>
    <w:rsid w:val="00C175E0"/>
    <w:rsid w:val="00C360D0"/>
    <w:rsid w:val="00C451A1"/>
    <w:rsid w:val="00C47936"/>
    <w:rsid w:val="00C579CB"/>
    <w:rsid w:val="00C63EDB"/>
    <w:rsid w:val="00C83DBE"/>
    <w:rsid w:val="00C8750E"/>
    <w:rsid w:val="00CA504F"/>
    <w:rsid w:val="00CB5CC8"/>
    <w:rsid w:val="00CC02A1"/>
    <w:rsid w:val="00CD58C4"/>
    <w:rsid w:val="00CE1E47"/>
    <w:rsid w:val="00CE45F6"/>
    <w:rsid w:val="00D1324F"/>
    <w:rsid w:val="00D25903"/>
    <w:rsid w:val="00D2745F"/>
    <w:rsid w:val="00D3151F"/>
    <w:rsid w:val="00D54AC1"/>
    <w:rsid w:val="00D74C02"/>
    <w:rsid w:val="00D77E81"/>
    <w:rsid w:val="00D83DC6"/>
    <w:rsid w:val="00D87D48"/>
    <w:rsid w:val="00DC2E2A"/>
    <w:rsid w:val="00E01067"/>
    <w:rsid w:val="00E060B1"/>
    <w:rsid w:val="00E1160B"/>
    <w:rsid w:val="00E17679"/>
    <w:rsid w:val="00E6611C"/>
    <w:rsid w:val="00E74FCC"/>
    <w:rsid w:val="00E90EDB"/>
    <w:rsid w:val="00E954D4"/>
    <w:rsid w:val="00EA3A69"/>
    <w:rsid w:val="00EB2B41"/>
    <w:rsid w:val="00EC5F9E"/>
    <w:rsid w:val="00EE0745"/>
    <w:rsid w:val="00EE373A"/>
    <w:rsid w:val="00EE62D3"/>
    <w:rsid w:val="00EF0952"/>
    <w:rsid w:val="00F156C2"/>
    <w:rsid w:val="00F17011"/>
    <w:rsid w:val="00F23F6D"/>
    <w:rsid w:val="00F272D1"/>
    <w:rsid w:val="00F31E82"/>
    <w:rsid w:val="00F55B43"/>
    <w:rsid w:val="00F62993"/>
    <w:rsid w:val="00F670BC"/>
    <w:rsid w:val="00F72B80"/>
    <w:rsid w:val="00F87CF0"/>
    <w:rsid w:val="00FA3599"/>
    <w:rsid w:val="00FB2123"/>
    <w:rsid w:val="00FB2BBF"/>
    <w:rsid w:val="00FE0B75"/>
    <w:rsid w:val="00FE0F98"/>
    <w:rsid w:val="00FE5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E9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208"/>
    <w:pPr>
      <w:autoSpaceDE w:val="0"/>
      <w:autoSpaceDN w:val="0"/>
    </w:pPr>
    <w:rPr>
      <w:rFonts w:ascii="Times" w:hAnsi="Times" w:cs="Times"/>
      <w:sz w:val="24"/>
      <w:szCs w:val="24"/>
    </w:rPr>
  </w:style>
  <w:style w:type="paragraph" w:styleId="Heading2">
    <w:name w:val="heading 2"/>
    <w:basedOn w:val="Normal"/>
    <w:next w:val="Normal"/>
    <w:link w:val="Heading2Char"/>
    <w:uiPriority w:val="9"/>
    <w:unhideWhenUsed/>
    <w:qFormat/>
    <w:rsid w:val="007764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49220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9220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C75B7"/>
    <w:pPr>
      <w:autoSpaceDE/>
      <w:autoSpaceDN/>
      <w:spacing w:after="200" w:line="276" w:lineRule="auto"/>
      <w:ind w:left="720"/>
      <w:contextualSpacing/>
    </w:pPr>
    <w:rPr>
      <w:rFonts w:asciiTheme="minorHAnsi" w:hAnsiTheme="minorHAnsi" w:cstheme="minorBidi"/>
      <w:sz w:val="22"/>
      <w:szCs w:val="22"/>
    </w:rPr>
  </w:style>
  <w:style w:type="character" w:customStyle="1" w:styleId="Heading2Char">
    <w:name w:val="Heading 2 Char"/>
    <w:basedOn w:val="DefaultParagraphFont"/>
    <w:link w:val="Heading2"/>
    <w:uiPriority w:val="9"/>
    <w:rsid w:val="007764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208"/>
    <w:pPr>
      <w:autoSpaceDE w:val="0"/>
      <w:autoSpaceDN w:val="0"/>
    </w:pPr>
    <w:rPr>
      <w:rFonts w:ascii="Times" w:hAnsi="Times" w:cs="Times"/>
      <w:sz w:val="24"/>
      <w:szCs w:val="24"/>
    </w:rPr>
  </w:style>
  <w:style w:type="paragraph" w:styleId="Heading2">
    <w:name w:val="heading 2"/>
    <w:basedOn w:val="Normal"/>
    <w:next w:val="Normal"/>
    <w:link w:val="Heading2Char"/>
    <w:uiPriority w:val="9"/>
    <w:unhideWhenUsed/>
    <w:qFormat/>
    <w:rsid w:val="007764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49220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9220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C75B7"/>
    <w:pPr>
      <w:autoSpaceDE/>
      <w:autoSpaceDN/>
      <w:spacing w:after="200" w:line="276" w:lineRule="auto"/>
      <w:ind w:left="720"/>
      <w:contextualSpacing/>
    </w:pPr>
    <w:rPr>
      <w:rFonts w:asciiTheme="minorHAnsi" w:hAnsiTheme="minorHAnsi" w:cstheme="minorBidi"/>
      <w:sz w:val="22"/>
      <w:szCs w:val="22"/>
    </w:rPr>
  </w:style>
  <w:style w:type="character" w:customStyle="1" w:styleId="Heading2Char">
    <w:name w:val="Heading 2 Char"/>
    <w:basedOn w:val="DefaultParagraphFont"/>
    <w:link w:val="Heading2"/>
    <w:uiPriority w:val="9"/>
    <w:rsid w:val="007764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796893">
      <w:bodyDiv w:val="1"/>
      <w:marLeft w:val="0"/>
      <w:marRight w:val="0"/>
      <w:marTop w:val="0"/>
      <w:marBottom w:val="0"/>
      <w:divBdr>
        <w:top w:val="none" w:sz="0" w:space="0" w:color="auto"/>
        <w:left w:val="none" w:sz="0" w:space="0" w:color="auto"/>
        <w:bottom w:val="none" w:sz="0" w:space="0" w:color="auto"/>
        <w:right w:val="none" w:sz="0" w:space="0" w:color="auto"/>
      </w:divBdr>
    </w:div>
    <w:div w:id="9069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1499</Words>
  <Characters>8550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c:creator>
  <cp:lastModifiedBy>Jacob Wall</cp:lastModifiedBy>
  <cp:revision>8</cp:revision>
  <dcterms:created xsi:type="dcterms:W3CDTF">2013-09-24T01:01:00Z</dcterms:created>
  <dcterms:modified xsi:type="dcterms:W3CDTF">2013-09-24T02:18:00Z</dcterms:modified>
</cp:coreProperties>
</file>