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2B29D" w14:textId="77777777" w:rsidR="00182350" w:rsidRDefault="00182350">
      <w:r>
        <w:t>Business Law</w:t>
      </w:r>
    </w:p>
    <w:p w14:paraId="08DAEBDC" w14:textId="77777777" w:rsidR="00182350" w:rsidRDefault="00182350"/>
    <w:p w14:paraId="5196FA96" w14:textId="77777777" w:rsidR="003E72C9" w:rsidRDefault="003E72C9"/>
    <w:p w14:paraId="28183804" w14:textId="77777777" w:rsidR="003E72C9" w:rsidRDefault="003E72C9" w:rsidP="003E72C9">
      <w:pPr>
        <w:pStyle w:val="ListParagraph"/>
        <w:numPr>
          <w:ilvl w:val="0"/>
          <w:numId w:val="1"/>
        </w:numPr>
      </w:pPr>
      <w:r>
        <w:t>Negligence</w:t>
      </w:r>
    </w:p>
    <w:p w14:paraId="4429BE08" w14:textId="77777777" w:rsidR="00182350" w:rsidRDefault="00182350" w:rsidP="003E72C9">
      <w:pPr>
        <w:pStyle w:val="ListParagraph"/>
        <w:numPr>
          <w:ilvl w:val="1"/>
          <w:numId w:val="1"/>
        </w:numPr>
      </w:pPr>
      <w:r>
        <w:t>Duty to reasonable care</w:t>
      </w:r>
    </w:p>
    <w:p w14:paraId="106C04D0" w14:textId="77777777" w:rsidR="00182350" w:rsidRDefault="00182350" w:rsidP="003E72C9">
      <w:pPr>
        <w:pStyle w:val="ListParagraph"/>
        <w:numPr>
          <w:ilvl w:val="1"/>
          <w:numId w:val="1"/>
        </w:numPr>
      </w:pPr>
      <w:r>
        <w:t>Breach of duty</w:t>
      </w:r>
    </w:p>
    <w:p w14:paraId="1B01531E" w14:textId="77777777" w:rsidR="00182350" w:rsidRDefault="00182350" w:rsidP="003E72C9">
      <w:pPr>
        <w:pStyle w:val="ListParagraph"/>
        <w:numPr>
          <w:ilvl w:val="1"/>
          <w:numId w:val="1"/>
        </w:numPr>
      </w:pPr>
      <w:r>
        <w:t>Injury</w:t>
      </w:r>
    </w:p>
    <w:p w14:paraId="1CDE582E" w14:textId="0D632DE4" w:rsidR="00182350" w:rsidRDefault="00182350" w:rsidP="003E72C9">
      <w:pPr>
        <w:pStyle w:val="ListParagraph"/>
        <w:numPr>
          <w:ilvl w:val="1"/>
          <w:numId w:val="1"/>
        </w:numPr>
      </w:pPr>
      <w:r>
        <w:t xml:space="preserve">Causation – Actual cause / </w:t>
      </w:r>
      <w:r w:rsidR="004F336C">
        <w:t>proximate cause</w:t>
      </w:r>
    </w:p>
    <w:p w14:paraId="03C2D352" w14:textId="5EE7DCD7" w:rsidR="00DD3B6A" w:rsidRDefault="00DD3B6A" w:rsidP="00DD3B6A">
      <w:pPr>
        <w:pStyle w:val="ListParagraph"/>
        <w:numPr>
          <w:ilvl w:val="0"/>
          <w:numId w:val="1"/>
        </w:numPr>
      </w:pPr>
      <w:r>
        <w:t>Premises Liability Case</w:t>
      </w:r>
    </w:p>
    <w:p w14:paraId="6431A084" w14:textId="40D67EBA" w:rsidR="00DD3B6A" w:rsidRDefault="00DD3B6A" w:rsidP="00DD3B6A">
      <w:pPr>
        <w:pStyle w:val="ListParagraph"/>
        <w:numPr>
          <w:ilvl w:val="1"/>
          <w:numId w:val="1"/>
        </w:numPr>
      </w:pPr>
      <w:r>
        <w:t xml:space="preserve">You must determine </w:t>
      </w:r>
      <w:r w:rsidR="00314975">
        <w:t xml:space="preserve">what constitutes reasonable care – the </w:t>
      </w:r>
      <w:r w:rsidR="00773566">
        <w:t>nature of the visitor.</w:t>
      </w:r>
    </w:p>
    <w:p w14:paraId="1969C048" w14:textId="4CF4C281" w:rsidR="00314975" w:rsidRDefault="003F7948" w:rsidP="009E55EF">
      <w:pPr>
        <w:pStyle w:val="ListParagraph"/>
        <w:numPr>
          <w:ilvl w:val="0"/>
          <w:numId w:val="1"/>
        </w:numPr>
      </w:pPr>
      <w:r>
        <w:t>Brookshire Brothers, Inc.</w:t>
      </w:r>
      <w:r w:rsidR="009E55EF">
        <w:t xml:space="preserve"> vs. Lewis Case</w:t>
      </w:r>
    </w:p>
    <w:p w14:paraId="79371BBC" w14:textId="7CA4DE74" w:rsidR="009E55EF" w:rsidRDefault="00BA1AB0" w:rsidP="009E55EF">
      <w:pPr>
        <w:pStyle w:val="ListParagraph"/>
        <w:numPr>
          <w:ilvl w:val="1"/>
          <w:numId w:val="1"/>
        </w:numPr>
      </w:pPr>
      <w:r>
        <w:t>Business invitee</w:t>
      </w:r>
    </w:p>
    <w:p w14:paraId="0192ED43" w14:textId="7410F13C" w:rsidR="00BA1AB0" w:rsidRDefault="009D0A67" w:rsidP="009E55EF">
      <w:pPr>
        <w:pStyle w:val="ListParagraph"/>
        <w:numPr>
          <w:ilvl w:val="1"/>
          <w:numId w:val="1"/>
        </w:numPr>
      </w:pPr>
      <w:r>
        <w:t>Why do we care he is a business invitee? It provides him a standard of conduct.</w:t>
      </w:r>
    </w:p>
    <w:p w14:paraId="376D382D" w14:textId="08B3FF19" w:rsidR="009D0A67" w:rsidRDefault="00E32D97" w:rsidP="00D5169C">
      <w:pPr>
        <w:pStyle w:val="ListParagraph"/>
        <w:numPr>
          <w:ilvl w:val="1"/>
          <w:numId w:val="1"/>
        </w:numPr>
      </w:pPr>
      <w:r>
        <w:t>But for test</w:t>
      </w:r>
    </w:p>
    <w:p w14:paraId="27A53A22" w14:textId="7C4E2643" w:rsidR="00E32D97" w:rsidRDefault="00E32D97" w:rsidP="00D5169C">
      <w:pPr>
        <w:pStyle w:val="ListParagraph"/>
        <w:numPr>
          <w:ilvl w:val="2"/>
          <w:numId w:val="1"/>
        </w:numPr>
      </w:pPr>
      <w:r>
        <w:t>But for, brookshire brothers failure to have adequate barriers, would lewis of been injured?</w:t>
      </w:r>
    </w:p>
    <w:p w14:paraId="7C906E5C" w14:textId="0E9B7492" w:rsidR="00A56B84" w:rsidRDefault="00A56B84" w:rsidP="00A56B84">
      <w:pPr>
        <w:pStyle w:val="ListParagraph"/>
        <w:numPr>
          <w:ilvl w:val="1"/>
          <w:numId w:val="1"/>
        </w:numPr>
      </w:pPr>
      <w:r>
        <w:t>Brookshire brothers had this happen numerous t</w:t>
      </w:r>
      <w:r w:rsidR="00E67C13">
        <w:t xml:space="preserve">imes in the previous 13 months. </w:t>
      </w:r>
    </w:p>
    <w:p w14:paraId="54C499FE" w14:textId="15548F60" w:rsidR="00422C6C" w:rsidRDefault="00422C6C" w:rsidP="00A56B84">
      <w:pPr>
        <w:pStyle w:val="ListParagraph"/>
        <w:numPr>
          <w:ilvl w:val="1"/>
          <w:numId w:val="1"/>
        </w:numPr>
      </w:pPr>
      <w:r>
        <w:t>Actual Cause vs. Proximate Cause</w:t>
      </w:r>
    </w:p>
    <w:p w14:paraId="4B53A58D" w14:textId="00E2221A" w:rsidR="00B851EA" w:rsidRDefault="00B851EA" w:rsidP="00A56B84">
      <w:pPr>
        <w:pStyle w:val="ListParagraph"/>
        <w:numPr>
          <w:ilvl w:val="1"/>
          <w:numId w:val="1"/>
        </w:numPr>
      </w:pPr>
      <w:r>
        <w:t>Breach of Duty</w:t>
      </w:r>
    </w:p>
    <w:p w14:paraId="6302E398" w14:textId="4F7BAFE4" w:rsidR="00B851EA" w:rsidRDefault="00B851EA" w:rsidP="00B851EA">
      <w:pPr>
        <w:pStyle w:val="ListParagraph"/>
        <w:numPr>
          <w:ilvl w:val="2"/>
          <w:numId w:val="1"/>
        </w:numPr>
      </w:pPr>
      <w:r>
        <w:t>Defendant – Remote probability, not worth the cost is the reason they didn’t buy the barriers.</w:t>
      </w:r>
    </w:p>
    <w:p w14:paraId="104F5BA6" w14:textId="5717ADB2" w:rsidR="00B851EA" w:rsidRDefault="00B851EA" w:rsidP="00B851EA">
      <w:pPr>
        <w:pStyle w:val="ListParagraph"/>
        <w:numPr>
          <w:ilvl w:val="2"/>
          <w:numId w:val="1"/>
        </w:numPr>
      </w:pPr>
      <w:r>
        <w:t xml:space="preserve">Actual past evidence was seen, thus it was cost effective. </w:t>
      </w:r>
    </w:p>
    <w:p w14:paraId="540D86BB" w14:textId="3B232D87" w:rsidR="00E41C82" w:rsidRDefault="00E41C82" w:rsidP="00E41C82">
      <w:pPr>
        <w:pStyle w:val="ListParagraph"/>
        <w:numPr>
          <w:ilvl w:val="0"/>
          <w:numId w:val="1"/>
        </w:numPr>
      </w:pPr>
      <w:r>
        <w:t>Proximate cause</w:t>
      </w:r>
    </w:p>
    <w:p w14:paraId="33F78E84" w14:textId="1F4C00D3" w:rsidR="00E41C82" w:rsidRDefault="00275FB8" w:rsidP="00E41C82">
      <w:pPr>
        <w:pStyle w:val="ListParagraph"/>
        <w:numPr>
          <w:ilvl w:val="1"/>
          <w:numId w:val="1"/>
        </w:numPr>
      </w:pPr>
      <w:r>
        <w:t xml:space="preserve">Whether the </w:t>
      </w:r>
      <w:r w:rsidR="00925047">
        <w:t>plaintiff’s</w:t>
      </w:r>
      <w:r>
        <w:t xml:space="preserve"> injury was a foreseeable result of the defendants conduct?</w:t>
      </w:r>
    </w:p>
    <w:p w14:paraId="7EDBAD86" w14:textId="77777777" w:rsidR="00A62DBE" w:rsidRDefault="00A62DBE" w:rsidP="00A62DBE"/>
    <w:p w14:paraId="11B2F73C" w14:textId="05FF3767" w:rsidR="00182350" w:rsidRDefault="00B52833">
      <w:r>
        <w:t xml:space="preserve">If the plaintiff assumes a </w:t>
      </w:r>
      <w:r w:rsidRPr="00B52833">
        <w:rPr>
          <w:b/>
          <w:i/>
          <w:u w:val="single"/>
        </w:rPr>
        <w:t>known</w:t>
      </w:r>
      <w:r>
        <w:t xml:space="preserve"> risk, then the defendant isn’t responsible for harm as a result of the risk.</w:t>
      </w:r>
    </w:p>
    <w:p w14:paraId="24F3ACCB" w14:textId="33389C46" w:rsidR="009D53BC" w:rsidRDefault="009D53BC">
      <w:r>
        <w:t xml:space="preserve">Express assumptions of the risk, oral or written, </w:t>
      </w:r>
    </w:p>
    <w:p w14:paraId="4A172D77" w14:textId="763802F9" w:rsidR="00B37069" w:rsidRDefault="00B37069">
      <w:r>
        <w:t xml:space="preserve">When we get to contracts, we will study expressed assumptions of the risk. </w:t>
      </w:r>
    </w:p>
    <w:p w14:paraId="4ED38070" w14:textId="77777777" w:rsidR="00290465" w:rsidRDefault="00290465"/>
    <w:p w14:paraId="790DD765" w14:textId="06374A6D" w:rsidR="00D52447" w:rsidRDefault="00091933" w:rsidP="0004290D">
      <w:pPr>
        <w:pStyle w:val="ListParagraph"/>
        <w:numPr>
          <w:ilvl w:val="0"/>
          <w:numId w:val="2"/>
        </w:numPr>
      </w:pPr>
      <w:r>
        <w:t xml:space="preserve">Comparative </w:t>
      </w:r>
      <w:r w:rsidR="0004290D">
        <w:t>Negligence</w:t>
      </w:r>
      <w:r w:rsidR="00C914D9">
        <w:t xml:space="preserve"> (Brooks v. City of Baton Rouge)</w:t>
      </w:r>
    </w:p>
    <w:p w14:paraId="5CFC0DAF" w14:textId="480A7611" w:rsidR="0052094C" w:rsidRDefault="0052094C" w:rsidP="0052094C">
      <w:pPr>
        <w:pStyle w:val="ListParagraph"/>
        <w:numPr>
          <w:ilvl w:val="1"/>
          <w:numId w:val="2"/>
        </w:numPr>
      </w:pPr>
      <w:r>
        <w:t xml:space="preserve">Sues for negligence, defendant is comparatively negligent. </w:t>
      </w:r>
      <w:r w:rsidR="00C3781D">
        <w:t>They share the damage award.</w:t>
      </w:r>
    </w:p>
    <w:p w14:paraId="5FD36A7A" w14:textId="7FDC05F7" w:rsidR="00B80D60" w:rsidRDefault="00B80D60" w:rsidP="0052094C">
      <w:pPr>
        <w:pStyle w:val="ListParagraph"/>
        <w:numPr>
          <w:ilvl w:val="1"/>
          <w:numId w:val="2"/>
        </w:numPr>
      </w:pPr>
      <w:r>
        <w:t>Lingo</w:t>
      </w:r>
    </w:p>
    <w:p w14:paraId="4CA8B95D" w14:textId="3CAE8DFA" w:rsidR="00B80D60" w:rsidRDefault="00F332EF" w:rsidP="00B80D60">
      <w:pPr>
        <w:pStyle w:val="ListParagraph"/>
        <w:numPr>
          <w:ilvl w:val="2"/>
          <w:numId w:val="2"/>
        </w:numPr>
      </w:pPr>
      <w:r>
        <w:t>Common Law</w:t>
      </w:r>
    </w:p>
    <w:p w14:paraId="6D284366" w14:textId="7CBBDC4D" w:rsidR="00F332EF" w:rsidRDefault="00B9789D" w:rsidP="00B80D60">
      <w:pPr>
        <w:pStyle w:val="ListParagraph"/>
        <w:numPr>
          <w:ilvl w:val="2"/>
          <w:numId w:val="2"/>
        </w:numPr>
      </w:pPr>
      <w:r>
        <w:t>Proportionate responsibility</w:t>
      </w:r>
    </w:p>
    <w:p w14:paraId="34F7CB77" w14:textId="62875A50" w:rsidR="0004290D" w:rsidRDefault="0004290D" w:rsidP="0004290D">
      <w:pPr>
        <w:pStyle w:val="ListParagraph"/>
        <w:numPr>
          <w:ilvl w:val="1"/>
          <w:numId w:val="2"/>
        </w:numPr>
      </w:pPr>
      <w:r>
        <w:t>Duty to use reasonable care</w:t>
      </w:r>
    </w:p>
    <w:p w14:paraId="7E0A0C50" w14:textId="1499819B" w:rsidR="0004290D" w:rsidRDefault="0004290D" w:rsidP="0004290D">
      <w:pPr>
        <w:pStyle w:val="ListParagraph"/>
        <w:numPr>
          <w:ilvl w:val="1"/>
          <w:numId w:val="2"/>
        </w:numPr>
      </w:pPr>
      <w:r>
        <w:t>Breach of duty</w:t>
      </w:r>
    </w:p>
    <w:p w14:paraId="7DA095A3" w14:textId="1056A296" w:rsidR="0004290D" w:rsidRDefault="0004290D" w:rsidP="0004290D">
      <w:pPr>
        <w:pStyle w:val="ListParagraph"/>
        <w:numPr>
          <w:ilvl w:val="1"/>
          <w:numId w:val="2"/>
        </w:numPr>
      </w:pPr>
      <w:r>
        <w:t>Injury</w:t>
      </w:r>
    </w:p>
    <w:p w14:paraId="600DE6A8" w14:textId="576EC4F4" w:rsidR="0004290D" w:rsidRDefault="0004290D" w:rsidP="0004290D">
      <w:pPr>
        <w:pStyle w:val="ListParagraph"/>
        <w:numPr>
          <w:ilvl w:val="1"/>
          <w:numId w:val="2"/>
        </w:numPr>
      </w:pPr>
      <w:r>
        <w:t>Causation</w:t>
      </w:r>
    </w:p>
    <w:p w14:paraId="66A80904" w14:textId="7D438647" w:rsidR="0004290D" w:rsidRDefault="0004290D" w:rsidP="0004290D">
      <w:pPr>
        <w:pStyle w:val="ListParagraph"/>
        <w:numPr>
          <w:ilvl w:val="2"/>
          <w:numId w:val="2"/>
        </w:numPr>
      </w:pPr>
      <w:r>
        <w:t>Actual cause (fact)</w:t>
      </w:r>
    </w:p>
    <w:p w14:paraId="4F86B110" w14:textId="7D88B4C1" w:rsidR="0004290D" w:rsidRDefault="00D42150" w:rsidP="0004290D">
      <w:pPr>
        <w:pStyle w:val="ListParagraph"/>
        <w:numPr>
          <w:ilvl w:val="2"/>
          <w:numId w:val="2"/>
        </w:numPr>
      </w:pPr>
      <w:r>
        <w:t>Pro</w:t>
      </w:r>
      <w:r w:rsidR="0004290D">
        <w:t>ximate cause (forseeable result)</w:t>
      </w:r>
    </w:p>
    <w:p w14:paraId="60C4E4C2" w14:textId="609C4C39" w:rsidR="00D84EDB" w:rsidRDefault="00D84EDB" w:rsidP="00D84EDB">
      <w:pPr>
        <w:pStyle w:val="ListParagraph"/>
        <w:numPr>
          <w:ilvl w:val="0"/>
          <w:numId w:val="2"/>
        </w:numPr>
      </w:pPr>
      <w:r>
        <w:lastRenderedPageBreak/>
        <w:t>Strict liability</w:t>
      </w:r>
    </w:p>
    <w:p w14:paraId="22835F56" w14:textId="0501CA19" w:rsidR="0004290D" w:rsidRDefault="00D84EDB" w:rsidP="00D84EDB">
      <w:pPr>
        <w:pStyle w:val="ListParagraph"/>
        <w:numPr>
          <w:ilvl w:val="1"/>
          <w:numId w:val="2"/>
        </w:numPr>
      </w:pPr>
      <w:r>
        <w:t>One should be liable for the damage of ones conduct, for the conduct is unreasonably dangerous.</w:t>
      </w:r>
    </w:p>
    <w:p w14:paraId="43B15474" w14:textId="3E530CAF" w:rsidR="00D84EDB" w:rsidRDefault="00516EB0" w:rsidP="00D84EDB">
      <w:pPr>
        <w:pStyle w:val="ListParagraph"/>
        <w:numPr>
          <w:ilvl w:val="2"/>
          <w:numId w:val="2"/>
        </w:numPr>
      </w:pPr>
      <w:r>
        <w:t>No culpability whatsoever</w:t>
      </w:r>
    </w:p>
    <w:p w14:paraId="2E7E4CBF" w14:textId="1AEB706A" w:rsidR="00516EB0" w:rsidRDefault="00333052" w:rsidP="00333052">
      <w:pPr>
        <w:pStyle w:val="ListParagraph"/>
        <w:numPr>
          <w:ilvl w:val="0"/>
          <w:numId w:val="2"/>
        </w:numPr>
      </w:pPr>
      <w:r>
        <w:t>Old Island Fumigation, Inc. v. Barbee, et. Al.</w:t>
      </w:r>
    </w:p>
    <w:p w14:paraId="5544478E" w14:textId="77777777" w:rsidR="00333052" w:rsidRDefault="00333052" w:rsidP="00333052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333052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C6DA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2BF06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50"/>
    <w:rsid w:val="0004290D"/>
    <w:rsid w:val="00091933"/>
    <w:rsid w:val="00182350"/>
    <w:rsid w:val="00275FB8"/>
    <w:rsid w:val="00290465"/>
    <w:rsid w:val="00314975"/>
    <w:rsid w:val="00333052"/>
    <w:rsid w:val="003E72C9"/>
    <w:rsid w:val="003F7948"/>
    <w:rsid w:val="00422C6C"/>
    <w:rsid w:val="004F336C"/>
    <w:rsid w:val="00516EB0"/>
    <w:rsid w:val="0052094C"/>
    <w:rsid w:val="006F5EA6"/>
    <w:rsid w:val="00773566"/>
    <w:rsid w:val="00925047"/>
    <w:rsid w:val="009D0A67"/>
    <w:rsid w:val="009D53BC"/>
    <w:rsid w:val="009E55EF"/>
    <w:rsid w:val="00A56B84"/>
    <w:rsid w:val="00A62DBE"/>
    <w:rsid w:val="00B37069"/>
    <w:rsid w:val="00B52833"/>
    <w:rsid w:val="00B80D60"/>
    <w:rsid w:val="00B851EA"/>
    <w:rsid w:val="00B9789D"/>
    <w:rsid w:val="00BA1AB0"/>
    <w:rsid w:val="00C0794E"/>
    <w:rsid w:val="00C3781D"/>
    <w:rsid w:val="00C914D9"/>
    <w:rsid w:val="00D42150"/>
    <w:rsid w:val="00D5169C"/>
    <w:rsid w:val="00D52447"/>
    <w:rsid w:val="00D84EDB"/>
    <w:rsid w:val="00DD3B6A"/>
    <w:rsid w:val="00E21E51"/>
    <w:rsid w:val="00E32D97"/>
    <w:rsid w:val="00E41C82"/>
    <w:rsid w:val="00E64731"/>
    <w:rsid w:val="00E67C13"/>
    <w:rsid w:val="00F3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B304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2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235</Words>
  <Characters>1341</Characters>
  <Application>Microsoft Macintosh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41</cp:revision>
  <dcterms:created xsi:type="dcterms:W3CDTF">2013-02-18T17:00:00Z</dcterms:created>
  <dcterms:modified xsi:type="dcterms:W3CDTF">2013-02-18T18:01:00Z</dcterms:modified>
</cp:coreProperties>
</file>