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CAB19" w14:textId="77777777" w:rsidR="00E21E51" w:rsidRDefault="00587837" w:rsidP="00587837">
      <w:pPr>
        <w:pStyle w:val="Heading1"/>
        <w:jc w:val="center"/>
      </w:pPr>
      <w:r>
        <w:t>Business Law</w:t>
      </w:r>
    </w:p>
    <w:p w14:paraId="2FBCA45E" w14:textId="77777777" w:rsidR="00587837" w:rsidRDefault="00587837" w:rsidP="00587837">
      <w:pPr>
        <w:pStyle w:val="Heading2"/>
        <w:jc w:val="center"/>
      </w:pPr>
      <w:r>
        <w:t>February 20, 2013</w:t>
      </w:r>
    </w:p>
    <w:p w14:paraId="72FA6C28" w14:textId="77777777" w:rsidR="00587837" w:rsidRDefault="00587837"/>
    <w:p w14:paraId="0C143BB6" w14:textId="77777777" w:rsidR="00587837" w:rsidRDefault="00587837"/>
    <w:p w14:paraId="7F436E49" w14:textId="77777777" w:rsidR="00587837" w:rsidRPr="00014350" w:rsidRDefault="00587837" w:rsidP="0058783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4350">
        <w:rPr>
          <w:b/>
          <w:sz w:val="28"/>
          <w:szCs w:val="28"/>
        </w:rPr>
        <w:t>Vicarious Liability</w:t>
      </w:r>
    </w:p>
    <w:p w14:paraId="58EAD710" w14:textId="77777777" w:rsidR="00587837" w:rsidRDefault="00587837" w:rsidP="00587837">
      <w:pPr>
        <w:pStyle w:val="ListParagraph"/>
        <w:numPr>
          <w:ilvl w:val="1"/>
          <w:numId w:val="1"/>
        </w:numPr>
      </w:pPr>
      <w:r>
        <w:t>When can an employer be liable for conduct of his employee?</w:t>
      </w:r>
    </w:p>
    <w:p w14:paraId="4449540F" w14:textId="7B40BA6C" w:rsidR="00587837" w:rsidRDefault="006F6876" w:rsidP="00587837">
      <w:pPr>
        <w:pStyle w:val="ListParagraph"/>
        <w:numPr>
          <w:ilvl w:val="1"/>
          <w:numId w:val="1"/>
        </w:numPr>
      </w:pPr>
      <w:r>
        <w:t>What does vicarious mean? Through someone else (employee)</w:t>
      </w:r>
    </w:p>
    <w:p w14:paraId="2DAE9850" w14:textId="686AAFD1" w:rsidR="008870E4" w:rsidRDefault="0078679A" w:rsidP="00587837">
      <w:pPr>
        <w:pStyle w:val="ListParagraph"/>
        <w:numPr>
          <w:ilvl w:val="1"/>
          <w:numId w:val="1"/>
        </w:numPr>
      </w:pPr>
      <w:r>
        <w:t xml:space="preserve">Theory of secondary liability, the plaintiff didn’t do anything wrong but the liability arises because of the </w:t>
      </w:r>
      <w:r w:rsidR="005076CF">
        <w:t>relationship with the employee</w:t>
      </w:r>
    </w:p>
    <w:p w14:paraId="27CFC2A3" w14:textId="7ABC9F16" w:rsidR="005076CF" w:rsidRPr="006C43AE" w:rsidRDefault="000F5766" w:rsidP="00587837">
      <w:pPr>
        <w:pStyle w:val="ListParagraph"/>
        <w:numPr>
          <w:ilvl w:val="1"/>
          <w:numId w:val="1"/>
        </w:numPr>
        <w:rPr>
          <w:b/>
        </w:rPr>
      </w:pPr>
      <w:r w:rsidRPr="006C43AE">
        <w:rPr>
          <w:b/>
        </w:rPr>
        <w:t>Two parts of the rule</w:t>
      </w:r>
    </w:p>
    <w:p w14:paraId="279ADA7C" w14:textId="51F7F25E" w:rsidR="000F5766" w:rsidRDefault="004F7B77" w:rsidP="000F5766">
      <w:pPr>
        <w:pStyle w:val="ListParagraph"/>
        <w:numPr>
          <w:ilvl w:val="2"/>
          <w:numId w:val="1"/>
        </w:numPr>
      </w:pPr>
      <w:proofErr w:type="spellStart"/>
      <w:r w:rsidRPr="004F7B77">
        <w:t>Tortfeasor</w:t>
      </w:r>
      <w:proofErr w:type="spellEnd"/>
      <w:r>
        <w:t xml:space="preserve"> </w:t>
      </w:r>
      <w:r w:rsidR="000F5766">
        <w:t>must technically be an employee</w:t>
      </w:r>
    </w:p>
    <w:p w14:paraId="187988E2" w14:textId="74E3BCAF" w:rsidR="000F5766" w:rsidRDefault="006F6835" w:rsidP="000F5766">
      <w:pPr>
        <w:pStyle w:val="ListParagraph"/>
        <w:numPr>
          <w:ilvl w:val="2"/>
          <w:numId w:val="1"/>
        </w:numPr>
      </w:pPr>
      <w:r>
        <w:t>The employee must be acting within the scope of his employment</w:t>
      </w:r>
    </w:p>
    <w:p w14:paraId="307A4BD5" w14:textId="200E248C" w:rsidR="006C43AE" w:rsidRDefault="00E63BBE" w:rsidP="00E63BBE">
      <w:pPr>
        <w:pStyle w:val="ListParagraph"/>
        <w:numPr>
          <w:ilvl w:val="1"/>
          <w:numId w:val="1"/>
        </w:numPr>
      </w:pPr>
      <w:r>
        <w:t>If you have both of the above, the employer is likely to be liable for the negligent conduct of the employee.</w:t>
      </w:r>
    </w:p>
    <w:p w14:paraId="732DA417" w14:textId="474B5D2F" w:rsidR="007A1839" w:rsidRDefault="008D24AA" w:rsidP="00E63BBE">
      <w:pPr>
        <w:pStyle w:val="ListParagraph"/>
        <w:numPr>
          <w:ilvl w:val="1"/>
          <w:numId w:val="1"/>
        </w:numPr>
      </w:pPr>
      <w:r>
        <w:t xml:space="preserve">There must be more evidence than not, that the </w:t>
      </w:r>
      <w:proofErr w:type="spellStart"/>
      <w:r>
        <w:t>tortfeaser</w:t>
      </w:r>
      <w:proofErr w:type="spellEnd"/>
      <w:r>
        <w:t xml:space="preserve"> was acting in the scope of his employment. </w:t>
      </w:r>
    </w:p>
    <w:p w14:paraId="1B263574" w14:textId="3B41BB87" w:rsidR="00094829" w:rsidRDefault="00094829" w:rsidP="00094829">
      <w:pPr>
        <w:pStyle w:val="ListParagraph"/>
        <w:numPr>
          <w:ilvl w:val="2"/>
          <w:numId w:val="1"/>
        </w:numPr>
      </w:pPr>
      <w:r>
        <w:t xml:space="preserve">Was the </w:t>
      </w:r>
      <w:proofErr w:type="gramStart"/>
      <w:r>
        <w:t>employees</w:t>
      </w:r>
      <w:proofErr w:type="gramEnd"/>
      <w:r>
        <w:t xml:space="preserve"> act authorized? If the employer authorized the conduct at issue, that’ll weigh in favor of the plaintiff. </w:t>
      </w:r>
    </w:p>
    <w:p w14:paraId="7814E929" w14:textId="751ACD35" w:rsidR="009F70F7" w:rsidRDefault="009F70F7" w:rsidP="00094829">
      <w:pPr>
        <w:pStyle w:val="ListParagraph"/>
        <w:numPr>
          <w:ilvl w:val="2"/>
          <w:numId w:val="1"/>
        </w:numPr>
      </w:pPr>
      <w:r>
        <w:t>When you have gone through all 8 factors, what weigh does the scale tip?</w:t>
      </w:r>
    </w:p>
    <w:p w14:paraId="5D0A7441" w14:textId="1B66E0EA" w:rsidR="009F70F7" w:rsidRPr="007502B0" w:rsidRDefault="009C01A7" w:rsidP="006A164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502B0">
        <w:rPr>
          <w:b/>
          <w:sz w:val="28"/>
          <w:szCs w:val="28"/>
        </w:rPr>
        <w:t>Ski Slope Incident</w:t>
      </w:r>
    </w:p>
    <w:p w14:paraId="3AD3A8AB" w14:textId="77777777" w:rsidR="00D0124D" w:rsidRPr="00274DDE" w:rsidRDefault="00972134" w:rsidP="009C01A7">
      <w:pPr>
        <w:pStyle w:val="ListParagraph"/>
        <w:numPr>
          <w:ilvl w:val="1"/>
          <w:numId w:val="1"/>
        </w:numPr>
        <w:rPr>
          <w:b/>
        </w:rPr>
      </w:pPr>
      <w:r w:rsidRPr="00274DDE">
        <w:rPr>
          <w:b/>
        </w:rPr>
        <w:t xml:space="preserve">Was the act authorized? </w:t>
      </w:r>
    </w:p>
    <w:p w14:paraId="54CF311C" w14:textId="4BC8CF57" w:rsidR="009C01A7" w:rsidRDefault="00B10C78" w:rsidP="00D0124D">
      <w:pPr>
        <w:pStyle w:val="ListParagraph"/>
        <w:numPr>
          <w:ilvl w:val="2"/>
          <w:numId w:val="1"/>
        </w:numPr>
      </w:pPr>
      <w:r>
        <w:t>Plaintiff</w:t>
      </w:r>
      <w:r w:rsidR="00D0124D">
        <w:t xml:space="preserve">: </w:t>
      </w:r>
      <w:r w:rsidR="00A10AAB">
        <w:t xml:space="preserve">The ski pass was part of the </w:t>
      </w:r>
      <w:r w:rsidR="008C138B">
        <w:t>employee’s</w:t>
      </w:r>
      <w:r w:rsidR="00A10AAB">
        <w:t xml:space="preserve"> compensation</w:t>
      </w:r>
      <w:r w:rsidR="008C138B">
        <w:t xml:space="preserve">. Skiing was preferred method of getting to work. </w:t>
      </w:r>
    </w:p>
    <w:p w14:paraId="066DC89F" w14:textId="2600166B" w:rsidR="00A10AAB" w:rsidRDefault="00B10C78" w:rsidP="00D0124D">
      <w:pPr>
        <w:pStyle w:val="ListParagraph"/>
        <w:numPr>
          <w:ilvl w:val="2"/>
          <w:numId w:val="1"/>
        </w:numPr>
      </w:pPr>
      <w:r>
        <w:t>Defendant</w:t>
      </w:r>
      <w:r w:rsidR="00D0124D">
        <w:t xml:space="preserve">: </w:t>
      </w:r>
      <w:r w:rsidR="003976F0">
        <w:t>There was an explicit sign to not go off the jump</w:t>
      </w:r>
    </w:p>
    <w:p w14:paraId="24F35491" w14:textId="6F5BF903" w:rsidR="003976F0" w:rsidRPr="00274DDE" w:rsidRDefault="00C72930" w:rsidP="00C72930">
      <w:pPr>
        <w:pStyle w:val="ListParagraph"/>
        <w:numPr>
          <w:ilvl w:val="1"/>
          <w:numId w:val="1"/>
        </w:numPr>
        <w:rPr>
          <w:b/>
        </w:rPr>
      </w:pPr>
      <w:r w:rsidRPr="00274DDE">
        <w:rPr>
          <w:b/>
        </w:rPr>
        <w:t>Time, place, purpose</w:t>
      </w:r>
    </w:p>
    <w:p w14:paraId="4E42AFB8" w14:textId="54AED0D9" w:rsidR="00C72930" w:rsidRDefault="00C72930" w:rsidP="00C72930">
      <w:pPr>
        <w:pStyle w:val="ListParagraph"/>
        <w:numPr>
          <w:ilvl w:val="2"/>
          <w:numId w:val="1"/>
        </w:numPr>
      </w:pPr>
      <w:r>
        <w:t xml:space="preserve">Plaintiff: Place-premise, </w:t>
      </w:r>
      <w:r w:rsidR="00D52E41">
        <w:t>they said he’s on the clock</w:t>
      </w:r>
    </w:p>
    <w:p w14:paraId="366CD9C2" w14:textId="2E71EFD8" w:rsidR="00C72930" w:rsidRDefault="00C72930" w:rsidP="00C72930">
      <w:pPr>
        <w:pStyle w:val="ListParagraph"/>
        <w:numPr>
          <w:ilvl w:val="2"/>
          <w:numId w:val="1"/>
        </w:numPr>
      </w:pPr>
      <w:r>
        <w:t>Defendant: None</w:t>
      </w:r>
    </w:p>
    <w:p w14:paraId="504BAFA5" w14:textId="2B007028" w:rsidR="003242F7" w:rsidRDefault="003242F7" w:rsidP="00C72930">
      <w:pPr>
        <w:pStyle w:val="ListParagraph"/>
        <w:numPr>
          <w:ilvl w:val="2"/>
          <w:numId w:val="1"/>
        </w:numPr>
      </w:pPr>
      <w:r>
        <w:t xml:space="preserve">What’s being brought up here is the detour, </w:t>
      </w:r>
      <w:r w:rsidR="0083428D">
        <w:t xml:space="preserve">there’s no easy answer. Why did on this detour, had the </w:t>
      </w:r>
      <w:proofErr w:type="spellStart"/>
      <w:r w:rsidR="0083428D">
        <w:t>tortfeaser</w:t>
      </w:r>
      <w:proofErr w:type="spellEnd"/>
      <w:r w:rsidR="0083428D">
        <w:t xml:space="preserve"> abandoned the employers interest or was he generally still going about the employers interest?</w:t>
      </w:r>
    </w:p>
    <w:p w14:paraId="0AA39F97" w14:textId="37E1CADA" w:rsidR="00274DDE" w:rsidRPr="007325D2" w:rsidRDefault="000C0265" w:rsidP="000C02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325D2">
        <w:rPr>
          <w:b/>
          <w:sz w:val="28"/>
          <w:szCs w:val="28"/>
        </w:rPr>
        <w:t>Negligent Supervision</w:t>
      </w:r>
    </w:p>
    <w:p w14:paraId="1866B95C" w14:textId="04043E5A" w:rsidR="000C0265" w:rsidRDefault="000C0265" w:rsidP="000C0265">
      <w:pPr>
        <w:pStyle w:val="ListParagraph"/>
        <w:numPr>
          <w:ilvl w:val="1"/>
          <w:numId w:val="1"/>
        </w:numPr>
      </w:pPr>
      <w:r>
        <w:t>Failure to use reasonable care and supervising employees</w:t>
      </w:r>
    </w:p>
    <w:p w14:paraId="6C2FE229" w14:textId="7BF83980" w:rsidR="000C0265" w:rsidRDefault="00B95812" w:rsidP="000C0265">
      <w:pPr>
        <w:pStyle w:val="ListParagraph"/>
        <w:numPr>
          <w:ilvl w:val="1"/>
          <w:numId w:val="1"/>
        </w:numPr>
      </w:pPr>
      <w:r>
        <w:t>Negligent hiring or retention</w:t>
      </w:r>
    </w:p>
    <w:p w14:paraId="7541E4EC" w14:textId="77777777" w:rsidR="00B95812" w:rsidRDefault="00B95812" w:rsidP="00F773C9"/>
    <w:p w14:paraId="64A8FDDA" w14:textId="50969C24" w:rsidR="00F773C9" w:rsidRDefault="00F773C9" w:rsidP="00F773C9">
      <w:r>
        <w:t>Must answer 3 out of 4 questions</w:t>
      </w:r>
    </w:p>
    <w:p w14:paraId="421F8F27" w14:textId="02CFBB45" w:rsidR="00F773C9" w:rsidRDefault="00F773C9" w:rsidP="00F773C9">
      <w:r>
        <w:t xml:space="preserve">Maximum 5 points extra credit + </w:t>
      </w:r>
      <w:proofErr w:type="gramStart"/>
      <w:r>
        <w:t>Whatever</w:t>
      </w:r>
      <w:proofErr w:type="gramEnd"/>
      <w:r>
        <w:t xml:space="preserve"> points on pop quiz (max 107.5 points for me / 110 points for others)</w:t>
      </w:r>
    </w:p>
    <w:p w14:paraId="3CF0F40F" w14:textId="4EFE710D" w:rsidR="00F773C9" w:rsidRPr="001E7ED1" w:rsidRDefault="000E0FD5" w:rsidP="00F773C9">
      <w:pPr>
        <w:rPr>
          <w:b/>
        </w:rPr>
      </w:pPr>
      <w:r w:rsidRPr="001E7ED1">
        <w:rPr>
          <w:b/>
        </w:rPr>
        <w:t>Methodology:</w:t>
      </w:r>
    </w:p>
    <w:p w14:paraId="02EDC23D" w14:textId="48917FEE" w:rsidR="000E0FD5" w:rsidRDefault="000E0FD5" w:rsidP="00F773C9">
      <w:proofErr w:type="gramStart"/>
      <w:r>
        <w:t>I(</w:t>
      </w:r>
      <w:proofErr w:type="spellStart"/>
      <w:proofErr w:type="gramEnd"/>
      <w:r>
        <w:t>ssue</w:t>
      </w:r>
      <w:proofErr w:type="spellEnd"/>
      <w:r>
        <w:t>)</w:t>
      </w:r>
      <w:r w:rsidR="001E7ED1">
        <w:t xml:space="preserve"> = C range (may be more than 1 issue)</w:t>
      </w:r>
    </w:p>
    <w:p w14:paraId="1243EB9F" w14:textId="10E59C24" w:rsidR="000E0FD5" w:rsidRDefault="000E0FD5" w:rsidP="00F773C9">
      <w:proofErr w:type="gramStart"/>
      <w:r>
        <w:t>R(</w:t>
      </w:r>
      <w:proofErr w:type="spellStart"/>
      <w:proofErr w:type="gramEnd"/>
      <w:r>
        <w:t>elevant</w:t>
      </w:r>
      <w:proofErr w:type="spellEnd"/>
      <w:r>
        <w:t xml:space="preserve"> Rule)</w:t>
      </w:r>
      <w:r w:rsidR="001E7ED1">
        <w:t>= complete and accurate, around b range</w:t>
      </w:r>
    </w:p>
    <w:p w14:paraId="37735E96" w14:textId="4B201F9F" w:rsidR="000E0FD5" w:rsidRDefault="000E0FD5" w:rsidP="00F773C9">
      <w:proofErr w:type="gramStart"/>
      <w:r>
        <w:t>A</w:t>
      </w:r>
      <w:r w:rsidR="001E7ED1">
        <w:t>(</w:t>
      </w:r>
      <w:proofErr w:type="spellStart"/>
      <w:proofErr w:type="gramEnd"/>
      <w:r w:rsidR="001E7ED1">
        <w:t>nalayis</w:t>
      </w:r>
      <w:proofErr w:type="spellEnd"/>
      <w:r w:rsidR="001E7ED1">
        <w:t>) = moves you into the A range</w:t>
      </w:r>
    </w:p>
    <w:p w14:paraId="53A3B9EA" w14:textId="77777777" w:rsidR="001E7ED1" w:rsidRDefault="001E7ED1" w:rsidP="00F773C9"/>
    <w:p w14:paraId="69B64C8A" w14:textId="11A330DD" w:rsidR="00D1018B" w:rsidRDefault="00D1018B" w:rsidP="00F773C9">
      <w:r>
        <w:lastRenderedPageBreak/>
        <w:t xml:space="preserve">Not grading writing style, spelling, </w:t>
      </w:r>
    </w:p>
    <w:p w14:paraId="46E5A9C2" w14:textId="73AE5CB4" w:rsidR="000D6A49" w:rsidRDefault="000D6A49" w:rsidP="00F773C9">
      <w:r>
        <w:t>Do not worry about who wins or loses</w:t>
      </w:r>
    </w:p>
    <w:p w14:paraId="56458B79" w14:textId="5A77184B" w:rsidR="00346B08" w:rsidRDefault="00346B08" w:rsidP="00F773C9">
      <w:r>
        <w:t>Do not worry about writing it as an essay, but as long as you get the idea across (communicate effectively)</w:t>
      </w:r>
    </w:p>
    <w:p w14:paraId="45048BE1" w14:textId="77777777" w:rsidR="00346B08" w:rsidRDefault="00346B08" w:rsidP="00F773C9"/>
    <w:p w14:paraId="077FE963" w14:textId="12E491E9" w:rsidR="00244A6A" w:rsidRDefault="00244A6A" w:rsidP="00F773C9">
      <w:r>
        <w:t xml:space="preserve">It will not tell us what they’re suing for </w:t>
      </w:r>
    </w:p>
    <w:p w14:paraId="66C8042E" w14:textId="77777777" w:rsidR="00A40E1B" w:rsidRDefault="00A40E1B" w:rsidP="00F773C9"/>
    <w:p w14:paraId="225533FA" w14:textId="77777777" w:rsidR="00A40E1B" w:rsidRDefault="00A40E1B" w:rsidP="00F773C9"/>
    <w:p w14:paraId="39B7BA70" w14:textId="6838F159" w:rsidR="00A40E1B" w:rsidRDefault="00A40E1B" w:rsidP="00A40E1B">
      <w:pPr>
        <w:pStyle w:val="Heading1"/>
        <w:jc w:val="center"/>
      </w:pPr>
      <w:proofErr w:type="spellStart"/>
      <w:r>
        <w:t>Substit</w:t>
      </w:r>
      <w:r w:rsidR="00F64128">
        <w:t>i</w:t>
      </w:r>
      <w:r>
        <w:t>ve</w:t>
      </w:r>
      <w:proofErr w:type="spellEnd"/>
      <w:r>
        <w:t xml:space="preserve"> Material</w:t>
      </w:r>
    </w:p>
    <w:p w14:paraId="58783281" w14:textId="225FB9D5" w:rsidR="00A40E1B" w:rsidRPr="004736EA" w:rsidRDefault="004736EA" w:rsidP="00DA09D0">
      <w:pPr>
        <w:pStyle w:val="ListParagraph"/>
        <w:numPr>
          <w:ilvl w:val="0"/>
          <w:numId w:val="2"/>
        </w:numPr>
        <w:rPr>
          <w:b/>
        </w:rPr>
      </w:pPr>
      <w:r w:rsidRPr="004736EA">
        <w:rPr>
          <w:b/>
        </w:rPr>
        <w:t>Conversion</w:t>
      </w:r>
    </w:p>
    <w:p w14:paraId="3FC844C3" w14:textId="4D68D414" w:rsidR="00A40E1B" w:rsidRDefault="00A40E1B" w:rsidP="00DA09D0">
      <w:pPr>
        <w:pStyle w:val="ListParagraph"/>
        <w:numPr>
          <w:ilvl w:val="1"/>
          <w:numId w:val="2"/>
        </w:numPr>
      </w:pPr>
      <w:r>
        <w:t>Conversion is a</w:t>
      </w:r>
      <w:r w:rsidR="004736EA">
        <w:t>n intention</w:t>
      </w:r>
      <w:r>
        <w:t xml:space="preserve"> tort against property. More specifically against personal property. </w:t>
      </w:r>
      <w:r w:rsidR="00DA09D0">
        <w:t xml:space="preserve">Not going to occur if the property is real property (personal property, truck in the trucking case). </w:t>
      </w:r>
    </w:p>
    <w:p w14:paraId="166AB9AC" w14:textId="1A887EB5" w:rsidR="00DA09D0" w:rsidRDefault="00B161A0" w:rsidP="00DA09D0">
      <w:pPr>
        <w:pStyle w:val="ListParagraph"/>
        <w:numPr>
          <w:ilvl w:val="1"/>
          <w:numId w:val="2"/>
        </w:numPr>
      </w:pPr>
      <w:r>
        <w:t xml:space="preserve">1) </w:t>
      </w:r>
      <w:r w:rsidR="009D34F4">
        <w:t>Tortious taking (wrongful taking)</w:t>
      </w:r>
    </w:p>
    <w:p w14:paraId="3D6D05E9" w14:textId="55E242DC" w:rsidR="009D34F4" w:rsidRDefault="00857667" w:rsidP="00DA09D0">
      <w:pPr>
        <w:pStyle w:val="ListParagraph"/>
        <w:numPr>
          <w:ilvl w:val="1"/>
          <w:numId w:val="2"/>
        </w:numPr>
      </w:pPr>
      <w:r>
        <w:t>2) Misappropriation of use</w:t>
      </w:r>
      <w:r w:rsidR="00356C7A">
        <w:t>, prohibits the rightful owner from using it</w:t>
      </w:r>
    </w:p>
    <w:p w14:paraId="5A271A63" w14:textId="29D604C4" w:rsidR="00356C7A" w:rsidRDefault="00434173" w:rsidP="00DA09D0">
      <w:pPr>
        <w:pStyle w:val="ListParagraph"/>
        <w:numPr>
          <w:ilvl w:val="1"/>
          <w:numId w:val="2"/>
        </w:numPr>
      </w:pPr>
      <w:r>
        <w:t xml:space="preserve">3) </w:t>
      </w:r>
      <w:r w:rsidR="00681751">
        <w:t xml:space="preserve">Refusal to </w:t>
      </w:r>
      <w:r w:rsidR="00C62FF2">
        <w:t xml:space="preserve">return or to </w:t>
      </w:r>
      <w:r w:rsidR="00AD1627">
        <w:t>forward</w:t>
      </w:r>
    </w:p>
    <w:p w14:paraId="16CAF4A9" w14:textId="324BFCD5" w:rsidR="00C62FF2" w:rsidRPr="004736EA" w:rsidRDefault="000B07D3" w:rsidP="00C62FF2">
      <w:pPr>
        <w:pStyle w:val="ListParagraph"/>
        <w:numPr>
          <w:ilvl w:val="0"/>
          <w:numId w:val="2"/>
        </w:numPr>
        <w:rPr>
          <w:b/>
        </w:rPr>
      </w:pPr>
      <w:r w:rsidRPr="004736EA">
        <w:rPr>
          <w:b/>
        </w:rPr>
        <w:t>Trespass to land</w:t>
      </w:r>
    </w:p>
    <w:p w14:paraId="53A66A61" w14:textId="1B72983D" w:rsidR="000B07D3" w:rsidRDefault="009A7B1F" w:rsidP="000B07D3">
      <w:pPr>
        <w:pStyle w:val="ListParagraph"/>
        <w:numPr>
          <w:ilvl w:val="1"/>
          <w:numId w:val="2"/>
        </w:numPr>
      </w:pPr>
      <w:r>
        <w:t>Intention tort against property, real property (not personal)</w:t>
      </w:r>
    </w:p>
    <w:p w14:paraId="181291DD" w14:textId="17DE0DCF" w:rsidR="009A7B1F" w:rsidRDefault="0084694B" w:rsidP="000B07D3">
      <w:pPr>
        <w:pStyle w:val="ListParagraph"/>
        <w:numPr>
          <w:ilvl w:val="1"/>
          <w:numId w:val="2"/>
        </w:numPr>
      </w:pPr>
      <w:r>
        <w:t>Requires two things:</w:t>
      </w:r>
    </w:p>
    <w:p w14:paraId="2ECD5FB9" w14:textId="562D3852" w:rsidR="0084694B" w:rsidRDefault="0084694B" w:rsidP="0084694B">
      <w:pPr>
        <w:pStyle w:val="ListParagraph"/>
        <w:numPr>
          <w:ilvl w:val="2"/>
          <w:numId w:val="2"/>
        </w:numPr>
      </w:pPr>
      <w:r>
        <w:t>A physical entry</w:t>
      </w:r>
    </w:p>
    <w:p w14:paraId="3CC46A42" w14:textId="7994E414" w:rsidR="0084694B" w:rsidRDefault="005D13BE" w:rsidP="0084694B">
      <w:pPr>
        <w:pStyle w:val="ListParagraph"/>
        <w:numPr>
          <w:ilvl w:val="2"/>
          <w:numId w:val="2"/>
        </w:numPr>
      </w:pPr>
      <w:r>
        <w:t>Without consent</w:t>
      </w:r>
    </w:p>
    <w:p w14:paraId="4C03CB5C" w14:textId="489D6D6D" w:rsidR="005D13BE" w:rsidRDefault="005D13BE" w:rsidP="0084694B">
      <w:pPr>
        <w:pStyle w:val="ListParagraph"/>
        <w:numPr>
          <w:ilvl w:val="2"/>
          <w:numId w:val="2"/>
        </w:numPr>
      </w:pPr>
      <w:r>
        <w:t>Without justification</w:t>
      </w:r>
    </w:p>
    <w:p w14:paraId="093962ED" w14:textId="58EACC30" w:rsidR="005D13BE" w:rsidRDefault="005D13BE" w:rsidP="005D13BE">
      <w:pPr>
        <w:pStyle w:val="ListParagraph"/>
        <w:numPr>
          <w:ilvl w:val="1"/>
          <w:numId w:val="2"/>
        </w:numPr>
      </w:pPr>
      <w:r>
        <w:t xml:space="preserve">Protecting someone on the property, to protect the property, </w:t>
      </w:r>
      <w:proofErr w:type="spellStart"/>
      <w:r>
        <w:t>etc</w:t>
      </w:r>
      <w:proofErr w:type="spellEnd"/>
      <w:r>
        <w:t xml:space="preserve"> is with justification and not trespassing to land.</w:t>
      </w:r>
    </w:p>
    <w:p w14:paraId="3EB7AF04" w14:textId="53EEDC21" w:rsidR="00DA09D0" w:rsidRDefault="00F26556" w:rsidP="00F773C9">
      <w:pPr>
        <w:pStyle w:val="ListParagraph"/>
        <w:numPr>
          <w:ilvl w:val="0"/>
          <w:numId w:val="2"/>
        </w:numPr>
      </w:pPr>
      <w:r>
        <w:t>Requisite intent – intent to do the act that has the violation</w:t>
      </w:r>
    </w:p>
    <w:p w14:paraId="1856C5CC" w14:textId="69271850" w:rsidR="00F26556" w:rsidRDefault="002C56E5" w:rsidP="00F773C9">
      <w:pPr>
        <w:pStyle w:val="ListParagraph"/>
        <w:numPr>
          <w:ilvl w:val="0"/>
          <w:numId w:val="2"/>
        </w:numPr>
      </w:pPr>
      <w:r>
        <w:t>Libel vs. Slander</w:t>
      </w:r>
    </w:p>
    <w:p w14:paraId="60FD1BF9" w14:textId="7D0EA447" w:rsidR="002C56E5" w:rsidRDefault="002C56E5" w:rsidP="002C56E5">
      <w:pPr>
        <w:pStyle w:val="ListParagraph"/>
        <w:numPr>
          <w:ilvl w:val="1"/>
          <w:numId w:val="2"/>
        </w:numPr>
      </w:pPr>
      <w:r>
        <w:t>Libel is permanent (news</w:t>
      </w:r>
      <w:proofErr w:type="gramStart"/>
      <w:r>
        <w:t>, )</w:t>
      </w:r>
      <w:proofErr w:type="gramEnd"/>
    </w:p>
    <w:p w14:paraId="1BDCB4BE" w14:textId="44CEFC43" w:rsidR="002C56E5" w:rsidRDefault="009217C6" w:rsidP="002C56E5">
      <w:pPr>
        <w:pStyle w:val="ListParagraph"/>
        <w:numPr>
          <w:ilvl w:val="1"/>
          <w:numId w:val="2"/>
        </w:numPr>
      </w:pPr>
      <w:r>
        <w:t>Libel and slander are relevant to harm</w:t>
      </w:r>
    </w:p>
    <w:p w14:paraId="3D035B36" w14:textId="437CAA8F" w:rsidR="009217C6" w:rsidRDefault="009217C6" w:rsidP="009217C6">
      <w:pPr>
        <w:pStyle w:val="ListParagraph"/>
        <w:numPr>
          <w:ilvl w:val="1"/>
          <w:numId w:val="2"/>
        </w:numPr>
      </w:pPr>
      <w:r>
        <w:t>If public figure, talk about malice (acting with intentional or reckless disregard of the truth)</w:t>
      </w:r>
    </w:p>
    <w:p w14:paraId="6473A48D" w14:textId="0D144DC3" w:rsidR="009217C6" w:rsidRDefault="001C0C18" w:rsidP="00744911">
      <w:pPr>
        <w:pStyle w:val="ListParagraph"/>
        <w:numPr>
          <w:ilvl w:val="0"/>
          <w:numId w:val="2"/>
        </w:numPr>
      </w:pPr>
      <w:r>
        <w:t>“XYZ sues for negligence, they’ll argue they’re not vicariously liable” – that’</w:t>
      </w:r>
      <w:r w:rsidR="00BA2A10">
        <w:t>s all you need to write for the issue</w:t>
      </w:r>
    </w:p>
    <w:p w14:paraId="6F8B21BE" w14:textId="5EBD6284" w:rsidR="001C0C18" w:rsidRDefault="00A72F1B" w:rsidP="00744911">
      <w:pPr>
        <w:pStyle w:val="ListParagraph"/>
        <w:numPr>
          <w:ilvl w:val="0"/>
          <w:numId w:val="2"/>
        </w:numPr>
      </w:pPr>
      <w:r>
        <w:t>Harm is presumed, slander per se / libel</w:t>
      </w:r>
    </w:p>
    <w:p w14:paraId="35A92B24" w14:textId="3D914058" w:rsidR="005B21AA" w:rsidRDefault="005B21AA" w:rsidP="005B21AA">
      <w:pPr>
        <w:pStyle w:val="ListParagraph"/>
        <w:numPr>
          <w:ilvl w:val="1"/>
          <w:numId w:val="2"/>
        </w:numPr>
      </w:pPr>
      <w:r>
        <w:t>The plaintiff must show harm was presumed</w:t>
      </w:r>
    </w:p>
    <w:p w14:paraId="35E8C318" w14:textId="16496FD0" w:rsidR="005B21AA" w:rsidRDefault="00856B8E" w:rsidP="00856B8E">
      <w:pPr>
        <w:pStyle w:val="ListParagraph"/>
        <w:numPr>
          <w:ilvl w:val="1"/>
          <w:numId w:val="2"/>
        </w:numPr>
      </w:pPr>
      <w:r>
        <w:t>Look at the four categorizes for slander per se</w:t>
      </w:r>
    </w:p>
    <w:p w14:paraId="7285E906" w14:textId="77777777" w:rsidR="00856B8E" w:rsidRDefault="00856B8E" w:rsidP="00D932C9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856B8E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055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97A63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837"/>
    <w:rsid w:val="00014350"/>
    <w:rsid w:val="00094829"/>
    <w:rsid w:val="000B07D3"/>
    <w:rsid w:val="000C0265"/>
    <w:rsid w:val="000D6A49"/>
    <w:rsid w:val="000E0FD5"/>
    <w:rsid w:val="000F5766"/>
    <w:rsid w:val="001C0C18"/>
    <w:rsid w:val="001E7ED1"/>
    <w:rsid w:val="00244A6A"/>
    <w:rsid w:val="00274DDE"/>
    <w:rsid w:val="002C56E5"/>
    <w:rsid w:val="003242F7"/>
    <w:rsid w:val="00324E44"/>
    <w:rsid w:val="00346B08"/>
    <w:rsid w:val="00356C7A"/>
    <w:rsid w:val="003976F0"/>
    <w:rsid w:val="00434173"/>
    <w:rsid w:val="004736EA"/>
    <w:rsid w:val="004F7B77"/>
    <w:rsid w:val="005076CF"/>
    <w:rsid w:val="00557C6D"/>
    <w:rsid w:val="00587837"/>
    <w:rsid w:val="005B21AA"/>
    <w:rsid w:val="005D13BE"/>
    <w:rsid w:val="00681751"/>
    <w:rsid w:val="006A1640"/>
    <w:rsid w:val="006C43AE"/>
    <w:rsid w:val="006F6835"/>
    <w:rsid w:val="006F6876"/>
    <w:rsid w:val="007325D2"/>
    <w:rsid w:val="00744911"/>
    <w:rsid w:val="007502B0"/>
    <w:rsid w:val="0078679A"/>
    <w:rsid w:val="007A1839"/>
    <w:rsid w:val="0083428D"/>
    <w:rsid w:val="0084694B"/>
    <w:rsid w:val="00856B8E"/>
    <w:rsid w:val="00857667"/>
    <w:rsid w:val="008870E4"/>
    <w:rsid w:val="008C138B"/>
    <w:rsid w:val="008C6366"/>
    <w:rsid w:val="008D24AA"/>
    <w:rsid w:val="009217C6"/>
    <w:rsid w:val="00972134"/>
    <w:rsid w:val="009A7B1F"/>
    <w:rsid w:val="009C01A7"/>
    <w:rsid w:val="009D34F4"/>
    <w:rsid w:val="009F70F7"/>
    <w:rsid w:val="00A10AAB"/>
    <w:rsid w:val="00A40E1B"/>
    <w:rsid w:val="00A72F1B"/>
    <w:rsid w:val="00AD0AA2"/>
    <w:rsid w:val="00AD1627"/>
    <w:rsid w:val="00B10C78"/>
    <w:rsid w:val="00B161A0"/>
    <w:rsid w:val="00B95812"/>
    <w:rsid w:val="00BA2A10"/>
    <w:rsid w:val="00C62FF2"/>
    <w:rsid w:val="00C72930"/>
    <w:rsid w:val="00D0124D"/>
    <w:rsid w:val="00D1018B"/>
    <w:rsid w:val="00D52E41"/>
    <w:rsid w:val="00D932C9"/>
    <w:rsid w:val="00DA09D0"/>
    <w:rsid w:val="00E21E51"/>
    <w:rsid w:val="00E63BBE"/>
    <w:rsid w:val="00F26556"/>
    <w:rsid w:val="00F64128"/>
    <w:rsid w:val="00F7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E9E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8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8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8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8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7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8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8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8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8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468</Words>
  <Characters>2671</Characters>
  <Application>Microsoft Macintosh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69</cp:revision>
  <dcterms:created xsi:type="dcterms:W3CDTF">2013-02-20T17:01:00Z</dcterms:created>
  <dcterms:modified xsi:type="dcterms:W3CDTF">2013-02-20T21:05:00Z</dcterms:modified>
</cp:coreProperties>
</file>