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1B6DA" w14:textId="77777777" w:rsidR="00E21E51" w:rsidRDefault="00E21E51"/>
    <w:p w14:paraId="0F40AC8E" w14:textId="77777777" w:rsidR="00EA54C2" w:rsidRDefault="00EA54C2"/>
    <w:p w14:paraId="3F2871AB" w14:textId="77777777" w:rsidR="00EA54C2" w:rsidRDefault="00EA54C2" w:rsidP="00EA54C2">
      <w:pPr>
        <w:pStyle w:val="ListParagraph"/>
        <w:numPr>
          <w:ilvl w:val="0"/>
          <w:numId w:val="1"/>
        </w:numPr>
      </w:pPr>
      <w:r>
        <w:t>Adequacy of Consideration</w:t>
      </w:r>
    </w:p>
    <w:p w14:paraId="0D9D7BCD" w14:textId="77777777" w:rsidR="00EA54C2" w:rsidRDefault="00EA54C2" w:rsidP="00EA54C2">
      <w:pPr>
        <w:pStyle w:val="ListParagraph"/>
        <w:numPr>
          <w:ilvl w:val="1"/>
          <w:numId w:val="1"/>
        </w:numPr>
      </w:pPr>
      <w:r>
        <w:t>Adequacy of consideration relates to how much consideration is given and whether a fair bargain was reached. Courts will inquire into the adequacy of consideration (if the consideration Is legally sufficient) only when fraud, undue influence, duress, or unconscionability may be involved.</w:t>
      </w:r>
    </w:p>
    <w:p w14:paraId="6DA3104E" w14:textId="77777777" w:rsidR="00EA54C2" w:rsidRDefault="00EA54C2" w:rsidP="001D19C4"/>
    <w:p w14:paraId="23B58051" w14:textId="77777777" w:rsidR="001D19C4" w:rsidRDefault="001D19C4" w:rsidP="001D19C4">
      <w:r>
        <w:t>Stop simply means to stop somebody from denying the existence of the promise.</w:t>
      </w:r>
    </w:p>
    <w:p w14:paraId="05086032" w14:textId="77777777" w:rsidR="001D19C4" w:rsidRDefault="001D19C4" w:rsidP="001D19C4">
      <w:r>
        <w:t xml:space="preserve"> Agency Isstople – </w:t>
      </w:r>
    </w:p>
    <w:p w14:paraId="2D5F1D8E" w14:textId="77777777" w:rsidR="001D19C4" w:rsidRDefault="001D19C4" w:rsidP="001D19C4"/>
    <w:p w14:paraId="34FD9DB0" w14:textId="77777777" w:rsidR="001D19C4" w:rsidRDefault="001D19C4" w:rsidP="001D19C4">
      <w:r>
        <w:t>Reliance Theory – To negotiate in good faith</w:t>
      </w:r>
    </w:p>
    <w:p w14:paraId="00973F42" w14:textId="77777777" w:rsidR="001D19C4" w:rsidRDefault="001D19C4" w:rsidP="001D19C4"/>
    <w:p w14:paraId="4562840B" w14:textId="77777777" w:rsidR="00033F92" w:rsidRPr="001F15AE" w:rsidRDefault="00033F92" w:rsidP="00033F9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F15AE">
        <w:rPr>
          <w:b/>
          <w:sz w:val="28"/>
          <w:szCs w:val="28"/>
        </w:rPr>
        <w:t>Frost Crushed Stone Co., Inc. v. Odell Geer Construction Co., Inc.</w:t>
      </w:r>
    </w:p>
    <w:p w14:paraId="74D9D38A" w14:textId="1D82745A" w:rsidR="004C1703" w:rsidRDefault="004C1703" w:rsidP="00033F92">
      <w:pPr>
        <w:pStyle w:val="ListParagraph"/>
        <w:numPr>
          <w:ilvl w:val="1"/>
          <w:numId w:val="2"/>
        </w:numPr>
      </w:pPr>
      <w:r w:rsidRPr="001F15AE">
        <w:rPr>
          <w:b/>
        </w:rPr>
        <w:t>Clear and definite promise</w:t>
      </w:r>
      <w:r w:rsidR="00B86FD2">
        <w:t xml:space="preserve"> – certain amount of rock at a certain price</w:t>
      </w:r>
    </w:p>
    <w:p w14:paraId="63954BE4" w14:textId="2078B7BE" w:rsidR="004C1703" w:rsidRDefault="004C1703" w:rsidP="00033F92">
      <w:pPr>
        <w:pStyle w:val="ListParagraph"/>
        <w:numPr>
          <w:ilvl w:val="1"/>
          <w:numId w:val="2"/>
        </w:numPr>
      </w:pPr>
      <w:r w:rsidRPr="001F15AE">
        <w:rPr>
          <w:b/>
        </w:rPr>
        <w:t>Reasonable reliance</w:t>
      </w:r>
      <w:r w:rsidR="00B86FD2">
        <w:t xml:space="preserve"> – use the numbers frost provided to </w:t>
      </w:r>
      <w:r w:rsidR="00E450B7">
        <w:t>Ellis</w:t>
      </w:r>
      <w:r w:rsidR="00B86FD2">
        <w:t xml:space="preserve">, in turn entering into the agreement with </w:t>
      </w:r>
      <w:r w:rsidR="00E450B7">
        <w:t>TTC</w:t>
      </w:r>
      <w:r w:rsidR="00B86FD2">
        <w:t xml:space="preserve">. Was that reasonable? That’s what is at issue here. </w:t>
      </w:r>
    </w:p>
    <w:p w14:paraId="6F707542" w14:textId="6053F0D3" w:rsidR="00033F92" w:rsidRDefault="004C1703" w:rsidP="00033F92">
      <w:pPr>
        <w:pStyle w:val="ListParagraph"/>
        <w:numPr>
          <w:ilvl w:val="1"/>
          <w:numId w:val="2"/>
        </w:numPr>
      </w:pPr>
      <w:r w:rsidRPr="001F15AE">
        <w:rPr>
          <w:b/>
        </w:rPr>
        <w:t>Detriment</w:t>
      </w:r>
      <w:r w:rsidR="001F15AE">
        <w:t xml:space="preserve"> – He’s obligated on two contracts that he has to incur damaged for breaching or go to the market, find the rock, and deliver it at market price. Should frost </w:t>
      </w:r>
    </w:p>
    <w:p w14:paraId="1545EAF2" w14:textId="77F2CB37" w:rsidR="004C1703" w:rsidRDefault="004C1703" w:rsidP="00033F92">
      <w:pPr>
        <w:pStyle w:val="ListParagraph"/>
        <w:numPr>
          <w:ilvl w:val="1"/>
          <w:numId w:val="2"/>
        </w:numPr>
      </w:pPr>
      <w:r w:rsidRPr="001F15AE">
        <w:rPr>
          <w:b/>
        </w:rPr>
        <w:t xml:space="preserve">Promisor must have reasonably </w:t>
      </w:r>
      <w:r w:rsidR="00064C9B" w:rsidRPr="001F15AE">
        <w:rPr>
          <w:b/>
        </w:rPr>
        <w:t>foreseen</w:t>
      </w:r>
      <w:r w:rsidRPr="001F15AE">
        <w:rPr>
          <w:b/>
        </w:rPr>
        <w:t xml:space="preserve"> that the promise would induce some action on the promisees part</w:t>
      </w:r>
      <w:r w:rsidR="001F15AE">
        <w:t xml:space="preserve"> – Should frost the promisor reasonably foreseen when they gave a price quote to Geer that he would do some action? The answer in this case is clearly yes.</w:t>
      </w:r>
    </w:p>
    <w:p w14:paraId="36600517" w14:textId="77777777" w:rsidR="008C1E51" w:rsidRDefault="008C1E51" w:rsidP="008C1E51"/>
    <w:p w14:paraId="651CC2FC" w14:textId="02FE7ADA" w:rsidR="008C1E51" w:rsidRDefault="008C1E51" w:rsidP="008C1E51">
      <w:pPr>
        <w:pStyle w:val="ListParagraph"/>
        <w:numPr>
          <w:ilvl w:val="0"/>
          <w:numId w:val="2"/>
        </w:numPr>
      </w:pPr>
      <w:r>
        <w:t>Charter Township of Ypsilanti, et. Al. v. General Motors Corp., Willow Run Plant</w:t>
      </w:r>
    </w:p>
    <w:p w14:paraId="71DE94C7" w14:textId="77777777" w:rsidR="008C1E51" w:rsidRDefault="008C1E51" w:rsidP="008C1E51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8C1E51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67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34D06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C2"/>
    <w:rsid w:val="00033F92"/>
    <w:rsid w:val="00064C9B"/>
    <w:rsid w:val="001D19C4"/>
    <w:rsid w:val="001F15AE"/>
    <w:rsid w:val="004C1703"/>
    <w:rsid w:val="008C1E51"/>
    <w:rsid w:val="00B86FD2"/>
    <w:rsid w:val="00E21E51"/>
    <w:rsid w:val="00E450B7"/>
    <w:rsid w:val="00E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02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</cp:revision>
  <dcterms:created xsi:type="dcterms:W3CDTF">2013-03-18T16:05:00Z</dcterms:created>
  <dcterms:modified xsi:type="dcterms:W3CDTF">2013-03-18T16:57:00Z</dcterms:modified>
</cp:coreProperties>
</file>