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978C44" w14:textId="76321537" w:rsidR="00D2291D" w:rsidRPr="00A128E4" w:rsidRDefault="00BA02DE" w:rsidP="00A128E4">
      <w:pPr>
        <w:pStyle w:val="Heading1"/>
        <w:spacing w:line="360" w:lineRule="auto"/>
        <w:jc w:val="center"/>
        <w:rPr>
          <w:rFonts w:ascii="SQ Market Regular" w:hAnsi="SQ Market Regular"/>
          <w:sz w:val="48"/>
          <w:szCs w:val="48"/>
        </w:rPr>
      </w:pPr>
      <w:r w:rsidRPr="00A128E4">
        <w:rPr>
          <w:rFonts w:ascii="SQ Market Regular" w:hAnsi="SQ Market Regular"/>
          <w:sz w:val="48"/>
          <w:szCs w:val="48"/>
        </w:rPr>
        <w:t>BUSE 4332</w:t>
      </w:r>
      <w:r w:rsidR="00A128E4" w:rsidRPr="00A128E4">
        <w:rPr>
          <w:rFonts w:ascii="SQ Market Regular" w:hAnsi="SQ Market Regular"/>
          <w:sz w:val="48"/>
          <w:szCs w:val="48"/>
        </w:rPr>
        <w:t xml:space="preserve"> </w:t>
      </w:r>
      <w:r w:rsidR="0013184C" w:rsidRPr="00A128E4">
        <w:rPr>
          <w:rFonts w:ascii="SQ Market Regular" w:hAnsi="SQ Market Regular"/>
          <w:sz w:val="48"/>
          <w:szCs w:val="48"/>
        </w:rPr>
        <w:t>Midterm</w:t>
      </w:r>
    </w:p>
    <w:p w14:paraId="117ECC60" w14:textId="77777777" w:rsidR="00A128E4" w:rsidRDefault="00A128E4" w:rsidP="00BA02DE">
      <w:pPr>
        <w:pStyle w:val="Heading1"/>
        <w:jc w:val="center"/>
        <w:rPr>
          <w:rFonts w:ascii="SQ Market Regular" w:hAnsi="SQ Market Regular"/>
          <w:sz w:val="36"/>
          <w:szCs w:val="36"/>
        </w:rPr>
      </w:pPr>
    </w:p>
    <w:p w14:paraId="48734109" w14:textId="77777777" w:rsidR="00A128E4" w:rsidRDefault="00A128E4" w:rsidP="00BA02DE">
      <w:pPr>
        <w:pStyle w:val="Heading1"/>
        <w:jc w:val="center"/>
        <w:rPr>
          <w:rFonts w:ascii="SQ Market Regular" w:hAnsi="SQ Market Regular"/>
          <w:sz w:val="36"/>
          <w:szCs w:val="36"/>
        </w:rPr>
      </w:pPr>
    </w:p>
    <w:p w14:paraId="74A4112D" w14:textId="77777777" w:rsidR="00A128E4" w:rsidRDefault="00A128E4" w:rsidP="00A128E4">
      <w:pPr>
        <w:pStyle w:val="Heading1"/>
        <w:rPr>
          <w:rFonts w:ascii="SQ Market Regular" w:hAnsi="SQ Market Regular"/>
          <w:sz w:val="36"/>
          <w:szCs w:val="36"/>
        </w:rPr>
      </w:pPr>
    </w:p>
    <w:p w14:paraId="5533E39B" w14:textId="77777777" w:rsidR="00A128E4" w:rsidRDefault="00A128E4" w:rsidP="00BA02DE">
      <w:pPr>
        <w:pStyle w:val="Heading1"/>
        <w:jc w:val="center"/>
        <w:rPr>
          <w:rFonts w:ascii="SQ Market Regular" w:hAnsi="SQ Market Regular"/>
          <w:sz w:val="36"/>
          <w:szCs w:val="36"/>
        </w:rPr>
      </w:pPr>
    </w:p>
    <w:p w14:paraId="00999081" w14:textId="1E494D8D" w:rsidR="00BA02DE" w:rsidRDefault="00BA02DE" w:rsidP="00BA02DE">
      <w:pPr>
        <w:pStyle w:val="Heading1"/>
        <w:jc w:val="center"/>
        <w:rPr>
          <w:rFonts w:ascii="SQ Market Regular" w:hAnsi="SQ Market Regular"/>
          <w:sz w:val="36"/>
          <w:szCs w:val="36"/>
        </w:rPr>
      </w:pPr>
      <w:r w:rsidRPr="00A128E4">
        <w:rPr>
          <w:rFonts w:ascii="SQ Market Regular" w:hAnsi="SQ Market Regular"/>
          <w:sz w:val="36"/>
          <w:szCs w:val="36"/>
        </w:rPr>
        <w:t>March 7, 2014</w:t>
      </w:r>
    </w:p>
    <w:p w14:paraId="7A64D896" w14:textId="77777777" w:rsidR="00A128E4" w:rsidRDefault="00A128E4" w:rsidP="00A128E4"/>
    <w:p w14:paraId="09D5EB35" w14:textId="77777777" w:rsidR="00A128E4" w:rsidRDefault="00A128E4" w:rsidP="00A128E4"/>
    <w:p w14:paraId="5287B5D3" w14:textId="77777777" w:rsidR="00A128E4" w:rsidRDefault="00A128E4" w:rsidP="00A128E4"/>
    <w:p w14:paraId="3B574B8D" w14:textId="77777777" w:rsidR="00A128E4" w:rsidRDefault="00A128E4" w:rsidP="00A128E4"/>
    <w:p w14:paraId="1EFA2948" w14:textId="77777777" w:rsidR="00A128E4" w:rsidRDefault="00A128E4" w:rsidP="00A128E4"/>
    <w:p w14:paraId="7E0E6673" w14:textId="77777777" w:rsidR="00A128E4" w:rsidRDefault="00A128E4" w:rsidP="00A128E4"/>
    <w:p w14:paraId="097D4BEE" w14:textId="77777777" w:rsidR="00A128E4" w:rsidRDefault="00A128E4" w:rsidP="00A128E4"/>
    <w:p w14:paraId="26D6B092" w14:textId="77777777" w:rsidR="00A128E4" w:rsidRDefault="00A128E4" w:rsidP="00A128E4"/>
    <w:p w14:paraId="154092FB" w14:textId="77777777" w:rsidR="00A128E4" w:rsidRDefault="00A128E4" w:rsidP="00A128E4"/>
    <w:p w14:paraId="695354AA" w14:textId="77777777" w:rsidR="00A128E4" w:rsidRDefault="00A128E4" w:rsidP="00A128E4"/>
    <w:p w14:paraId="3CE3E16A" w14:textId="77777777" w:rsidR="00A128E4" w:rsidRDefault="00A128E4" w:rsidP="00A128E4"/>
    <w:p w14:paraId="0D4B6951" w14:textId="77777777" w:rsidR="00A128E4" w:rsidRDefault="00A128E4" w:rsidP="00A128E4"/>
    <w:p w14:paraId="2113F8AF" w14:textId="77777777" w:rsidR="00A128E4" w:rsidRDefault="00A128E4" w:rsidP="00A128E4"/>
    <w:p w14:paraId="16380427" w14:textId="77777777" w:rsidR="00A128E4" w:rsidRDefault="00A128E4" w:rsidP="00A128E4"/>
    <w:p w14:paraId="7E0416F1" w14:textId="77777777" w:rsidR="00A128E4" w:rsidRDefault="00A128E4" w:rsidP="00A128E4"/>
    <w:p w14:paraId="7DF12664" w14:textId="77777777" w:rsidR="00A128E4" w:rsidRDefault="00A128E4" w:rsidP="00A128E4"/>
    <w:p w14:paraId="275ABA7F" w14:textId="77777777" w:rsidR="00A128E4" w:rsidRDefault="00A128E4" w:rsidP="00A128E4"/>
    <w:p w14:paraId="5EB170D4" w14:textId="77777777" w:rsidR="00A128E4" w:rsidRDefault="00A128E4" w:rsidP="00A128E4"/>
    <w:p w14:paraId="584254EC" w14:textId="77777777" w:rsidR="00A128E4" w:rsidRDefault="00A128E4" w:rsidP="00A128E4"/>
    <w:p w14:paraId="6DE64F0F" w14:textId="48507AE6" w:rsidR="00A128E4" w:rsidRDefault="00A128E4" w:rsidP="00A128E4">
      <w:pPr>
        <w:pStyle w:val="Heading1"/>
        <w:jc w:val="center"/>
        <w:rPr>
          <w:rFonts w:ascii="SQ Market Regular" w:hAnsi="SQ Market Regular"/>
          <w:sz w:val="36"/>
          <w:szCs w:val="36"/>
        </w:rPr>
      </w:pPr>
      <w:r>
        <w:rPr>
          <w:rFonts w:ascii="SQ Market Regular" w:hAnsi="SQ Market Regular"/>
          <w:sz w:val="36"/>
          <w:szCs w:val="36"/>
        </w:rPr>
        <w:t>Jacob Wall</w:t>
      </w:r>
    </w:p>
    <w:p w14:paraId="1DECD310" w14:textId="77777777" w:rsidR="0013184C" w:rsidRDefault="0013184C" w:rsidP="00FA3CC4">
      <w:pPr>
        <w:spacing w:line="360" w:lineRule="auto"/>
      </w:pPr>
    </w:p>
    <w:p w14:paraId="0B9BAF22" w14:textId="77777777" w:rsidR="00BA02DE" w:rsidRDefault="00BA02DE">
      <w:pPr>
        <w:rPr>
          <w:rFonts w:asciiTheme="majorHAnsi" w:eastAsiaTheme="majorEastAsia" w:hAnsiTheme="majorHAnsi" w:cstheme="majorBidi"/>
          <w:b/>
          <w:bCs/>
          <w:color w:val="4F81BD" w:themeColor="accent1"/>
          <w:sz w:val="26"/>
          <w:szCs w:val="26"/>
          <w:u w:val="single"/>
        </w:rPr>
      </w:pPr>
      <w:r>
        <w:rPr>
          <w:u w:val="single"/>
        </w:rPr>
        <w:br w:type="page"/>
      </w:r>
    </w:p>
    <w:p w14:paraId="2169D5CB" w14:textId="46CB9839" w:rsidR="0013184C" w:rsidRPr="00BA02DE" w:rsidRDefault="00A059E5" w:rsidP="00FA3CC4">
      <w:pPr>
        <w:pStyle w:val="Heading2"/>
        <w:spacing w:line="360" w:lineRule="auto"/>
        <w:jc w:val="center"/>
        <w:rPr>
          <w:rFonts w:ascii="SQ Market Regular" w:hAnsi="SQ Market Regular"/>
          <w:sz w:val="36"/>
          <w:szCs w:val="36"/>
          <w:u w:val="single"/>
        </w:rPr>
      </w:pPr>
      <w:r w:rsidRPr="00BA02DE">
        <w:rPr>
          <w:rFonts w:ascii="SQ Market Regular" w:hAnsi="SQ Market Regular"/>
          <w:sz w:val="36"/>
          <w:szCs w:val="36"/>
          <w:u w:val="single"/>
        </w:rPr>
        <w:lastRenderedPageBreak/>
        <w:t>Question 1</w:t>
      </w:r>
    </w:p>
    <w:p w14:paraId="743BA36F" w14:textId="77777777" w:rsidR="00A059E5" w:rsidRDefault="00A059E5" w:rsidP="00FA3CC4">
      <w:pPr>
        <w:spacing w:line="360" w:lineRule="auto"/>
      </w:pPr>
    </w:p>
    <w:p w14:paraId="2EF9DF99" w14:textId="7949D5BB" w:rsidR="0013184C" w:rsidRPr="00DF1DD8" w:rsidRDefault="0013184C" w:rsidP="003B406A">
      <w:pPr>
        <w:spacing w:line="480" w:lineRule="auto"/>
        <w:rPr>
          <w:rFonts w:ascii="SQ Market Regular" w:hAnsi="SQ Market Regular"/>
        </w:rPr>
      </w:pPr>
      <w:r w:rsidRPr="00DF1DD8">
        <w:rPr>
          <w:rFonts w:ascii="SQ Market Regular" w:hAnsi="SQ Market Regular"/>
        </w:rPr>
        <w:tab/>
        <w:t>There are a few areas to address first. T</w:t>
      </w:r>
      <w:r w:rsidR="007800DF" w:rsidRPr="00DF1DD8">
        <w:rPr>
          <w:rFonts w:ascii="SQ Market Regular" w:hAnsi="SQ Market Regular"/>
        </w:rPr>
        <w:t>R</w:t>
      </w:r>
      <w:r w:rsidRPr="00DF1DD8">
        <w:rPr>
          <w:rFonts w:ascii="SQ Market Regular" w:hAnsi="SQ Market Regular"/>
        </w:rPr>
        <w:t>RC Rule 37 requires that wells not be drilled nearer than 467 feet to any property line as well as no wells can be drill</w:t>
      </w:r>
      <w:r w:rsidR="00A059E5" w:rsidRPr="00DF1DD8">
        <w:rPr>
          <w:rFonts w:ascii="SQ Market Regular" w:hAnsi="SQ Market Regular"/>
        </w:rPr>
        <w:t>ed nearer than 1,200 feet apart [</w:t>
      </w:r>
      <w:hyperlink r:id="rId8" w:history="1">
        <w:r w:rsidR="00A059E5" w:rsidRPr="00DF1DD8">
          <w:rPr>
            <w:rStyle w:val="Hyperlink"/>
            <w:rFonts w:ascii="SQ Market Regular" w:hAnsi="SQ Market Regular"/>
          </w:rPr>
          <w:t>1</w:t>
        </w:r>
      </w:hyperlink>
      <w:r w:rsidR="00A059E5" w:rsidRPr="00DF1DD8">
        <w:rPr>
          <w:rFonts w:ascii="SQ Market Regular" w:hAnsi="SQ Market Regular"/>
        </w:rPr>
        <w:t>].</w:t>
      </w:r>
      <w:r w:rsidRPr="00DF1DD8">
        <w:rPr>
          <w:rFonts w:ascii="SQ Market Regular" w:hAnsi="SQ Market Regular"/>
        </w:rPr>
        <w:t xml:space="preserve"> This immediately impacts Sponge Bob and his desire to be as close to Ole McDonalds' land as possible. Sponge Bob will need to work with the owner of the mineral rights at the adjacent property to obtain permission. He can receive this information by contacting the County Clerk's office.</w:t>
      </w:r>
      <w:r w:rsidR="00A059E5" w:rsidRPr="00DF1DD8">
        <w:rPr>
          <w:rFonts w:ascii="SQ Market Regular" w:hAnsi="SQ Market Regular"/>
        </w:rPr>
        <w:t xml:space="preserve"> </w:t>
      </w:r>
    </w:p>
    <w:p w14:paraId="3463B805" w14:textId="221A87F1" w:rsidR="007800DF" w:rsidRPr="00DF1DD8" w:rsidRDefault="007800DF" w:rsidP="003B406A">
      <w:pPr>
        <w:spacing w:line="480" w:lineRule="auto"/>
        <w:rPr>
          <w:rFonts w:ascii="SQ Market Regular" w:hAnsi="SQ Market Regular"/>
        </w:rPr>
      </w:pPr>
      <w:r w:rsidRPr="00DF1DD8">
        <w:rPr>
          <w:rFonts w:ascii="SQ Market Regular" w:hAnsi="SQ Market Regular"/>
        </w:rPr>
        <w:tab/>
        <w:t>Assuming Sponge Bob abides by TRRC Rule 37 and properly obtains the mineral rights he can drill. Although it’s plausible he will collect oil that once was under the adjacent property, where he does not have mineral rights</w:t>
      </w:r>
      <w:r w:rsidR="00FA3CC4">
        <w:rPr>
          <w:rFonts w:ascii="SQ Market Regular" w:hAnsi="SQ Market Regular"/>
        </w:rPr>
        <w:t>. This</w:t>
      </w:r>
      <w:r w:rsidRPr="00DF1DD8">
        <w:rPr>
          <w:rFonts w:ascii="SQ Market Regular" w:hAnsi="SQ Market Regular"/>
        </w:rPr>
        <w:t xml:space="preserve"> does not matter since he is protected under the rule of capture.</w:t>
      </w:r>
    </w:p>
    <w:p w14:paraId="52DA7B1B" w14:textId="3EC6363C" w:rsidR="007800DF" w:rsidRPr="00DF1DD8" w:rsidRDefault="007800DF" w:rsidP="003B406A">
      <w:pPr>
        <w:spacing w:line="480" w:lineRule="auto"/>
        <w:ind w:firstLine="720"/>
        <w:jc w:val="both"/>
        <w:rPr>
          <w:rFonts w:ascii="SQ Market Regular" w:hAnsi="SQ Market Regular"/>
        </w:rPr>
      </w:pPr>
      <w:r w:rsidRPr="00DF1DD8">
        <w:rPr>
          <w:rFonts w:ascii="SQ Market Regular" w:hAnsi="SQ Market Regular"/>
        </w:rPr>
        <w:t xml:space="preserve">Sponge Bob will need to obtain the right to build on Ole McDonalds' property to build the oil storage tank. It would be under the best </w:t>
      </w:r>
      <w:r w:rsidR="00361090" w:rsidRPr="00DF1DD8">
        <w:rPr>
          <w:rFonts w:ascii="SQ Market Regular" w:hAnsi="SQ Market Regular"/>
        </w:rPr>
        <w:t>judgment</w:t>
      </w:r>
      <w:r w:rsidRPr="00DF1DD8">
        <w:rPr>
          <w:rFonts w:ascii="SQ Market Regular" w:hAnsi="SQ Market Regular"/>
        </w:rPr>
        <w:t xml:space="preserve"> to wait to build the oil storage tanks </w:t>
      </w:r>
      <w:r w:rsidR="00361090" w:rsidRPr="00DF1DD8">
        <w:rPr>
          <w:rFonts w:ascii="SQ Market Regular" w:hAnsi="SQ Market Regular"/>
        </w:rPr>
        <w:t xml:space="preserve">on the </w:t>
      </w:r>
      <w:r w:rsidR="00A06E9A" w:rsidRPr="00DF1DD8">
        <w:rPr>
          <w:rFonts w:ascii="SQ Market Regular" w:hAnsi="SQ Market Regular"/>
        </w:rPr>
        <w:t>off chance</w:t>
      </w:r>
      <w:r w:rsidR="00361090" w:rsidRPr="00DF1DD8">
        <w:rPr>
          <w:rFonts w:ascii="SQ Market Regular" w:hAnsi="SQ Market Regular"/>
        </w:rPr>
        <w:t xml:space="preserve"> he finds himself h</w:t>
      </w:r>
      <w:r w:rsidR="0001144D" w:rsidRPr="00DF1DD8">
        <w:rPr>
          <w:rFonts w:ascii="SQ Market Regular" w:hAnsi="SQ Market Regular"/>
        </w:rPr>
        <w:t xml:space="preserve">olding the cards of a dry hole. </w:t>
      </w:r>
    </w:p>
    <w:p w14:paraId="32481D68" w14:textId="3AB918C9" w:rsidR="007800DF" w:rsidRPr="00DF1DD8" w:rsidRDefault="0001144D" w:rsidP="003B406A">
      <w:pPr>
        <w:spacing w:line="480" w:lineRule="auto"/>
        <w:rPr>
          <w:rFonts w:ascii="SQ Market Regular" w:hAnsi="SQ Market Regular"/>
        </w:rPr>
      </w:pPr>
      <w:r w:rsidRPr="00DF1DD8">
        <w:rPr>
          <w:rFonts w:ascii="SQ Market Regular" w:hAnsi="SQ Market Regular"/>
        </w:rPr>
        <w:tab/>
      </w:r>
      <w:r w:rsidR="009D6DF7" w:rsidRPr="00DF1DD8">
        <w:rPr>
          <w:rFonts w:ascii="SQ Market Regular" w:hAnsi="SQ Market Regular"/>
        </w:rPr>
        <w:t xml:space="preserve">Sponge Bob mentioned interest in flaring the natural gas, which the way </w:t>
      </w:r>
      <w:r w:rsidR="004E6BDF" w:rsidRPr="00DF1DD8">
        <w:rPr>
          <w:rFonts w:ascii="SQ Market Regular" w:hAnsi="SQ Market Regular"/>
        </w:rPr>
        <w:t>planned,</w:t>
      </w:r>
      <w:r w:rsidR="009D6DF7" w:rsidRPr="00DF1DD8">
        <w:rPr>
          <w:rFonts w:ascii="SQ Market Regular" w:hAnsi="SQ Market Regular"/>
        </w:rPr>
        <w:t xml:space="preserve"> would be illegal. </w:t>
      </w:r>
      <w:r w:rsidR="001603EB" w:rsidRPr="00DF1DD8">
        <w:rPr>
          <w:rFonts w:ascii="SQ Market Regular" w:hAnsi="SQ Market Regular"/>
        </w:rPr>
        <w:t>Under TRRC Rule 32 Texas only allows flaring up to 45 days at a t</w:t>
      </w:r>
      <w:r w:rsidR="004E6BDF" w:rsidRPr="00DF1DD8">
        <w:rPr>
          <w:rFonts w:ascii="SQ Market Regular" w:hAnsi="SQ Market Regular"/>
        </w:rPr>
        <w:t>ime with a maximum of 180 days [</w:t>
      </w:r>
      <w:hyperlink r:id="rId9" w:history="1">
        <w:r w:rsidR="004E6BDF" w:rsidRPr="00DF1DD8">
          <w:rPr>
            <w:rStyle w:val="Hyperlink"/>
            <w:rFonts w:ascii="SQ Market Regular" w:hAnsi="SQ Market Regular"/>
          </w:rPr>
          <w:t>2</w:t>
        </w:r>
      </w:hyperlink>
      <w:r w:rsidR="004E6BDF" w:rsidRPr="00DF1DD8">
        <w:rPr>
          <w:rFonts w:ascii="SQ Market Regular" w:hAnsi="SQ Market Regular"/>
        </w:rPr>
        <w:t>].</w:t>
      </w:r>
    </w:p>
    <w:p w14:paraId="4355F284" w14:textId="233D1E8D" w:rsidR="004E6BDF" w:rsidRPr="00DF1DD8" w:rsidRDefault="004E6BDF" w:rsidP="003B406A">
      <w:pPr>
        <w:spacing w:line="480" w:lineRule="auto"/>
        <w:rPr>
          <w:rFonts w:ascii="SQ Market Regular" w:hAnsi="SQ Market Regular"/>
        </w:rPr>
      </w:pPr>
      <w:r w:rsidRPr="00DF1DD8">
        <w:rPr>
          <w:rFonts w:ascii="SQ Market Regular" w:hAnsi="SQ Market Regular"/>
        </w:rPr>
        <w:tab/>
        <w:t>Ole McDonald will likely complain about unreasonable use under the “accommodation doctrine” and the light that is produced by flaring. Th</w:t>
      </w:r>
      <w:bookmarkStart w:id="0" w:name="_GoBack"/>
      <w:bookmarkEnd w:id="0"/>
      <w:r w:rsidRPr="00DF1DD8">
        <w:rPr>
          <w:rFonts w:ascii="SQ Market Regular" w:hAnsi="SQ Market Regular"/>
        </w:rPr>
        <w:t>e TRRC outlines that the well operator will need to “accommodate an existing surface use when reasonable alternatives are available [</w:t>
      </w:r>
      <w:hyperlink r:id="rId10" w:history="1">
        <w:r w:rsidRPr="00DF1DD8">
          <w:rPr>
            <w:rStyle w:val="Hyperlink"/>
            <w:rFonts w:ascii="SQ Market Regular" w:hAnsi="SQ Market Regular"/>
          </w:rPr>
          <w:t>3</w:t>
        </w:r>
      </w:hyperlink>
      <w:r w:rsidRPr="00DF1DD8">
        <w:rPr>
          <w:rFonts w:ascii="SQ Market Regular" w:hAnsi="SQ Market Regular"/>
        </w:rPr>
        <w:t>].”</w:t>
      </w:r>
    </w:p>
    <w:p w14:paraId="53DAB11D" w14:textId="54D440B6" w:rsidR="00DF1DD8" w:rsidRPr="00DF1DD8" w:rsidRDefault="00DF1DD8" w:rsidP="003B406A">
      <w:pPr>
        <w:spacing w:line="480" w:lineRule="auto"/>
        <w:rPr>
          <w:rFonts w:ascii="SQ Market Regular" w:hAnsi="SQ Market Regular"/>
        </w:rPr>
      </w:pPr>
      <w:r w:rsidRPr="00DF1DD8">
        <w:rPr>
          <w:rFonts w:ascii="SQ Market Regular" w:hAnsi="SQ Market Regular"/>
        </w:rPr>
        <w:tab/>
        <w:t>Sponge Bob, if he wants to build on Ole McDonalds’ land would need the surface owners approval to move forward. However, if he chose to build everything, including the storage tanks, on the property of which he has the mineral r</w:t>
      </w:r>
      <w:r w:rsidR="00ED5C50">
        <w:rPr>
          <w:rFonts w:ascii="SQ Market Regular" w:hAnsi="SQ Market Regular"/>
        </w:rPr>
        <w:t xml:space="preserve">ights he is entitled to do that under the fair use doctrine. </w:t>
      </w:r>
    </w:p>
    <w:p w14:paraId="67F3119E" w14:textId="77777777" w:rsidR="00DF1DD8" w:rsidRDefault="00DF1DD8" w:rsidP="003B406A">
      <w:pPr>
        <w:spacing w:line="480" w:lineRule="auto"/>
      </w:pPr>
    </w:p>
    <w:p w14:paraId="72F7D8A6" w14:textId="77777777" w:rsidR="00DF1DD8" w:rsidRDefault="00DF1DD8" w:rsidP="003B406A">
      <w:pPr>
        <w:spacing w:line="480" w:lineRule="auto"/>
      </w:pPr>
    </w:p>
    <w:p w14:paraId="293F5AFB" w14:textId="3D3326AE" w:rsidR="003B406A" w:rsidRDefault="003B406A">
      <w:r>
        <w:br w:type="page"/>
      </w:r>
    </w:p>
    <w:p w14:paraId="46FAAB56" w14:textId="25A961C0" w:rsidR="00DF1DD8" w:rsidRPr="00BA02DE" w:rsidRDefault="00DF1DD8" w:rsidP="003B406A">
      <w:pPr>
        <w:pStyle w:val="Heading2"/>
        <w:spacing w:line="480" w:lineRule="auto"/>
        <w:jc w:val="center"/>
        <w:rPr>
          <w:rFonts w:ascii="SQ Market Regular" w:hAnsi="SQ Market Regular"/>
          <w:sz w:val="36"/>
          <w:szCs w:val="36"/>
          <w:u w:val="single"/>
        </w:rPr>
      </w:pPr>
      <w:r w:rsidRPr="00BA02DE">
        <w:rPr>
          <w:rFonts w:ascii="SQ Market Regular" w:hAnsi="SQ Market Regular"/>
          <w:sz w:val="36"/>
          <w:szCs w:val="36"/>
          <w:u w:val="single"/>
        </w:rPr>
        <w:t>Question 2</w:t>
      </w:r>
    </w:p>
    <w:p w14:paraId="74539917" w14:textId="08DFC316" w:rsidR="00047172" w:rsidRPr="00547D19" w:rsidRDefault="00047172" w:rsidP="003B406A">
      <w:pPr>
        <w:spacing w:line="480" w:lineRule="auto"/>
        <w:rPr>
          <w:rFonts w:ascii="SQ Market Regular" w:hAnsi="SQ Market Regular"/>
        </w:rPr>
      </w:pPr>
      <w:r w:rsidRPr="00547D19">
        <w:rPr>
          <w:rFonts w:ascii="SQ Market Regular" w:hAnsi="SQ Market Regular"/>
        </w:rPr>
        <w:tab/>
        <w:t xml:space="preserve">Sponge Bob will need to gain approval from the TRRC to inject the salt water in an injection well on the McDonald farm. </w:t>
      </w:r>
      <w:r w:rsidR="00547D19">
        <w:rPr>
          <w:rFonts w:ascii="SQ Market Regular" w:hAnsi="SQ Market Regular"/>
        </w:rPr>
        <w:t>The requirements to be approved are as follows [</w:t>
      </w:r>
      <w:hyperlink r:id="rId11" w:history="1">
        <w:r w:rsidR="00547D19" w:rsidRPr="007935A5">
          <w:rPr>
            <w:rStyle w:val="Hyperlink"/>
            <w:rFonts w:ascii="SQ Market Regular" w:hAnsi="SQ Market Regular"/>
          </w:rPr>
          <w:t>4</w:t>
        </w:r>
      </w:hyperlink>
      <w:r w:rsidR="00547D19">
        <w:rPr>
          <w:rFonts w:ascii="SQ Market Regular" w:hAnsi="SQ Market Regular"/>
        </w:rPr>
        <w:t>]:</w:t>
      </w:r>
    </w:p>
    <w:p w14:paraId="05D85B6A" w14:textId="77777777" w:rsidR="00547D19" w:rsidRPr="00547D19" w:rsidRDefault="00547D19" w:rsidP="003B406A">
      <w:pPr>
        <w:pStyle w:val="ListParagraph"/>
        <w:numPr>
          <w:ilvl w:val="0"/>
          <w:numId w:val="1"/>
        </w:numPr>
        <w:rPr>
          <w:rFonts w:ascii="SQ Market Light Regular" w:hAnsi="SQ Market Light Regular"/>
        </w:rPr>
      </w:pPr>
      <w:r w:rsidRPr="00547D19">
        <w:rPr>
          <w:rFonts w:ascii="SQ Market Light Regular" w:hAnsi="SQ Market Light Regular"/>
        </w:rPr>
        <w:t>Whether an operator is eligible for a permit (has no past due franchise taxes, has the required financial assurance, and has no outstanding compliance problems applicable to the proposed injection or disposal operation.)</w:t>
      </w:r>
    </w:p>
    <w:p w14:paraId="5837B2EB" w14:textId="77777777" w:rsidR="00547D19" w:rsidRPr="00547D19" w:rsidRDefault="00547D19" w:rsidP="003B406A">
      <w:pPr>
        <w:pStyle w:val="ListParagraph"/>
        <w:numPr>
          <w:ilvl w:val="0"/>
          <w:numId w:val="1"/>
        </w:numPr>
        <w:rPr>
          <w:rFonts w:ascii="SQ Market Light Regular" w:hAnsi="SQ Market Light Regular"/>
        </w:rPr>
      </w:pPr>
      <w:r w:rsidRPr="00547D19">
        <w:rPr>
          <w:rFonts w:ascii="SQ Market Light Regular" w:hAnsi="SQ Market Light Regular"/>
        </w:rPr>
        <w:t>Whether all affected parties have been properly notified. For non-commercial wells, the surface owner and nearby oil and gas well operators are required by Commission rules to be notified. For commercial wells, adjacent surface owners also must be notified under Commission rules.</w:t>
      </w:r>
    </w:p>
    <w:p w14:paraId="6BD7D129" w14:textId="77777777" w:rsidR="00547D19" w:rsidRPr="00547D19" w:rsidRDefault="00547D19" w:rsidP="003B406A">
      <w:pPr>
        <w:pStyle w:val="ListParagraph"/>
        <w:numPr>
          <w:ilvl w:val="0"/>
          <w:numId w:val="1"/>
        </w:numPr>
        <w:rPr>
          <w:rFonts w:ascii="SQ Market Light Regular" w:hAnsi="SQ Market Light Regular"/>
        </w:rPr>
      </w:pPr>
      <w:r w:rsidRPr="00547D19">
        <w:rPr>
          <w:rFonts w:ascii="SQ Market Light Regular" w:hAnsi="SQ Market Light Regular"/>
        </w:rPr>
        <w:t>If a protest is filed, the RRC notifies the operator that the application cannot be approved administratively, and the operator is advised of their right to a hearing on the application.</w:t>
      </w:r>
    </w:p>
    <w:p w14:paraId="51801265" w14:textId="77777777" w:rsidR="00547D19" w:rsidRPr="00547D19" w:rsidRDefault="00547D19" w:rsidP="003B406A">
      <w:pPr>
        <w:pStyle w:val="ListParagraph"/>
        <w:numPr>
          <w:ilvl w:val="0"/>
          <w:numId w:val="1"/>
        </w:numPr>
        <w:rPr>
          <w:rFonts w:ascii="SQ Market Light Regular" w:hAnsi="SQ Market Light Regular"/>
        </w:rPr>
      </w:pPr>
      <w:r w:rsidRPr="00547D19">
        <w:rPr>
          <w:rFonts w:ascii="SQ Market Light Regular" w:hAnsi="SQ Market Light Regular"/>
        </w:rPr>
        <w:t>That the proposed injection well is properly completed to protect groundwater with required surface casing to the base of usable quality water as determined by RRC’s Groundwater Advisory Unit with long string casing and cement to ensure that the injected fluid is confined to the proposed injection or disposal interval.</w:t>
      </w:r>
    </w:p>
    <w:p w14:paraId="394E9A50" w14:textId="77777777" w:rsidR="00547D19" w:rsidRPr="00547D19" w:rsidRDefault="00547D19" w:rsidP="003B406A">
      <w:pPr>
        <w:pStyle w:val="ListParagraph"/>
        <w:numPr>
          <w:ilvl w:val="0"/>
          <w:numId w:val="1"/>
        </w:numPr>
        <w:rPr>
          <w:rFonts w:ascii="SQ Market Light Regular" w:hAnsi="SQ Market Light Regular"/>
        </w:rPr>
      </w:pPr>
      <w:r w:rsidRPr="00547D19">
        <w:rPr>
          <w:rFonts w:ascii="SQ Market Light Regular" w:hAnsi="SQ Market Light Regular"/>
        </w:rPr>
        <w:t>That there are no improperly completed, improperly plugged or unplugged and abandoned oil and gas wells of public record within ¼ mile of the proposed injection well. (This is known as the area of review, and may be expanded up to ½ mile or more in some circumstances.)</w:t>
      </w:r>
    </w:p>
    <w:p w14:paraId="7502A732" w14:textId="77777777" w:rsidR="007935A5" w:rsidRDefault="007935A5" w:rsidP="003B406A">
      <w:pPr>
        <w:spacing w:line="480" w:lineRule="auto"/>
        <w:ind w:left="360"/>
      </w:pPr>
    </w:p>
    <w:p w14:paraId="6E17D10C" w14:textId="6376F450" w:rsidR="00DF1DD8" w:rsidRDefault="007935A5" w:rsidP="00A128E4">
      <w:pPr>
        <w:spacing w:line="480" w:lineRule="auto"/>
        <w:ind w:left="360" w:firstLine="360"/>
        <w:rPr>
          <w:rFonts w:ascii="SQ Market Regular" w:hAnsi="SQ Market Regular"/>
        </w:rPr>
      </w:pPr>
      <w:r w:rsidRPr="007935A5">
        <w:rPr>
          <w:rFonts w:ascii="SQ Market Regular" w:hAnsi="SQ Market Regular"/>
        </w:rPr>
        <w:t xml:space="preserve">Sponge Bob would need to find a proper way in order to </w:t>
      </w:r>
      <w:r w:rsidR="009F1E10">
        <w:rPr>
          <w:rFonts w:ascii="SQ Market Regular" w:hAnsi="SQ Market Regular"/>
        </w:rPr>
        <w:t xml:space="preserve">dispose or store the salt water. He would be unable to dump the water into a stream. </w:t>
      </w:r>
      <w:r w:rsidR="00F04BB0">
        <w:rPr>
          <w:rFonts w:ascii="SQ Market Regular" w:hAnsi="SQ Market Regular"/>
        </w:rPr>
        <w:t>If Sponge Bob has fears that he loses the ownership of the natural gas once re-injected he does not have to worry. In Texas oil and gas becomes personal property once recovered. Even if you re</w:t>
      </w:r>
      <w:r w:rsidR="00E062C1">
        <w:rPr>
          <w:rFonts w:ascii="SQ Market Regular" w:hAnsi="SQ Market Regular"/>
        </w:rPr>
        <w:t>-</w:t>
      </w:r>
      <w:r w:rsidR="00F04BB0">
        <w:rPr>
          <w:rFonts w:ascii="SQ Market Regular" w:hAnsi="SQ Market Regular"/>
        </w:rPr>
        <w:t xml:space="preserve">inject it and “lose” it, the oil and gas is yours. </w:t>
      </w:r>
    </w:p>
    <w:p w14:paraId="5A981263" w14:textId="644529D9" w:rsidR="002D0718" w:rsidRDefault="002D0718" w:rsidP="003B406A">
      <w:pPr>
        <w:spacing w:line="480" w:lineRule="auto"/>
        <w:ind w:left="360"/>
        <w:rPr>
          <w:rFonts w:ascii="SQ Market Regular" w:hAnsi="SQ Market Regular"/>
        </w:rPr>
      </w:pPr>
      <w:r>
        <w:rPr>
          <w:rFonts w:ascii="SQ Market Regular" w:hAnsi="SQ Market Regular"/>
        </w:rPr>
        <w:tab/>
        <w:t xml:space="preserve">In the event Sponge Bob needs to obtain a load he can use the oil storage as collateral. </w:t>
      </w:r>
      <w:r w:rsidR="000A4B8D">
        <w:rPr>
          <w:rFonts w:ascii="SQ Market Regular" w:hAnsi="SQ Market Regular"/>
        </w:rPr>
        <w:t xml:space="preserve">The bank would file a </w:t>
      </w:r>
      <w:r w:rsidR="000A4B8D" w:rsidRPr="000A4B8D">
        <w:rPr>
          <w:rFonts w:ascii="SQ Market Regular" w:hAnsi="SQ Market Regular"/>
        </w:rPr>
        <w:t>Uniform Commercial Code financial statement to protect t</w:t>
      </w:r>
      <w:r w:rsidR="000A4B8D">
        <w:rPr>
          <w:rFonts w:ascii="SQ Market Regular" w:hAnsi="SQ Market Regular"/>
        </w:rPr>
        <w:t>hem in the event Sponge Bob defaulted</w:t>
      </w:r>
      <w:r w:rsidR="00673D13">
        <w:rPr>
          <w:rFonts w:ascii="SQ Market Regular" w:hAnsi="SQ Market Regular"/>
        </w:rPr>
        <w:t xml:space="preserve"> [</w:t>
      </w:r>
      <w:hyperlink r:id="rId12" w:history="1">
        <w:r w:rsidR="00673D13" w:rsidRPr="00673D13">
          <w:rPr>
            <w:rStyle w:val="Hyperlink"/>
            <w:rFonts w:ascii="SQ Market Regular" w:hAnsi="SQ Market Regular"/>
          </w:rPr>
          <w:t>5</w:t>
        </w:r>
      </w:hyperlink>
      <w:r w:rsidR="00673D13">
        <w:rPr>
          <w:rFonts w:ascii="SQ Market Regular" w:hAnsi="SQ Market Regular"/>
        </w:rPr>
        <w:t>]</w:t>
      </w:r>
      <w:r w:rsidR="000A4B8D">
        <w:rPr>
          <w:rFonts w:ascii="SQ Market Regular" w:hAnsi="SQ Market Regular"/>
        </w:rPr>
        <w:t xml:space="preserve">. </w:t>
      </w:r>
    </w:p>
    <w:p w14:paraId="2B57D94B" w14:textId="77777777" w:rsidR="00EA798A" w:rsidRDefault="00EA798A" w:rsidP="003B406A">
      <w:pPr>
        <w:spacing w:line="480" w:lineRule="auto"/>
        <w:ind w:left="360"/>
        <w:rPr>
          <w:rFonts w:ascii="SQ Market Regular" w:hAnsi="SQ Market Regular"/>
        </w:rPr>
      </w:pPr>
    </w:p>
    <w:p w14:paraId="15BF81A2" w14:textId="77777777" w:rsidR="003B406A" w:rsidRDefault="003B406A">
      <w:pPr>
        <w:rPr>
          <w:rFonts w:asciiTheme="majorHAnsi" w:eastAsiaTheme="majorEastAsia" w:hAnsiTheme="majorHAnsi" w:cstheme="majorBidi"/>
          <w:b/>
          <w:bCs/>
          <w:color w:val="4F81BD" w:themeColor="accent1"/>
          <w:sz w:val="26"/>
          <w:szCs w:val="26"/>
          <w:u w:val="single"/>
        </w:rPr>
      </w:pPr>
      <w:r>
        <w:rPr>
          <w:u w:val="single"/>
        </w:rPr>
        <w:br w:type="page"/>
      </w:r>
    </w:p>
    <w:p w14:paraId="608644C4" w14:textId="78093EEA" w:rsidR="00EA798A" w:rsidRPr="00BA02DE" w:rsidRDefault="00EA798A" w:rsidP="003B406A">
      <w:pPr>
        <w:pStyle w:val="Heading2"/>
        <w:spacing w:line="480" w:lineRule="auto"/>
        <w:jc w:val="center"/>
        <w:rPr>
          <w:rFonts w:ascii="SQ Market Regular" w:hAnsi="SQ Market Regular"/>
          <w:sz w:val="36"/>
          <w:szCs w:val="36"/>
          <w:u w:val="single"/>
        </w:rPr>
      </w:pPr>
      <w:r w:rsidRPr="00BA02DE">
        <w:rPr>
          <w:rFonts w:ascii="SQ Market Regular" w:hAnsi="SQ Market Regular"/>
          <w:sz w:val="36"/>
          <w:szCs w:val="36"/>
          <w:u w:val="single"/>
        </w:rPr>
        <w:t>Question 3</w:t>
      </w:r>
    </w:p>
    <w:p w14:paraId="6EDCE99B" w14:textId="77777777" w:rsidR="003B406A" w:rsidRDefault="005616B7" w:rsidP="003B406A">
      <w:pPr>
        <w:spacing w:line="480" w:lineRule="auto"/>
        <w:ind w:left="360"/>
        <w:rPr>
          <w:rFonts w:ascii="SQ Market Regular" w:hAnsi="SQ Market Regular"/>
        </w:rPr>
      </w:pPr>
      <w:r>
        <w:rPr>
          <w:rFonts w:ascii="SQ Market Regular" w:hAnsi="SQ Market Regular"/>
        </w:rPr>
        <w:tab/>
        <w:t xml:space="preserve">Seismic exploration utilizes shock or sound waves created on the surface that go through the ground. The waves will “reflect” at different times and angles, due to different formations or rocks, and thus allow you to view what’s under the ground. </w:t>
      </w:r>
      <w:r w:rsidR="00CE6BB6">
        <w:rPr>
          <w:rFonts w:ascii="SQ Market Regular" w:hAnsi="SQ Market Regular"/>
        </w:rPr>
        <w:t xml:space="preserve">Sponge Bob should absolutely spend the money to shoot seismic images. </w:t>
      </w:r>
      <w:r w:rsidR="00337772">
        <w:rPr>
          <w:rFonts w:ascii="SQ Market Regular" w:hAnsi="SQ Market Regular"/>
        </w:rPr>
        <w:t xml:space="preserve">Seismic data will allow Sponge Bob to locate the best place to put his well potentially saving him a considerable amount of money wasted drilling dry holes. </w:t>
      </w:r>
      <w:r w:rsidR="00A97A81">
        <w:rPr>
          <w:rFonts w:ascii="SQ Market Regular" w:hAnsi="SQ Market Regular"/>
        </w:rPr>
        <w:t xml:space="preserve">The success rate for 3D seismic data has approached 90%. </w:t>
      </w:r>
      <w:r w:rsidR="00337E48">
        <w:rPr>
          <w:rFonts w:ascii="SQ Market Regular" w:hAnsi="SQ Market Regular"/>
        </w:rPr>
        <w:t>The downside is that the process will delay Sponge Bob by a few months</w:t>
      </w:r>
      <w:r w:rsidR="003A2837">
        <w:rPr>
          <w:rFonts w:ascii="SQ Market Regular" w:hAnsi="SQ Market Regular"/>
        </w:rPr>
        <w:t xml:space="preserve"> due to the permitting process [</w:t>
      </w:r>
      <w:hyperlink r:id="rId13" w:history="1">
        <w:r w:rsidR="003A2837" w:rsidRPr="003A2837">
          <w:rPr>
            <w:rStyle w:val="Hyperlink"/>
            <w:rFonts w:ascii="SQ Market Regular" w:hAnsi="SQ Market Regular"/>
          </w:rPr>
          <w:t>6</w:t>
        </w:r>
      </w:hyperlink>
      <w:r w:rsidR="003A2837">
        <w:rPr>
          <w:rFonts w:ascii="SQ Market Regular" w:hAnsi="SQ Market Regular"/>
        </w:rPr>
        <w:t>]. Sponge Bob will need to gain permission from the surface owner in order to shoot seismic.</w:t>
      </w:r>
      <w:r w:rsidR="00217183">
        <w:rPr>
          <w:rFonts w:ascii="SQ Market Regular" w:hAnsi="SQ Market Regular"/>
        </w:rPr>
        <w:t xml:space="preserve"> Explosives are a rudimentary way to obtain seismic data these days. Sponge Bob would be best to use a vibro-truck to shoot the seismic since it is more environmentally friendly, and required in many populated areas but that’s not applicable in this case, and is something that would be appreciated by the residents (and livestock) near the area of which he will be shooting seismic data. </w:t>
      </w:r>
    </w:p>
    <w:p w14:paraId="561C119C" w14:textId="2BFAE3A2" w:rsidR="00EA798A" w:rsidRDefault="00217183" w:rsidP="003B406A">
      <w:pPr>
        <w:spacing w:line="480" w:lineRule="auto"/>
        <w:ind w:left="360" w:firstLine="360"/>
        <w:rPr>
          <w:rFonts w:ascii="SQ Market Regular" w:hAnsi="SQ Market Regular"/>
        </w:rPr>
      </w:pPr>
      <w:r>
        <w:rPr>
          <w:rFonts w:ascii="SQ Market Regular" w:hAnsi="SQ Market Regular"/>
        </w:rPr>
        <w:t xml:space="preserve">If the frac job works, Sponge Bob under the rule of capture, retains ownership of the oil and natural gas his well “sucks up” regardless of where it came from. This is assuming that he is abiding by all applicable laws, such that the well hole does not extend to the other individuals property. </w:t>
      </w:r>
      <w:r w:rsidR="00743BB9">
        <w:rPr>
          <w:rFonts w:ascii="SQ Market Regular" w:hAnsi="SQ Market Regular"/>
        </w:rPr>
        <w:t xml:space="preserve">Sponge Bob can use a compressor to push the natural gas into a pipeline. Sponge Bobs right was upheld </w:t>
      </w:r>
      <w:r w:rsidR="002E6239">
        <w:rPr>
          <w:rFonts w:ascii="SQ Market Regular" w:hAnsi="SQ Market Regular"/>
        </w:rPr>
        <w:t>in the case</w:t>
      </w:r>
      <w:r w:rsidR="00743BB9">
        <w:rPr>
          <w:rFonts w:ascii="SQ Market Regular" w:hAnsi="SQ Market Regular"/>
        </w:rPr>
        <w:t xml:space="preserve"> </w:t>
      </w:r>
      <w:r w:rsidR="00743BB9" w:rsidRPr="00743BB9">
        <w:rPr>
          <w:rFonts w:ascii="SQ Market Regular" w:hAnsi="SQ Market Regular"/>
        </w:rPr>
        <w:t>United Carbon Company et al. v. Campbellsville Gas Company</w:t>
      </w:r>
      <w:r w:rsidR="00743BB9">
        <w:rPr>
          <w:rFonts w:ascii="SQ Market Regular" w:hAnsi="SQ Market Regular"/>
        </w:rPr>
        <w:t xml:space="preserve"> [</w:t>
      </w:r>
      <w:hyperlink r:id="rId14" w:history="1">
        <w:r w:rsidR="00743BB9" w:rsidRPr="00743BB9">
          <w:rPr>
            <w:rStyle w:val="Hyperlink"/>
            <w:rFonts w:ascii="SQ Market Regular" w:hAnsi="SQ Market Regular"/>
          </w:rPr>
          <w:t>7</w:t>
        </w:r>
      </w:hyperlink>
      <w:r w:rsidR="00743BB9">
        <w:rPr>
          <w:rFonts w:ascii="SQ Market Regular" w:hAnsi="SQ Market Regular"/>
        </w:rPr>
        <w:t>].</w:t>
      </w:r>
      <w:r w:rsidR="002E6239">
        <w:rPr>
          <w:rFonts w:ascii="SQ Market Regular" w:hAnsi="SQ Market Regular"/>
        </w:rPr>
        <w:t xml:space="preserve"> The compressor will help increase the output and is well worth the money. </w:t>
      </w:r>
    </w:p>
    <w:p w14:paraId="060A5D9E" w14:textId="203206C1" w:rsidR="0001663B" w:rsidRDefault="0001663B">
      <w:pPr>
        <w:rPr>
          <w:rFonts w:ascii="SQ Market Regular" w:hAnsi="SQ Market Regular"/>
        </w:rPr>
      </w:pPr>
      <w:r>
        <w:rPr>
          <w:rFonts w:ascii="SQ Market Regular" w:hAnsi="SQ Market Regular"/>
        </w:rPr>
        <w:br w:type="page"/>
      </w:r>
    </w:p>
    <w:p w14:paraId="3A39CFFD" w14:textId="0F9FEE9F" w:rsidR="00743BB9" w:rsidRPr="00BA02DE" w:rsidRDefault="0001663B" w:rsidP="00941FF7">
      <w:pPr>
        <w:pStyle w:val="Heading2"/>
        <w:spacing w:line="480" w:lineRule="auto"/>
        <w:jc w:val="center"/>
        <w:rPr>
          <w:rFonts w:ascii="SQ Market Regular" w:hAnsi="SQ Market Regular"/>
          <w:sz w:val="36"/>
          <w:szCs w:val="36"/>
        </w:rPr>
      </w:pPr>
      <w:r w:rsidRPr="00BA02DE">
        <w:rPr>
          <w:rFonts w:ascii="SQ Market Regular" w:hAnsi="SQ Market Regular"/>
          <w:sz w:val="36"/>
          <w:szCs w:val="36"/>
          <w:u w:val="single"/>
        </w:rPr>
        <w:t>Multiple Choice</w:t>
      </w:r>
    </w:p>
    <w:p w14:paraId="62953725" w14:textId="77777777" w:rsidR="00FA3CC4" w:rsidRPr="00FA3CC4" w:rsidRDefault="00FA3CC4" w:rsidP="009C6518">
      <w:pPr>
        <w:rPr>
          <w:rFonts w:ascii="SQ Market Regular" w:hAnsi="SQ Market Regular"/>
        </w:rPr>
      </w:pPr>
      <w:r w:rsidRPr="00FA3CC4">
        <w:rPr>
          <w:rFonts w:ascii="SQ Market Regular" w:hAnsi="SQ Market Regular"/>
          <w:highlight w:val="yellow"/>
        </w:rPr>
        <w:t>1. On a volumetric basis, the largest amount of waste product generated by a crude oil or natural gas producing well is usually which of the following:</w:t>
      </w:r>
      <w:r w:rsidRPr="00FA3CC4">
        <w:rPr>
          <w:rFonts w:ascii="SQ Market Regular" w:hAnsi="SQ Market Regular"/>
        </w:rPr>
        <w:t xml:space="preserve"> </w:t>
      </w:r>
    </w:p>
    <w:p w14:paraId="117172B7" w14:textId="77777777" w:rsidR="00FA3CC4" w:rsidRPr="00FA3CC4" w:rsidRDefault="00FA3CC4" w:rsidP="009C6518">
      <w:pPr>
        <w:pStyle w:val="ListParagraph"/>
        <w:numPr>
          <w:ilvl w:val="1"/>
          <w:numId w:val="2"/>
        </w:numPr>
        <w:rPr>
          <w:rFonts w:ascii="SQ Market Regular" w:hAnsi="SQ Market Regular"/>
          <w:strike/>
        </w:rPr>
      </w:pPr>
      <w:r w:rsidRPr="00FA3CC4">
        <w:rPr>
          <w:rFonts w:ascii="SQ Market Regular" w:hAnsi="SQ Market Regular"/>
          <w:strike/>
        </w:rPr>
        <w:t xml:space="preserve">Drilling mud from drilling activities </w:t>
      </w:r>
    </w:p>
    <w:p w14:paraId="484A9C04" w14:textId="77777777" w:rsidR="00FA3CC4" w:rsidRPr="00FA3CC4" w:rsidRDefault="00FA3CC4" w:rsidP="009C6518">
      <w:pPr>
        <w:pStyle w:val="ListParagraph"/>
        <w:numPr>
          <w:ilvl w:val="1"/>
          <w:numId w:val="2"/>
        </w:numPr>
        <w:rPr>
          <w:rFonts w:ascii="SQ Market Regular" w:hAnsi="SQ Market Regular"/>
          <w:highlight w:val="green"/>
        </w:rPr>
      </w:pPr>
      <w:r w:rsidRPr="00FA3CC4">
        <w:rPr>
          <w:rFonts w:ascii="SQ Market Regular" w:hAnsi="SQ Market Regular"/>
          <w:highlight w:val="green"/>
        </w:rPr>
        <w:t xml:space="preserve">Salt water from production and fracturing activities </w:t>
      </w:r>
    </w:p>
    <w:p w14:paraId="71500E81" w14:textId="77777777" w:rsidR="00FA3CC4" w:rsidRPr="00FA3CC4" w:rsidRDefault="00FA3CC4" w:rsidP="009C6518">
      <w:pPr>
        <w:pStyle w:val="ListParagraph"/>
        <w:numPr>
          <w:ilvl w:val="1"/>
          <w:numId w:val="2"/>
        </w:numPr>
        <w:rPr>
          <w:rFonts w:ascii="SQ Market Regular" w:hAnsi="SQ Market Regular"/>
          <w:strike/>
        </w:rPr>
      </w:pPr>
      <w:r w:rsidRPr="00FA3CC4">
        <w:rPr>
          <w:rFonts w:ascii="SQ Market Regular" w:hAnsi="SQ Market Regular"/>
          <w:strike/>
        </w:rPr>
        <w:t xml:space="preserve">Condensate from gathering lines and pipelines </w:t>
      </w:r>
    </w:p>
    <w:p w14:paraId="27496EE4" w14:textId="77777777" w:rsidR="00FA3CC4" w:rsidRPr="00FA3CC4" w:rsidRDefault="00FA3CC4" w:rsidP="009C6518">
      <w:pPr>
        <w:pStyle w:val="ListParagraph"/>
        <w:numPr>
          <w:ilvl w:val="1"/>
          <w:numId w:val="2"/>
        </w:numPr>
        <w:rPr>
          <w:rFonts w:ascii="SQ Market Regular" w:hAnsi="SQ Market Regular"/>
          <w:strike/>
        </w:rPr>
      </w:pPr>
      <w:r w:rsidRPr="00FA3CC4">
        <w:rPr>
          <w:rFonts w:ascii="SQ Market Regular" w:hAnsi="SQ Market Regular"/>
          <w:strike/>
        </w:rPr>
        <w:t xml:space="preserve">Drilling and production pipe </w:t>
      </w:r>
    </w:p>
    <w:p w14:paraId="472FD667" w14:textId="77777777" w:rsidR="00FA3CC4" w:rsidRPr="00FA3CC4" w:rsidRDefault="00FA3CC4" w:rsidP="009C6518">
      <w:pPr>
        <w:pStyle w:val="ListParagraph"/>
        <w:numPr>
          <w:ilvl w:val="1"/>
          <w:numId w:val="2"/>
        </w:numPr>
        <w:rPr>
          <w:rFonts w:ascii="SQ Market Regular" w:hAnsi="SQ Market Regular"/>
          <w:strike/>
        </w:rPr>
      </w:pPr>
      <w:r w:rsidRPr="00FA3CC4">
        <w:rPr>
          <w:rFonts w:ascii="SQ Market Regular" w:hAnsi="SQ Market Regular"/>
          <w:strike/>
        </w:rPr>
        <w:t xml:space="preserve">None of the above </w:t>
      </w:r>
    </w:p>
    <w:p w14:paraId="11410264" w14:textId="77777777" w:rsidR="00FA3CC4" w:rsidRPr="00FA3CC4" w:rsidRDefault="00FA3CC4" w:rsidP="009C6518">
      <w:pPr>
        <w:rPr>
          <w:rFonts w:ascii="SQ Market Regular" w:hAnsi="SQ Market Regular"/>
        </w:rPr>
      </w:pPr>
      <w:r w:rsidRPr="00FA3CC4">
        <w:rPr>
          <w:rFonts w:ascii="SQ Market Regular" w:hAnsi="SQ Market Regular"/>
        </w:rPr>
        <w:t xml:space="preserve"> </w:t>
      </w:r>
    </w:p>
    <w:p w14:paraId="0605690F" w14:textId="77777777" w:rsidR="00FA3CC4" w:rsidRPr="00FA3CC4" w:rsidRDefault="00FA3CC4" w:rsidP="009C6518">
      <w:pPr>
        <w:rPr>
          <w:rFonts w:ascii="SQ Market Regular" w:hAnsi="SQ Market Regular"/>
        </w:rPr>
      </w:pPr>
      <w:r w:rsidRPr="00FA3CC4">
        <w:rPr>
          <w:rFonts w:ascii="SQ Market Regular" w:hAnsi="SQ Market Regular"/>
          <w:highlight w:val="yellow"/>
        </w:rPr>
        <w:t>2. Under the ‘reasonable use doctrine’ a mineral owner or oil and gas lessee most likely could:</w:t>
      </w:r>
      <w:r w:rsidRPr="00FA3CC4">
        <w:rPr>
          <w:rFonts w:ascii="SQ Market Regular" w:hAnsi="SQ Market Regular"/>
        </w:rPr>
        <w:t xml:space="preserve"> </w:t>
      </w:r>
    </w:p>
    <w:p w14:paraId="189C16CE" w14:textId="77777777" w:rsidR="00FA3CC4" w:rsidRPr="00FA3CC4" w:rsidRDefault="00FA3CC4" w:rsidP="009C6518">
      <w:pPr>
        <w:pStyle w:val="ListParagraph"/>
        <w:numPr>
          <w:ilvl w:val="0"/>
          <w:numId w:val="11"/>
        </w:numPr>
        <w:rPr>
          <w:rFonts w:ascii="SQ Market Regular" w:hAnsi="SQ Market Regular"/>
          <w:strike/>
        </w:rPr>
      </w:pPr>
      <w:r w:rsidRPr="00FA3CC4">
        <w:rPr>
          <w:rFonts w:ascii="SQ Market Regular" w:hAnsi="SQ Market Regular"/>
          <w:strike/>
        </w:rPr>
        <w:t xml:space="preserve">Utilize whatever amount of surface area they desired to drill a well </w:t>
      </w:r>
    </w:p>
    <w:p w14:paraId="372392B6" w14:textId="77777777" w:rsidR="00FA3CC4" w:rsidRPr="00FA3CC4" w:rsidRDefault="00FA3CC4" w:rsidP="009C6518">
      <w:pPr>
        <w:pStyle w:val="ListParagraph"/>
        <w:numPr>
          <w:ilvl w:val="0"/>
          <w:numId w:val="11"/>
        </w:numPr>
        <w:rPr>
          <w:rFonts w:ascii="SQ Market Regular" w:hAnsi="SQ Market Regular"/>
          <w:strike/>
        </w:rPr>
      </w:pPr>
      <w:r w:rsidRPr="00FA3CC4">
        <w:rPr>
          <w:rFonts w:ascii="SQ Market Regular" w:hAnsi="SQ Market Regular"/>
          <w:strike/>
        </w:rPr>
        <w:t xml:space="preserve">Drill a fresh water well and use that water for operations on the site </w:t>
      </w:r>
    </w:p>
    <w:p w14:paraId="6AC01A98" w14:textId="77777777" w:rsidR="00FA3CC4" w:rsidRPr="00FA3CC4" w:rsidRDefault="00FA3CC4" w:rsidP="009C6518">
      <w:pPr>
        <w:pStyle w:val="ListParagraph"/>
        <w:numPr>
          <w:ilvl w:val="0"/>
          <w:numId w:val="11"/>
        </w:numPr>
        <w:rPr>
          <w:rFonts w:ascii="SQ Market Regular" w:hAnsi="SQ Market Regular"/>
          <w:strike/>
        </w:rPr>
      </w:pPr>
      <w:r w:rsidRPr="00FA3CC4">
        <w:rPr>
          <w:rFonts w:ascii="SQ Market Regular" w:hAnsi="SQ Market Regular"/>
          <w:strike/>
        </w:rPr>
        <w:t xml:space="preserve">Build a refinery on the site to refine oil trucked onto the site if the use was reasonable </w:t>
      </w:r>
    </w:p>
    <w:p w14:paraId="66C9282F" w14:textId="77777777" w:rsidR="00FA3CC4" w:rsidRPr="00FA3CC4" w:rsidRDefault="00FA3CC4" w:rsidP="009C6518">
      <w:pPr>
        <w:pStyle w:val="ListParagraph"/>
        <w:numPr>
          <w:ilvl w:val="0"/>
          <w:numId w:val="11"/>
        </w:numPr>
        <w:rPr>
          <w:rFonts w:ascii="SQ Market Regular" w:hAnsi="SQ Market Regular"/>
          <w:highlight w:val="green"/>
        </w:rPr>
      </w:pPr>
      <w:r w:rsidRPr="00FA3CC4">
        <w:rPr>
          <w:rFonts w:ascii="SQ Market Regular" w:hAnsi="SQ Market Regular"/>
          <w:highlight w:val="green"/>
        </w:rPr>
        <w:t xml:space="preserve">Inject salt water produced off the lease premises in injection wells on the lease </w:t>
      </w:r>
    </w:p>
    <w:p w14:paraId="4E1793A7" w14:textId="77777777" w:rsidR="00FA3CC4" w:rsidRPr="00FA3CC4" w:rsidRDefault="00FA3CC4" w:rsidP="009C6518">
      <w:pPr>
        <w:pStyle w:val="ListParagraph"/>
        <w:numPr>
          <w:ilvl w:val="0"/>
          <w:numId w:val="11"/>
        </w:numPr>
        <w:rPr>
          <w:rFonts w:ascii="SQ Market Regular" w:hAnsi="SQ Market Regular"/>
          <w:strike/>
        </w:rPr>
      </w:pPr>
      <w:r w:rsidRPr="00FA3CC4">
        <w:rPr>
          <w:rFonts w:ascii="SQ Market Regular" w:hAnsi="SQ Market Regular"/>
          <w:strike/>
        </w:rPr>
        <w:t xml:space="preserve">All of the above </w:t>
      </w:r>
    </w:p>
    <w:p w14:paraId="79883BD1" w14:textId="77777777" w:rsidR="00FA3CC4" w:rsidRPr="00FA3CC4" w:rsidRDefault="00FA3CC4" w:rsidP="009C6518">
      <w:pPr>
        <w:pStyle w:val="ListParagraph"/>
        <w:numPr>
          <w:ilvl w:val="0"/>
          <w:numId w:val="11"/>
        </w:numPr>
        <w:rPr>
          <w:rFonts w:ascii="SQ Market Regular" w:hAnsi="SQ Market Regular"/>
          <w:strike/>
        </w:rPr>
      </w:pPr>
      <w:r w:rsidRPr="00FA3CC4">
        <w:rPr>
          <w:rFonts w:ascii="SQ Market Regular" w:hAnsi="SQ Market Regular"/>
          <w:strike/>
        </w:rPr>
        <w:t xml:space="preserve">None of the above </w:t>
      </w:r>
    </w:p>
    <w:p w14:paraId="7A6BAC12" w14:textId="77777777" w:rsidR="00FA3CC4" w:rsidRPr="00FA3CC4" w:rsidRDefault="00FA3CC4" w:rsidP="009C6518">
      <w:pPr>
        <w:rPr>
          <w:rFonts w:ascii="SQ Market Regular" w:hAnsi="SQ Market Regular"/>
        </w:rPr>
      </w:pPr>
      <w:r w:rsidRPr="00FA3CC4">
        <w:rPr>
          <w:rFonts w:ascii="SQ Market Regular" w:hAnsi="SQ Market Regular"/>
        </w:rPr>
        <w:t xml:space="preserve"> </w:t>
      </w:r>
    </w:p>
    <w:p w14:paraId="0FB52527" w14:textId="77777777" w:rsidR="00FA3CC4" w:rsidRPr="009C6518" w:rsidRDefault="00FA3CC4" w:rsidP="009C6518">
      <w:pPr>
        <w:rPr>
          <w:rFonts w:ascii="SQ Market Regular" w:hAnsi="SQ Market Regular"/>
        </w:rPr>
      </w:pPr>
      <w:r w:rsidRPr="009C6518">
        <w:rPr>
          <w:rFonts w:ascii="SQ Market Regular" w:hAnsi="SQ Market Regular"/>
          <w:highlight w:val="yellow"/>
        </w:rPr>
        <w:t>3. The ‘reasonable use doctrine’ applies to:</w:t>
      </w:r>
      <w:r w:rsidRPr="009C6518">
        <w:rPr>
          <w:rFonts w:ascii="SQ Market Regular" w:hAnsi="SQ Market Regular"/>
        </w:rPr>
        <w:t xml:space="preserve"> </w:t>
      </w:r>
    </w:p>
    <w:p w14:paraId="335F1153" w14:textId="77777777" w:rsidR="00FA3CC4" w:rsidRPr="009C6518" w:rsidRDefault="00FA3CC4" w:rsidP="009C6518">
      <w:pPr>
        <w:pStyle w:val="ListParagraph"/>
        <w:numPr>
          <w:ilvl w:val="0"/>
          <w:numId w:val="10"/>
        </w:numPr>
        <w:rPr>
          <w:rFonts w:ascii="SQ Market Regular" w:hAnsi="SQ Market Regular"/>
          <w:strike/>
        </w:rPr>
      </w:pPr>
      <w:r w:rsidRPr="009C6518">
        <w:rPr>
          <w:rFonts w:ascii="SQ Market Regular" w:hAnsi="SQ Market Regular"/>
          <w:strike/>
        </w:rPr>
        <w:t xml:space="preserve">Interstate pipelines that transport natural gas to cities such as Chicago </w:t>
      </w:r>
    </w:p>
    <w:p w14:paraId="612873EB" w14:textId="77777777" w:rsidR="00FA3CC4" w:rsidRPr="009C6518" w:rsidRDefault="00FA3CC4" w:rsidP="009C6518">
      <w:pPr>
        <w:pStyle w:val="ListParagraph"/>
        <w:numPr>
          <w:ilvl w:val="0"/>
          <w:numId w:val="10"/>
        </w:numPr>
        <w:rPr>
          <w:rFonts w:ascii="SQ Market Regular" w:hAnsi="SQ Market Regular"/>
          <w:strike/>
        </w:rPr>
      </w:pPr>
      <w:r w:rsidRPr="009C6518">
        <w:rPr>
          <w:rFonts w:ascii="SQ Market Regular" w:hAnsi="SQ Market Regular"/>
          <w:strike/>
        </w:rPr>
        <w:t xml:space="preserve">The local gasoline filling station seen on many street corners </w:t>
      </w:r>
    </w:p>
    <w:p w14:paraId="67F3E53F" w14:textId="77777777" w:rsidR="00FA3CC4" w:rsidRPr="009C6518" w:rsidRDefault="00FA3CC4" w:rsidP="009C6518">
      <w:pPr>
        <w:pStyle w:val="ListParagraph"/>
        <w:numPr>
          <w:ilvl w:val="0"/>
          <w:numId w:val="10"/>
        </w:numPr>
        <w:rPr>
          <w:rFonts w:ascii="SQ Market Regular" w:hAnsi="SQ Market Regular"/>
          <w:strike/>
        </w:rPr>
      </w:pPr>
      <w:r w:rsidRPr="009C6518">
        <w:rPr>
          <w:rFonts w:ascii="SQ Market Regular" w:hAnsi="SQ Market Regular"/>
          <w:strike/>
        </w:rPr>
        <w:t xml:space="preserve">Crude oil refineries and their related operations </w:t>
      </w:r>
    </w:p>
    <w:p w14:paraId="12AE8ACA" w14:textId="77777777" w:rsidR="00FA3CC4" w:rsidRPr="009C6518" w:rsidRDefault="00FA3CC4" w:rsidP="009C6518">
      <w:pPr>
        <w:pStyle w:val="ListParagraph"/>
        <w:numPr>
          <w:ilvl w:val="0"/>
          <w:numId w:val="10"/>
        </w:numPr>
        <w:rPr>
          <w:rFonts w:ascii="SQ Market Regular" w:hAnsi="SQ Market Regular"/>
          <w:strike/>
        </w:rPr>
      </w:pPr>
      <w:r w:rsidRPr="009C6518">
        <w:rPr>
          <w:rFonts w:ascii="SQ Market Regular" w:hAnsi="SQ Market Regular"/>
          <w:strike/>
        </w:rPr>
        <w:t xml:space="preserve">Electrical distribution facilities and transformers at utility owned electrical generation facilities </w:t>
      </w:r>
    </w:p>
    <w:p w14:paraId="4D0F263F" w14:textId="77777777" w:rsidR="00FA3CC4" w:rsidRPr="009C6518" w:rsidRDefault="00FA3CC4" w:rsidP="009C6518">
      <w:pPr>
        <w:pStyle w:val="ListParagraph"/>
        <w:numPr>
          <w:ilvl w:val="0"/>
          <w:numId w:val="10"/>
        </w:numPr>
        <w:rPr>
          <w:rFonts w:ascii="SQ Market Regular" w:hAnsi="SQ Market Regular"/>
          <w:strike/>
        </w:rPr>
      </w:pPr>
      <w:r w:rsidRPr="009C6518">
        <w:rPr>
          <w:rFonts w:ascii="SQ Market Regular" w:hAnsi="SQ Market Regular"/>
          <w:strike/>
        </w:rPr>
        <w:t xml:space="preserve">Offshore drilling platforms and related underwater pipelines </w:t>
      </w:r>
    </w:p>
    <w:p w14:paraId="593B27EF" w14:textId="77777777" w:rsidR="00FA3CC4" w:rsidRPr="009C6518" w:rsidRDefault="00FA3CC4" w:rsidP="009C6518">
      <w:pPr>
        <w:pStyle w:val="ListParagraph"/>
        <w:numPr>
          <w:ilvl w:val="0"/>
          <w:numId w:val="10"/>
        </w:numPr>
        <w:rPr>
          <w:rFonts w:ascii="SQ Market Regular" w:hAnsi="SQ Market Regular"/>
          <w:strike/>
        </w:rPr>
      </w:pPr>
      <w:r w:rsidRPr="009C6518">
        <w:rPr>
          <w:rFonts w:ascii="SQ Market Regular" w:hAnsi="SQ Market Regular"/>
          <w:strike/>
        </w:rPr>
        <w:t xml:space="preserve">All of the above </w:t>
      </w:r>
    </w:p>
    <w:p w14:paraId="4D77EEFD" w14:textId="77777777" w:rsidR="00FA3CC4" w:rsidRPr="009C6518" w:rsidRDefault="00FA3CC4" w:rsidP="009C6518">
      <w:pPr>
        <w:pStyle w:val="ListParagraph"/>
        <w:numPr>
          <w:ilvl w:val="0"/>
          <w:numId w:val="10"/>
        </w:numPr>
        <w:rPr>
          <w:rFonts w:ascii="SQ Market Regular" w:hAnsi="SQ Market Regular"/>
          <w:highlight w:val="green"/>
        </w:rPr>
      </w:pPr>
      <w:r w:rsidRPr="009C6518">
        <w:rPr>
          <w:rFonts w:ascii="SQ Market Regular" w:hAnsi="SQ Market Regular"/>
          <w:highlight w:val="green"/>
        </w:rPr>
        <w:t xml:space="preserve">None of the above </w:t>
      </w:r>
    </w:p>
    <w:p w14:paraId="0D1840B9" w14:textId="77777777" w:rsidR="00FA3CC4" w:rsidRPr="00FA3CC4" w:rsidRDefault="00FA3CC4" w:rsidP="009C6518">
      <w:pPr>
        <w:rPr>
          <w:rFonts w:ascii="SQ Market Regular" w:hAnsi="SQ Market Regular"/>
        </w:rPr>
      </w:pPr>
      <w:r w:rsidRPr="00FA3CC4">
        <w:rPr>
          <w:rFonts w:ascii="SQ Market Regular" w:hAnsi="SQ Market Regular"/>
        </w:rPr>
        <w:t xml:space="preserve"> </w:t>
      </w:r>
    </w:p>
    <w:p w14:paraId="7677A064" w14:textId="77777777" w:rsidR="00FA3CC4" w:rsidRPr="00FA3CC4" w:rsidRDefault="00FA3CC4" w:rsidP="009C6518">
      <w:pPr>
        <w:rPr>
          <w:rFonts w:ascii="SQ Market Regular" w:hAnsi="SQ Market Regular"/>
        </w:rPr>
      </w:pPr>
      <w:r w:rsidRPr="00FA3CC4">
        <w:rPr>
          <w:rFonts w:ascii="SQ Market Regular" w:hAnsi="SQ Market Regular"/>
          <w:highlight w:val="yellow"/>
        </w:rPr>
        <w:t>4. Under the ‘reasonable use doctrine’ a mineral owner or oil and gas lessee:</w:t>
      </w:r>
      <w:r w:rsidRPr="00FA3CC4">
        <w:rPr>
          <w:rFonts w:ascii="SQ Market Regular" w:hAnsi="SQ Market Regular"/>
        </w:rPr>
        <w:t xml:space="preserve"> </w:t>
      </w:r>
    </w:p>
    <w:p w14:paraId="66511C74" w14:textId="77777777" w:rsidR="00FA3CC4" w:rsidRPr="00FA3CC4" w:rsidRDefault="00FA3CC4" w:rsidP="009C6518">
      <w:pPr>
        <w:pStyle w:val="ListParagraph"/>
        <w:numPr>
          <w:ilvl w:val="0"/>
          <w:numId w:val="9"/>
        </w:numPr>
        <w:rPr>
          <w:rFonts w:ascii="SQ Market Regular" w:hAnsi="SQ Market Regular"/>
          <w:strike/>
        </w:rPr>
      </w:pPr>
      <w:r w:rsidRPr="00FA3CC4">
        <w:rPr>
          <w:rFonts w:ascii="SQ Market Regular" w:hAnsi="SQ Market Regular"/>
          <w:strike/>
        </w:rPr>
        <w:t xml:space="preserve">Is responsible for paying damages to the surface owner for the reasonable use of the surface </w:t>
      </w:r>
    </w:p>
    <w:p w14:paraId="50BD7F5B" w14:textId="77777777" w:rsidR="00FA3CC4" w:rsidRPr="00FA3CC4" w:rsidRDefault="00FA3CC4" w:rsidP="009C6518">
      <w:pPr>
        <w:pStyle w:val="ListParagraph"/>
        <w:numPr>
          <w:ilvl w:val="0"/>
          <w:numId w:val="9"/>
        </w:numPr>
        <w:rPr>
          <w:rFonts w:ascii="SQ Market Regular" w:hAnsi="SQ Market Regular"/>
          <w:strike/>
        </w:rPr>
      </w:pPr>
      <w:r w:rsidRPr="00FA3CC4">
        <w:rPr>
          <w:rFonts w:ascii="SQ Market Regular" w:hAnsi="SQ Market Regular"/>
          <w:strike/>
        </w:rPr>
        <w:t xml:space="preserve">Is responsible for paying damages to the surface owner only for operations off the leasehold premises </w:t>
      </w:r>
    </w:p>
    <w:p w14:paraId="10CBB182" w14:textId="77777777" w:rsidR="00FA3CC4" w:rsidRPr="00FA3CC4" w:rsidRDefault="00FA3CC4" w:rsidP="009C6518">
      <w:pPr>
        <w:pStyle w:val="ListParagraph"/>
        <w:numPr>
          <w:ilvl w:val="0"/>
          <w:numId w:val="9"/>
        </w:numPr>
        <w:rPr>
          <w:rFonts w:ascii="SQ Market Regular" w:hAnsi="SQ Market Regular"/>
          <w:highlight w:val="green"/>
        </w:rPr>
      </w:pPr>
      <w:r w:rsidRPr="00FA3CC4">
        <w:rPr>
          <w:rFonts w:ascii="SQ Market Regular" w:hAnsi="SQ Market Regular"/>
          <w:highlight w:val="green"/>
        </w:rPr>
        <w:t xml:space="preserve">Is responsible for paying damages only for an unreasonable use of the surface at the well site. </w:t>
      </w:r>
    </w:p>
    <w:p w14:paraId="71658DD5" w14:textId="77777777" w:rsidR="00FA3CC4" w:rsidRPr="00FA3CC4" w:rsidRDefault="00FA3CC4" w:rsidP="009C6518">
      <w:pPr>
        <w:pStyle w:val="ListParagraph"/>
        <w:numPr>
          <w:ilvl w:val="0"/>
          <w:numId w:val="9"/>
        </w:numPr>
        <w:rPr>
          <w:rFonts w:ascii="SQ Market Regular" w:hAnsi="SQ Market Regular"/>
          <w:strike/>
        </w:rPr>
      </w:pPr>
      <w:r w:rsidRPr="00FA3CC4">
        <w:rPr>
          <w:rFonts w:ascii="SQ Market Regular" w:hAnsi="SQ Market Regular"/>
          <w:strike/>
        </w:rPr>
        <w:t xml:space="preserve">All of the above </w:t>
      </w:r>
    </w:p>
    <w:p w14:paraId="5FFF1AC4" w14:textId="77777777" w:rsidR="00FA3CC4" w:rsidRPr="00FA3CC4" w:rsidRDefault="00FA3CC4" w:rsidP="009C6518">
      <w:pPr>
        <w:pStyle w:val="ListParagraph"/>
        <w:numPr>
          <w:ilvl w:val="0"/>
          <w:numId w:val="9"/>
        </w:numPr>
        <w:rPr>
          <w:rFonts w:ascii="SQ Market Regular" w:hAnsi="SQ Market Regular"/>
          <w:strike/>
        </w:rPr>
      </w:pPr>
      <w:r w:rsidRPr="00FA3CC4">
        <w:rPr>
          <w:rFonts w:ascii="SQ Market Regular" w:hAnsi="SQ Market Regular"/>
          <w:strike/>
        </w:rPr>
        <w:t xml:space="preserve">None of the above </w:t>
      </w:r>
    </w:p>
    <w:p w14:paraId="58B2AABE" w14:textId="77777777" w:rsidR="00FA3CC4" w:rsidRPr="00FA3CC4" w:rsidRDefault="00FA3CC4" w:rsidP="009C6518">
      <w:pPr>
        <w:rPr>
          <w:rFonts w:ascii="SQ Market Regular" w:hAnsi="SQ Market Regular"/>
        </w:rPr>
      </w:pPr>
      <w:r w:rsidRPr="00FA3CC4">
        <w:rPr>
          <w:rFonts w:ascii="SQ Market Regular" w:hAnsi="SQ Market Regular"/>
        </w:rPr>
        <w:t xml:space="preserve"> </w:t>
      </w:r>
    </w:p>
    <w:p w14:paraId="594D172F" w14:textId="77777777" w:rsidR="00FA3CC4" w:rsidRPr="00941FF7" w:rsidRDefault="00FA3CC4" w:rsidP="009C6518">
      <w:pPr>
        <w:rPr>
          <w:rFonts w:ascii="SQ Market Regular" w:hAnsi="SQ Market Regular"/>
        </w:rPr>
      </w:pPr>
      <w:r w:rsidRPr="00941FF7">
        <w:rPr>
          <w:rFonts w:ascii="SQ Market Regular" w:hAnsi="SQ Market Regular"/>
          <w:highlight w:val="yellow"/>
        </w:rPr>
        <w:t>5. In Texas the ‘accommodation doctrine’ supplements the ‘reasonable use doctrine’. What is required to invoke the accommodation doctrine:</w:t>
      </w:r>
      <w:r w:rsidRPr="00941FF7">
        <w:rPr>
          <w:rFonts w:ascii="SQ Market Regular" w:hAnsi="SQ Market Regular"/>
        </w:rPr>
        <w:t xml:space="preserve"> </w:t>
      </w:r>
    </w:p>
    <w:p w14:paraId="7D7F4FF2" w14:textId="77777777" w:rsidR="00FA3CC4" w:rsidRPr="00FA3CC4" w:rsidRDefault="00FA3CC4" w:rsidP="009C6518">
      <w:pPr>
        <w:pStyle w:val="ListParagraph"/>
        <w:numPr>
          <w:ilvl w:val="0"/>
          <w:numId w:val="8"/>
        </w:numPr>
        <w:rPr>
          <w:rFonts w:ascii="SQ Market Regular" w:hAnsi="SQ Market Regular"/>
          <w:strike/>
        </w:rPr>
      </w:pPr>
      <w:r w:rsidRPr="00FA3CC4">
        <w:rPr>
          <w:rFonts w:ascii="SQ Market Regular" w:hAnsi="SQ Market Regular"/>
          <w:strike/>
        </w:rPr>
        <w:t xml:space="preserve">The presence of ‘sour gas’, that is hydrogen sulfide in the natural gas product </w:t>
      </w:r>
    </w:p>
    <w:p w14:paraId="182AEA02" w14:textId="77777777" w:rsidR="00FA3CC4" w:rsidRPr="00941FF7" w:rsidRDefault="00FA3CC4" w:rsidP="009C6518">
      <w:pPr>
        <w:pStyle w:val="ListParagraph"/>
        <w:numPr>
          <w:ilvl w:val="0"/>
          <w:numId w:val="8"/>
        </w:numPr>
        <w:rPr>
          <w:rFonts w:ascii="SQ Market Regular" w:hAnsi="SQ Market Regular"/>
          <w:highlight w:val="green"/>
        </w:rPr>
      </w:pPr>
      <w:r w:rsidRPr="00941FF7">
        <w:rPr>
          <w:rFonts w:ascii="SQ Market Regular" w:hAnsi="SQ Market Regular"/>
          <w:highlight w:val="green"/>
        </w:rPr>
        <w:t xml:space="preserve">A pre-existing use of the surface, among other factors </w:t>
      </w:r>
    </w:p>
    <w:p w14:paraId="41600234" w14:textId="77777777" w:rsidR="00FA3CC4" w:rsidRPr="00941FF7" w:rsidRDefault="00FA3CC4" w:rsidP="009C6518">
      <w:pPr>
        <w:pStyle w:val="ListParagraph"/>
        <w:numPr>
          <w:ilvl w:val="0"/>
          <w:numId w:val="8"/>
        </w:numPr>
        <w:rPr>
          <w:rFonts w:ascii="SQ Market Regular" w:hAnsi="SQ Market Regular"/>
          <w:strike/>
        </w:rPr>
      </w:pPr>
      <w:r w:rsidRPr="00941FF7">
        <w:rPr>
          <w:rFonts w:ascii="SQ Market Regular" w:hAnsi="SQ Market Regular"/>
          <w:strike/>
        </w:rPr>
        <w:t xml:space="preserve">A state statute that encodes the accommodation doctrine, and the requirements </w:t>
      </w:r>
    </w:p>
    <w:p w14:paraId="1B415691" w14:textId="77777777" w:rsidR="00FA3CC4" w:rsidRPr="00941FF7" w:rsidRDefault="00FA3CC4" w:rsidP="009C6518">
      <w:pPr>
        <w:pStyle w:val="ListParagraph"/>
        <w:numPr>
          <w:ilvl w:val="0"/>
          <w:numId w:val="8"/>
        </w:numPr>
        <w:rPr>
          <w:rFonts w:ascii="SQ Market Regular" w:hAnsi="SQ Market Regular"/>
          <w:strike/>
        </w:rPr>
      </w:pPr>
      <w:r w:rsidRPr="00941FF7">
        <w:rPr>
          <w:rFonts w:ascii="SQ Market Regular" w:hAnsi="SQ Market Regular"/>
          <w:strike/>
        </w:rPr>
        <w:t xml:space="preserve">A regulatory finding by the applicable state agency that the doctrine applies </w:t>
      </w:r>
    </w:p>
    <w:p w14:paraId="34A2ABB4" w14:textId="77777777" w:rsidR="00FA3CC4" w:rsidRPr="00941FF7" w:rsidRDefault="00FA3CC4" w:rsidP="009C6518">
      <w:pPr>
        <w:pStyle w:val="ListParagraph"/>
        <w:numPr>
          <w:ilvl w:val="0"/>
          <w:numId w:val="8"/>
        </w:numPr>
        <w:rPr>
          <w:rFonts w:ascii="SQ Market Regular" w:hAnsi="SQ Market Regular"/>
          <w:strike/>
        </w:rPr>
      </w:pPr>
      <w:r w:rsidRPr="00941FF7">
        <w:rPr>
          <w:rFonts w:ascii="SQ Market Regular" w:hAnsi="SQ Market Regular"/>
          <w:strike/>
        </w:rPr>
        <w:t xml:space="preserve">All of the above </w:t>
      </w:r>
    </w:p>
    <w:p w14:paraId="5FA1E69D" w14:textId="77777777" w:rsidR="00FA3CC4" w:rsidRPr="00FA3CC4" w:rsidRDefault="00FA3CC4" w:rsidP="009C6518">
      <w:pPr>
        <w:pStyle w:val="ListParagraph"/>
        <w:numPr>
          <w:ilvl w:val="0"/>
          <w:numId w:val="8"/>
        </w:numPr>
        <w:rPr>
          <w:rFonts w:ascii="SQ Market Regular" w:hAnsi="SQ Market Regular"/>
        </w:rPr>
      </w:pPr>
      <w:r w:rsidRPr="00FA3CC4">
        <w:rPr>
          <w:rFonts w:ascii="SQ Market Regular" w:hAnsi="SQ Market Regular"/>
        </w:rPr>
        <w:t xml:space="preserve">None of the above </w:t>
      </w:r>
    </w:p>
    <w:p w14:paraId="61190726" w14:textId="77777777" w:rsidR="00FA3CC4" w:rsidRPr="00FA3CC4" w:rsidRDefault="00FA3CC4" w:rsidP="009C6518">
      <w:pPr>
        <w:rPr>
          <w:rFonts w:ascii="SQ Market Regular" w:hAnsi="SQ Market Regular"/>
        </w:rPr>
      </w:pPr>
      <w:r w:rsidRPr="00FA3CC4">
        <w:rPr>
          <w:rFonts w:ascii="SQ Market Regular" w:hAnsi="SQ Market Regular"/>
        </w:rPr>
        <w:t xml:space="preserve"> </w:t>
      </w:r>
    </w:p>
    <w:p w14:paraId="18342F26" w14:textId="77777777" w:rsidR="00FA3CC4" w:rsidRPr="00FA3CC4" w:rsidRDefault="00FA3CC4" w:rsidP="009C6518">
      <w:pPr>
        <w:rPr>
          <w:rFonts w:ascii="SQ Market Regular" w:hAnsi="SQ Market Regular"/>
        </w:rPr>
      </w:pPr>
      <w:r w:rsidRPr="00FA3CC4">
        <w:rPr>
          <w:rFonts w:ascii="SQ Market Regular" w:hAnsi="SQ Market Regular"/>
          <w:highlight w:val="yellow"/>
        </w:rPr>
        <w:t>6. In Texas, you buy an interest in an oil and gas lease and want to drill an oil and gas well. The surface is owned by a third party unrelated to the mineral owner. Which of the following is true:</w:t>
      </w:r>
      <w:r w:rsidRPr="00FA3CC4">
        <w:rPr>
          <w:rFonts w:ascii="SQ Market Regular" w:hAnsi="SQ Market Regular"/>
        </w:rPr>
        <w:t xml:space="preserve"> </w:t>
      </w:r>
    </w:p>
    <w:p w14:paraId="25017F53" w14:textId="77777777" w:rsidR="00FA3CC4" w:rsidRPr="00FA3CC4" w:rsidRDefault="00FA3CC4" w:rsidP="009C6518">
      <w:pPr>
        <w:pStyle w:val="ListParagraph"/>
        <w:numPr>
          <w:ilvl w:val="0"/>
          <w:numId w:val="7"/>
        </w:numPr>
        <w:rPr>
          <w:rFonts w:ascii="SQ Market Regular" w:hAnsi="SQ Market Regular"/>
          <w:strike/>
        </w:rPr>
      </w:pPr>
      <w:r w:rsidRPr="00FA3CC4">
        <w:rPr>
          <w:rFonts w:ascii="SQ Market Regular" w:hAnsi="SQ Market Regular"/>
          <w:strike/>
        </w:rPr>
        <w:t xml:space="preserve">The surface owner can keep you off the property until you settle prospective damages </w:t>
      </w:r>
    </w:p>
    <w:p w14:paraId="457E67AC" w14:textId="77777777" w:rsidR="00FA3CC4" w:rsidRPr="00FA3CC4" w:rsidRDefault="00FA3CC4" w:rsidP="009C6518">
      <w:pPr>
        <w:pStyle w:val="ListParagraph"/>
        <w:numPr>
          <w:ilvl w:val="0"/>
          <w:numId w:val="7"/>
        </w:numPr>
        <w:rPr>
          <w:rFonts w:ascii="SQ Market Regular" w:hAnsi="SQ Market Regular"/>
          <w:strike/>
        </w:rPr>
      </w:pPr>
      <w:r w:rsidRPr="00FA3CC4">
        <w:rPr>
          <w:rFonts w:ascii="SQ Market Regular" w:hAnsi="SQ Market Regular"/>
          <w:strike/>
        </w:rPr>
        <w:t xml:space="preserve">The surface owner is the dominant estate, and has the power to stop mineral development </w:t>
      </w:r>
    </w:p>
    <w:p w14:paraId="1D5C0721" w14:textId="77777777" w:rsidR="00FA3CC4" w:rsidRPr="00FA3CC4" w:rsidRDefault="00FA3CC4" w:rsidP="009C6518">
      <w:pPr>
        <w:pStyle w:val="ListParagraph"/>
        <w:numPr>
          <w:ilvl w:val="0"/>
          <w:numId w:val="7"/>
        </w:numPr>
        <w:rPr>
          <w:rFonts w:ascii="SQ Market Regular" w:hAnsi="SQ Market Regular"/>
          <w:highlight w:val="green"/>
        </w:rPr>
      </w:pPr>
      <w:r w:rsidRPr="00FA3CC4">
        <w:rPr>
          <w:rFonts w:ascii="SQ Market Regular" w:hAnsi="SQ Market Regular"/>
          <w:highlight w:val="green"/>
        </w:rPr>
        <w:t xml:space="preserve">The lease owner will many times agree to pay damages to the surface owner and will enter into a contract specifying surface activity the partied agree to even if it is not required by law </w:t>
      </w:r>
    </w:p>
    <w:p w14:paraId="6E8A4810" w14:textId="77777777" w:rsidR="00FA3CC4" w:rsidRPr="00FA3CC4" w:rsidRDefault="00FA3CC4" w:rsidP="009C6518">
      <w:pPr>
        <w:pStyle w:val="ListParagraph"/>
        <w:numPr>
          <w:ilvl w:val="0"/>
          <w:numId w:val="7"/>
        </w:numPr>
        <w:rPr>
          <w:rFonts w:ascii="SQ Market Regular" w:hAnsi="SQ Market Regular"/>
          <w:strike/>
        </w:rPr>
      </w:pPr>
      <w:r w:rsidRPr="00FA3CC4">
        <w:rPr>
          <w:rFonts w:ascii="SQ Market Regular" w:hAnsi="SQ Market Regular"/>
          <w:strike/>
        </w:rPr>
        <w:t xml:space="preserve">All of the above </w:t>
      </w:r>
    </w:p>
    <w:p w14:paraId="49FB8E2A" w14:textId="77777777" w:rsidR="00FA3CC4" w:rsidRPr="00FA3CC4" w:rsidRDefault="00FA3CC4" w:rsidP="009C6518">
      <w:pPr>
        <w:pStyle w:val="ListParagraph"/>
        <w:numPr>
          <w:ilvl w:val="0"/>
          <w:numId w:val="7"/>
        </w:numPr>
        <w:rPr>
          <w:rFonts w:ascii="SQ Market Regular" w:hAnsi="SQ Market Regular"/>
          <w:strike/>
        </w:rPr>
      </w:pPr>
      <w:r w:rsidRPr="00FA3CC4">
        <w:rPr>
          <w:rFonts w:ascii="SQ Market Regular" w:hAnsi="SQ Market Regular"/>
          <w:strike/>
        </w:rPr>
        <w:t xml:space="preserve">None of the above </w:t>
      </w:r>
    </w:p>
    <w:p w14:paraId="5289C0F1" w14:textId="77777777" w:rsidR="00FA3CC4" w:rsidRPr="00FA3CC4" w:rsidRDefault="00FA3CC4" w:rsidP="009C6518">
      <w:pPr>
        <w:rPr>
          <w:rFonts w:ascii="SQ Market Regular" w:hAnsi="SQ Market Regular"/>
        </w:rPr>
      </w:pPr>
      <w:r w:rsidRPr="00FA3CC4">
        <w:rPr>
          <w:rFonts w:ascii="SQ Market Regular" w:hAnsi="SQ Market Regular"/>
        </w:rPr>
        <w:t xml:space="preserve"> </w:t>
      </w:r>
    </w:p>
    <w:p w14:paraId="09BBB5AC" w14:textId="77777777" w:rsidR="00FA3CC4" w:rsidRPr="00FA3CC4" w:rsidRDefault="00FA3CC4" w:rsidP="009C6518">
      <w:pPr>
        <w:rPr>
          <w:rFonts w:ascii="SQ Market Regular" w:hAnsi="SQ Market Regular"/>
        </w:rPr>
      </w:pPr>
      <w:r w:rsidRPr="00FA3CC4">
        <w:rPr>
          <w:rFonts w:ascii="SQ Market Regular" w:hAnsi="SQ Market Regular"/>
          <w:highlight w:val="yellow"/>
        </w:rPr>
        <w:t>7. Higher commodity prices can make marginal properties that have environmental concerns economically viable for producers. In light of this fact, investing $1 on January 1, 2000, which of the following investment choices would have given you the largest return?</w:t>
      </w:r>
      <w:r w:rsidRPr="00FA3CC4">
        <w:rPr>
          <w:rFonts w:ascii="SQ Market Regular" w:hAnsi="SQ Market Regular"/>
        </w:rPr>
        <w:t xml:space="preserve"> </w:t>
      </w:r>
    </w:p>
    <w:p w14:paraId="01352BFB" w14:textId="77777777" w:rsidR="00FA3CC4" w:rsidRPr="00FA3CC4" w:rsidRDefault="00FA3CC4" w:rsidP="009C6518">
      <w:pPr>
        <w:pStyle w:val="ListParagraph"/>
        <w:numPr>
          <w:ilvl w:val="0"/>
          <w:numId w:val="6"/>
        </w:numPr>
        <w:rPr>
          <w:rFonts w:ascii="SQ Market Regular" w:hAnsi="SQ Market Regular"/>
          <w:strike/>
        </w:rPr>
      </w:pPr>
      <w:r w:rsidRPr="00FA3CC4">
        <w:rPr>
          <w:rFonts w:ascii="SQ Market Regular" w:hAnsi="SQ Market Regular"/>
          <w:strike/>
        </w:rPr>
        <w:t xml:space="preserve">Natural gas prices, as measured by the Henry Hub spot price </w:t>
      </w:r>
    </w:p>
    <w:p w14:paraId="6FE4DAE7" w14:textId="77777777" w:rsidR="00FA3CC4" w:rsidRPr="00FA3CC4" w:rsidRDefault="00FA3CC4" w:rsidP="009C6518">
      <w:pPr>
        <w:pStyle w:val="ListParagraph"/>
        <w:numPr>
          <w:ilvl w:val="0"/>
          <w:numId w:val="6"/>
        </w:numPr>
        <w:rPr>
          <w:rFonts w:ascii="SQ Market Regular" w:hAnsi="SQ Market Regular"/>
          <w:strike/>
        </w:rPr>
      </w:pPr>
      <w:r w:rsidRPr="00FA3CC4">
        <w:rPr>
          <w:rFonts w:ascii="SQ Market Regular" w:hAnsi="SQ Market Regular"/>
          <w:strike/>
        </w:rPr>
        <w:t xml:space="preserve">Food prices, as measured by the FAO Food index </w:t>
      </w:r>
    </w:p>
    <w:p w14:paraId="39AEBBE4" w14:textId="18259513" w:rsidR="00FA3CC4" w:rsidRPr="00FA3CC4" w:rsidRDefault="00FA3CC4" w:rsidP="009C6518">
      <w:pPr>
        <w:pStyle w:val="ListParagraph"/>
        <w:numPr>
          <w:ilvl w:val="0"/>
          <w:numId w:val="6"/>
        </w:numPr>
        <w:rPr>
          <w:rFonts w:ascii="SQ Market Regular" w:hAnsi="SQ Market Regular"/>
          <w:strike/>
        </w:rPr>
      </w:pPr>
      <w:r w:rsidRPr="00FA3CC4">
        <w:rPr>
          <w:rFonts w:ascii="SQ Market Regular" w:hAnsi="SQ Market Regular"/>
          <w:strike/>
        </w:rPr>
        <w:t xml:space="preserve">The U.S. stock market, as measured by the S&amp;P 500 Index </w:t>
      </w:r>
    </w:p>
    <w:p w14:paraId="7F6AF576" w14:textId="77777777" w:rsidR="00FA3CC4" w:rsidRPr="00FA3CC4" w:rsidRDefault="00FA3CC4" w:rsidP="009C6518">
      <w:pPr>
        <w:pStyle w:val="ListParagraph"/>
        <w:numPr>
          <w:ilvl w:val="0"/>
          <w:numId w:val="6"/>
        </w:numPr>
        <w:rPr>
          <w:rFonts w:ascii="SQ Market Regular" w:hAnsi="SQ Market Regular"/>
          <w:highlight w:val="green"/>
        </w:rPr>
      </w:pPr>
      <w:r w:rsidRPr="00FA3CC4">
        <w:rPr>
          <w:rFonts w:ascii="SQ Market Regular" w:hAnsi="SQ Market Regular"/>
          <w:highlight w:val="green"/>
        </w:rPr>
        <w:t xml:space="preserve">Crude oil, as measured by the West Texas Intermediate benchmark </w:t>
      </w:r>
    </w:p>
    <w:p w14:paraId="4557B5B0" w14:textId="72AD61AA" w:rsidR="00FA3CC4" w:rsidRPr="00FA3CC4" w:rsidRDefault="00FA3CC4" w:rsidP="009C6518">
      <w:pPr>
        <w:pStyle w:val="ListParagraph"/>
        <w:numPr>
          <w:ilvl w:val="0"/>
          <w:numId w:val="6"/>
        </w:numPr>
        <w:rPr>
          <w:rFonts w:ascii="SQ Market Regular" w:hAnsi="SQ Market Regular"/>
          <w:strike/>
        </w:rPr>
      </w:pPr>
      <w:r w:rsidRPr="00FA3CC4">
        <w:rPr>
          <w:rFonts w:ascii="SQ Market Regular" w:hAnsi="SQ Market Regular"/>
          <w:strike/>
        </w:rPr>
        <w:t>The U.S. stock market, as measured by t</w:t>
      </w:r>
      <w:r w:rsidR="00941FF7">
        <w:rPr>
          <w:rFonts w:ascii="SQ Market Regular" w:hAnsi="SQ Market Regular"/>
          <w:strike/>
        </w:rPr>
        <w:t>he Russell 2000 Small Cap Index</w:t>
      </w:r>
    </w:p>
    <w:p w14:paraId="50E20AA9" w14:textId="77777777" w:rsidR="00FA3CC4" w:rsidRPr="00FA3CC4" w:rsidRDefault="00FA3CC4" w:rsidP="009C6518">
      <w:pPr>
        <w:rPr>
          <w:rFonts w:ascii="SQ Market Regular" w:hAnsi="SQ Market Regular"/>
        </w:rPr>
      </w:pPr>
      <w:r w:rsidRPr="00FA3CC4">
        <w:rPr>
          <w:rFonts w:ascii="SQ Market Regular" w:hAnsi="SQ Market Regular"/>
        </w:rPr>
        <w:t xml:space="preserve"> </w:t>
      </w:r>
    </w:p>
    <w:p w14:paraId="0ABFDA8D" w14:textId="77777777" w:rsidR="00FA3CC4" w:rsidRPr="00FA3CC4" w:rsidRDefault="00FA3CC4" w:rsidP="009C6518">
      <w:pPr>
        <w:rPr>
          <w:rFonts w:ascii="SQ Market Regular" w:hAnsi="SQ Market Regular"/>
        </w:rPr>
      </w:pPr>
      <w:r w:rsidRPr="00FA3CC4">
        <w:rPr>
          <w:rFonts w:ascii="SQ Market Regular" w:hAnsi="SQ Market Regular"/>
          <w:highlight w:val="yellow"/>
        </w:rPr>
        <w:t>8. In Texas, you buy the surface and mineral rights to a 40 acre tract of land. The tract of land is damaged by oil and gas activities. With regard to a damage claim, which of the following is true:</w:t>
      </w:r>
      <w:r w:rsidRPr="00FA3CC4">
        <w:rPr>
          <w:rFonts w:ascii="SQ Market Regular" w:hAnsi="SQ Market Regular"/>
        </w:rPr>
        <w:t xml:space="preserve"> </w:t>
      </w:r>
    </w:p>
    <w:p w14:paraId="7D300EF0" w14:textId="77777777" w:rsidR="00FA3CC4" w:rsidRPr="00FA3CC4" w:rsidRDefault="00FA3CC4" w:rsidP="009C6518">
      <w:pPr>
        <w:pStyle w:val="ListParagraph"/>
        <w:numPr>
          <w:ilvl w:val="0"/>
          <w:numId w:val="5"/>
        </w:numPr>
        <w:rPr>
          <w:rFonts w:ascii="SQ Market Regular" w:hAnsi="SQ Market Regular"/>
          <w:strike/>
        </w:rPr>
      </w:pPr>
      <w:r w:rsidRPr="00FA3CC4">
        <w:rPr>
          <w:rFonts w:ascii="SQ Market Regular" w:hAnsi="SQ Market Regular"/>
          <w:strike/>
        </w:rPr>
        <w:t xml:space="preserve">Permanent damage will be measured by the cost of repair </w:t>
      </w:r>
    </w:p>
    <w:p w14:paraId="37BA0479" w14:textId="77777777" w:rsidR="00FA3CC4" w:rsidRPr="00FA3CC4" w:rsidRDefault="00FA3CC4" w:rsidP="009C6518">
      <w:pPr>
        <w:pStyle w:val="ListParagraph"/>
        <w:numPr>
          <w:ilvl w:val="0"/>
          <w:numId w:val="5"/>
        </w:numPr>
        <w:rPr>
          <w:rFonts w:ascii="SQ Market Regular" w:hAnsi="SQ Market Regular"/>
          <w:strike/>
        </w:rPr>
      </w:pPr>
      <w:r w:rsidRPr="00FA3CC4">
        <w:rPr>
          <w:rFonts w:ascii="SQ Market Regular" w:hAnsi="SQ Market Regular"/>
          <w:strike/>
        </w:rPr>
        <w:t xml:space="preserve">Punitive damages are never awarded for oil and gas environmental damages </w:t>
      </w:r>
    </w:p>
    <w:p w14:paraId="764A7663" w14:textId="77777777" w:rsidR="00FA3CC4" w:rsidRPr="00FA3CC4" w:rsidRDefault="00FA3CC4" w:rsidP="009C6518">
      <w:pPr>
        <w:pStyle w:val="ListParagraph"/>
        <w:numPr>
          <w:ilvl w:val="0"/>
          <w:numId w:val="5"/>
        </w:numPr>
        <w:rPr>
          <w:rFonts w:ascii="SQ Market Regular" w:hAnsi="SQ Market Regular"/>
          <w:highlight w:val="green"/>
        </w:rPr>
      </w:pPr>
      <w:r w:rsidRPr="00FA3CC4">
        <w:rPr>
          <w:rFonts w:ascii="SQ Market Regular" w:hAnsi="SQ Market Regular"/>
          <w:highlight w:val="green"/>
        </w:rPr>
        <w:t xml:space="preserve">Temporary damages are measured by the cost of repair </w:t>
      </w:r>
    </w:p>
    <w:p w14:paraId="21ACAB67" w14:textId="77777777" w:rsidR="00FA3CC4" w:rsidRPr="00FA3CC4" w:rsidRDefault="00FA3CC4" w:rsidP="009C6518">
      <w:pPr>
        <w:pStyle w:val="ListParagraph"/>
        <w:numPr>
          <w:ilvl w:val="0"/>
          <w:numId w:val="5"/>
        </w:numPr>
        <w:rPr>
          <w:rFonts w:ascii="SQ Market Regular" w:hAnsi="SQ Market Regular"/>
          <w:strike/>
        </w:rPr>
      </w:pPr>
      <w:r w:rsidRPr="00FA3CC4">
        <w:rPr>
          <w:rFonts w:ascii="SQ Market Regular" w:hAnsi="SQ Market Regular"/>
          <w:strike/>
        </w:rPr>
        <w:t xml:space="preserve">None of the above </w:t>
      </w:r>
    </w:p>
    <w:p w14:paraId="78385692" w14:textId="77777777" w:rsidR="00FA3CC4" w:rsidRPr="00FA3CC4" w:rsidRDefault="00FA3CC4" w:rsidP="009C6518">
      <w:pPr>
        <w:rPr>
          <w:rFonts w:ascii="SQ Market Regular" w:hAnsi="SQ Market Regular"/>
        </w:rPr>
      </w:pPr>
      <w:r w:rsidRPr="00FA3CC4">
        <w:rPr>
          <w:rFonts w:ascii="SQ Market Regular" w:hAnsi="SQ Market Regular"/>
        </w:rPr>
        <w:t xml:space="preserve"> </w:t>
      </w:r>
    </w:p>
    <w:p w14:paraId="245E1C2C" w14:textId="77777777" w:rsidR="00FA3CC4" w:rsidRPr="00FA3CC4" w:rsidRDefault="00FA3CC4" w:rsidP="009C6518">
      <w:pPr>
        <w:rPr>
          <w:rFonts w:ascii="SQ Market Regular" w:hAnsi="SQ Market Regular"/>
        </w:rPr>
      </w:pPr>
      <w:r w:rsidRPr="00FA3CC4">
        <w:rPr>
          <w:rFonts w:ascii="SQ Market Regular" w:hAnsi="SQ Market Regular"/>
          <w:highlight w:val="yellow"/>
        </w:rPr>
        <w:t>9. In Texas, you operate a crude oil well for Pony Oil Co. Inc. It produces 10 barrels per day of crude oil and 45 barrels per day of ‘produced water’. Which of the following is true:</w:t>
      </w:r>
      <w:r w:rsidRPr="00FA3CC4">
        <w:rPr>
          <w:rFonts w:ascii="SQ Market Regular" w:hAnsi="SQ Market Regular"/>
        </w:rPr>
        <w:t xml:space="preserve"> </w:t>
      </w:r>
    </w:p>
    <w:p w14:paraId="496B84A6" w14:textId="77777777" w:rsidR="00FA3CC4" w:rsidRPr="00FA3CC4" w:rsidRDefault="00FA3CC4" w:rsidP="009C6518">
      <w:pPr>
        <w:pStyle w:val="ListParagraph"/>
        <w:numPr>
          <w:ilvl w:val="0"/>
          <w:numId w:val="4"/>
        </w:numPr>
        <w:rPr>
          <w:rFonts w:ascii="SQ Market Regular" w:hAnsi="SQ Market Regular"/>
          <w:strike/>
        </w:rPr>
      </w:pPr>
      <w:r w:rsidRPr="00FA3CC4">
        <w:rPr>
          <w:rFonts w:ascii="SQ Market Regular" w:hAnsi="SQ Market Regular"/>
          <w:strike/>
        </w:rPr>
        <w:t xml:space="preserve">In general, most ‘produced water’ contains salts that can be dangerous to the environment </w:t>
      </w:r>
    </w:p>
    <w:p w14:paraId="3CCCA4C7" w14:textId="77777777" w:rsidR="00FA3CC4" w:rsidRPr="00FA3CC4" w:rsidRDefault="00FA3CC4" w:rsidP="009C6518">
      <w:pPr>
        <w:pStyle w:val="ListParagraph"/>
        <w:numPr>
          <w:ilvl w:val="0"/>
          <w:numId w:val="4"/>
        </w:numPr>
        <w:rPr>
          <w:rFonts w:ascii="SQ Market Regular" w:hAnsi="SQ Market Regular"/>
          <w:strike/>
        </w:rPr>
      </w:pPr>
      <w:r w:rsidRPr="00FA3CC4">
        <w:rPr>
          <w:rFonts w:ascii="SQ Market Regular" w:hAnsi="SQ Market Regular"/>
          <w:strike/>
        </w:rPr>
        <w:t xml:space="preserve">In general, the ‘produced water’ is disposed of in specially permitted disposal injection wells </w:t>
      </w:r>
    </w:p>
    <w:p w14:paraId="11DA4348" w14:textId="77777777" w:rsidR="00FA3CC4" w:rsidRPr="00FA3CC4" w:rsidRDefault="00FA3CC4" w:rsidP="009C6518">
      <w:pPr>
        <w:pStyle w:val="ListParagraph"/>
        <w:numPr>
          <w:ilvl w:val="0"/>
          <w:numId w:val="4"/>
        </w:numPr>
        <w:rPr>
          <w:rFonts w:ascii="SQ Market Regular" w:hAnsi="SQ Market Regular"/>
          <w:strike/>
        </w:rPr>
      </w:pPr>
      <w:r w:rsidRPr="00FA3CC4">
        <w:rPr>
          <w:rFonts w:ascii="SQ Market Regular" w:hAnsi="SQ Market Regular"/>
          <w:strike/>
        </w:rPr>
        <w:t xml:space="preserve">In general, ‘produced water’ volumes increase over time as an oil well depletes </w:t>
      </w:r>
    </w:p>
    <w:p w14:paraId="7D53E497" w14:textId="77777777" w:rsidR="00FA3CC4" w:rsidRPr="00FA3CC4" w:rsidRDefault="00FA3CC4" w:rsidP="009C6518">
      <w:pPr>
        <w:pStyle w:val="ListParagraph"/>
        <w:numPr>
          <w:ilvl w:val="0"/>
          <w:numId w:val="4"/>
        </w:numPr>
        <w:rPr>
          <w:rFonts w:ascii="SQ Market Regular" w:hAnsi="SQ Market Regular"/>
          <w:strike/>
        </w:rPr>
      </w:pPr>
      <w:r w:rsidRPr="00FA3CC4">
        <w:rPr>
          <w:rFonts w:ascii="SQ Market Regular" w:hAnsi="SQ Market Regular"/>
          <w:strike/>
        </w:rPr>
        <w:t xml:space="preserve">In Texas, the surface owner owns the rights to the ground and surface waters </w:t>
      </w:r>
    </w:p>
    <w:p w14:paraId="167560FB" w14:textId="77777777" w:rsidR="00FA3CC4" w:rsidRPr="00FA3CC4" w:rsidRDefault="00FA3CC4" w:rsidP="009C6518">
      <w:pPr>
        <w:pStyle w:val="ListParagraph"/>
        <w:numPr>
          <w:ilvl w:val="0"/>
          <w:numId w:val="4"/>
        </w:numPr>
        <w:rPr>
          <w:rFonts w:ascii="SQ Market Regular" w:hAnsi="SQ Market Regular"/>
          <w:highlight w:val="green"/>
        </w:rPr>
      </w:pPr>
      <w:r w:rsidRPr="00FA3CC4">
        <w:rPr>
          <w:rFonts w:ascii="SQ Market Regular" w:hAnsi="SQ Market Regular"/>
          <w:highlight w:val="green"/>
        </w:rPr>
        <w:t xml:space="preserve">All of the above </w:t>
      </w:r>
    </w:p>
    <w:p w14:paraId="301634DB" w14:textId="77777777" w:rsidR="00FA3CC4" w:rsidRPr="00FA3CC4" w:rsidRDefault="00FA3CC4" w:rsidP="009C6518">
      <w:pPr>
        <w:rPr>
          <w:rFonts w:ascii="SQ Market Regular" w:hAnsi="SQ Market Regular"/>
        </w:rPr>
      </w:pPr>
    </w:p>
    <w:p w14:paraId="5EF68DD3" w14:textId="77777777" w:rsidR="00FA3CC4" w:rsidRPr="00FA3CC4" w:rsidRDefault="00FA3CC4" w:rsidP="009C6518">
      <w:pPr>
        <w:rPr>
          <w:rFonts w:ascii="SQ Market Regular" w:hAnsi="SQ Market Regular"/>
        </w:rPr>
      </w:pPr>
    </w:p>
    <w:p w14:paraId="33ABB072" w14:textId="77777777" w:rsidR="00FA3CC4" w:rsidRPr="00FA3CC4" w:rsidRDefault="00FA3CC4" w:rsidP="009C6518">
      <w:pPr>
        <w:rPr>
          <w:rFonts w:ascii="SQ Market Regular" w:hAnsi="SQ Market Regular"/>
        </w:rPr>
      </w:pPr>
      <w:r w:rsidRPr="00FA3CC4">
        <w:rPr>
          <w:rFonts w:ascii="SQ Market Regular" w:hAnsi="SQ Market Regular"/>
          <w:highlight w:val="yellow"/>
        </w:rPr>
        <w:t>10. In Texas, you are involved in a dispute with the surface owner regarding to the use of the surface on which you are drilling a well. No oil and gas lease provisions apply. The landowner claims you are using more surface than is reasonably necessary. Which of the following is true:</w:t>
      </w:r>
      <w:r w:rsidRPr="00FA3CC4">
        <w:rPr>
          <w:rFonts w:ascii="SQ Market Regular" w:hAnsi="SQ Market Regular"/>
        </w:rPr>
        <w:t xml:space="preserve"> </w:t>
      </w:r>
    </w:p>
    <w:p w14:paraId="5C9CC241" w14:textId="77777777" w:rsidR="00FA3CC4" w:rsidRPr="00FA3CC4" w:rsidRDefault="00FA3CC4" w:rsidP="009C6518">
      <w:pPr>
        <w:pStyle w:val="ListParagraph"/>
        <w:numPr>
          <w:ilvl w:val="0"/>
          <w:numId w:val="3"/>
        </w:numPr>
        <w:rPr>
          <w:rFonts w:ascii="SQ Market Regular" w:hAnsi="SQ Market Regular"/>
          <w:highlight w:val="green"/>
        </w:rPr>
      </w:pPr>
      <w:r w:rsidRPr="00FA3CC4">
        <w:rPr>
          <w:rFonts w:ascii="SQ Market Regular" w:hAnsi="SQ Market Regular"/>
          <w:highlight w:val="green"/>
        </w:rPr>
        <w:t xml:space="preserve">A well located in the City of Arlington (urban area near Dallas) may be considered a nuisance and an unreasonable use of the surface while the identical operation on a remote ranch in West Texas may not be considered an unreasonable use of the surface </w:t>
      </w:r>
    </w:p>
    <w:p w14:paraId="04D52457" w14:textId="77777777" w:rsidR="00FA3CC4" w:rsidRPr="00FA3CC4" w:rsidRDefault="00FA3CC4" w:rsidP="009C6518">
      <w:pPr>
        <w:pStyle w:val="ListParagraph"/>
        <w:numPr>
          <w:ilvl w:val="0"/>
          <w:numId w:val="3"/>
        </w:numPr>
        <w:rPr>
          <w:rFonts w:ascii="SQ Market Regular" w:hAnsi="SQ Market Regular"/>
          <w:strike/>
        </w:rPr>
      </w:pPr>
      <w:r w:rsidRPr="00FA3CC4">
        <w:rPr>
          <w:rFonts w:ascii="SQ Market Regular" w:hAnsi="SQ Market Regular"/>
          <w:strike/>
        </w:rPr>
        <w:t xml:space="preserve">Texas Railroad Commission regulations define what drilling activities constitute a nuisance and what constitutes unreasonable use of the surface </w:t>
      </w:r>
    </w:p>
    <w:p w14:paraId="7FDFC038" w14:textId="77777777" w:rsidR="00FA3CC4" w:rsidRPr="00FA3CC4" w:rsidRDefault="00FA3CC4" w:rsidP="009C6518">
      <w:pPr>
        <w:pStyle w:val="ListParagraph"/>
        <w:numPr>
          <w:ilvl w:val="0"/>
          <w:numId w:val="3"/>
        </w:numPr>
        <w:rPr>
          <w:rFonts w:ascii="SQ Market Regular" w:hAnsi="SQ Market Regular"/>
          <w:strike/>
        </w:rPr>
      </w:pPr>
      <w:r w:rsidRPr="00FA3CC4">
        <w:rPr>
          <w:rFonts w:ascii="SQ Market Regular" w:hAnsi="SQ Market Regular"/>
          <w:strike/>
        </w:rPr>
        <w:t xml:space="preserve">EPA regulations prohibit the use of an unreasonable amount of surface when drilling a well, and will hold a hearing on this issue on request </w:t>
      </w:r>
    </w:p>
    <w:p w14:paraId="45DE2166" w14:textId="77777777" w:rsidR="00FA3CC4" w:rsidRPr="00FA3CC4" w:rsidRDefault="00FA3CC4" w:rsidP="009C6518">
      <w:pPr>
        <w:pStyle w:val="ListParagraph"/>
        <w:numPr>
          <w:ilvl w:val="0"/>
          <w:numId w:val="3"/>
        </w:numPr>
        <w:rPr>
          <w:rFonts w:ascii="SQ Market Regular" w:hAnsi="SQ Market Regular"/>
          <w:strike/>
        </w:rPr>
      </w:pPr>
      <w:r w:rsidRPr="00FA3CC4">
        <w:rPr>
          <w:rFonts w:ascii="SQ Market Regular" w:hAnsi="SQ Market Regular"/>
          <w:strike/>
        </w:rPr>
        <w:t xml:space="preserve">All of the above </w:t>
      </w:r>
    </w:p>
    <w:p w14:paraId="75B42609" w14:textId="77777777" w:rsidR="00FA3CC4" w:rsidRPr="00FA3CC4" w:rsidRDefault="00FA3CC4" w:rsidP="009C6518">
      <w:pPr>
        <w:pStyle w:val="ListParagraph"/>
        <w:numPr>
          <w:ilvl w:val="0"/>
          <w:numId w:val="3"/>
        </w:numPr>
        <w:rPr>
          <w:rFonts w:ascii="SQ Market Regular" w:hAnsi="SQ Market Regular"/>
          <w:strike/>
        </w:rPr>
      </w:pPr>
      <w:r w:rsidRPr="00FA3CC4">
        <w:rPr>
          <w:rFonts w:ascii="SQ Market Regular" w:hAnsi="SQ Market Regular"/>
          <w:strike/>
        </w:rPr>
        <w:t>None of the above</w:t>
      </w:r>
    </w:p>
    <w:p w14:paraId="56B625FA" w14:textId="77777777" w:rsidR="00743BB9" w:rsidRPr="00FA3CC4" w:rsidRDefault="00743BB9" w:rsidP="009C6518">
      <w:pPr>
        <w:ind w:left="360"/>
        <w:rPr>
          <w:rFonts w:ascii="SQ Market Regular" w:hAnsi="SQ Market Regular"/>
        </w:rPr>
      </w:pPr>
    </w:p>
    <w:sectPr w:rsidR="00743BB9" w:rsidRPr="00FA3CC4" w:rsidSect="004779E4">
      <w:headerReference w:type="default" r:id="rId15"/>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86B1E8" w14:textId="77777777" w:rsidR="00BA02DE" w:rsidRDefault="00BA02DE" w:rsidP="00A059E5">
      <w:r>
        <w:separator/>
      </w:r>
    </w:p>
  </w:endnote>
  <w:endnote w:type="continuationSeparator" w:id="0">
    <w:p w14:paraId="103F5368" w14:textId="77777777" w:rsidR="00BA02DE" w:rsidRDefault="00BA02DE" w:rsidP="00A059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SQ Market Regular">
    <w:panose1 w:val="00000000000000000000"/>
    <w:charset w:val="00"/>
    <w:family w:val="auto"/>
    <w:pitch w:val="variable"/>
    <w:sig w:usb0="A00000BF" w:usb1="5000204B" w:usb2="00000000" w:usb3="00000000" w:csb0="00000093" w:csb1="00000000"/>
  </w:font>
  <w:font w:name="SQ Market Light Regular">
    <w:panose1 w:val="02000303030000020004"/>
    <w:charset w:val="00"/>
    <w:family w:val="auto"/>
    <w:pitch w:val="variable"/>
    <w:sig w:usb0="A00000BF" w:usb1="5000A47B" w:usb2="00000000" w:usb3="00000000" w:csb0="00000093"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9B4C05" w14:textId="1F2FAB42" w:rsidR="00BA02DE" w:rsidRDefault="00B945F4" w:rsidP="00B945F4">
    <w:pPr>
      <w:pStyle w:val="Footer"/>
    </w:pPr>
    <w:r>
      <w:t>Jacob Wall</w:t>
    </w:r>
    <w:r>
      <w:tab/>
    </w:r>
    <w:r>
      <w:tab/>
    </w:r>
    <w:r w:rsidR="00BA02DE">
      <w:t xml:space="preserve">Page </w:t>
    </w:r>
    <w:r w:rsidR="00BA02DE">
      <w:rPr>
        <w:rStyle w:val="PageNumber"/>
      </w:rPr>
      <w:fldChar w:fldCharType="begin"/>
    </w:r>
    <w:r w:rsidR="00BA02DE">
      <w:rPr>
        <w:rStyle w:val="PageNumber"/>
      </w:rPr>
      <w:instrText xml:space="preserve"> PAGE </w:instrText>
    </w:r>
    <w:r w:rsidR="00BA02DE">
      <w:rPr>
        <w:rStyle w:val="PageNumber"/>
      </w:rPr>
      <w:fldChar w:fldCharType="separate"/>
    </w:r>
    <w:r>
      <w:rPr>
        <w:rStyle w:val="PageNumber"/>
        <w:noProof/>
      </w:rPr>
      <w:t>1</w:t>
    </w:r>
    <w:r w:rsidR="00BA02DE">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03B73D" w14:textId="77777777" w:rsidR="00BA02DE" w:rsidRDefault="00BA02DE" w:rsidP="00A059E5">
      <w:r>
        <w:separator/>
      </w:r>
    </w:p>
  </w:footnote>
  <w:footnote w:type="continuationSeparator" w:id="0">
    <w:p w14:paraId="1C6A53AA" w14:textId="77777777" w:rsidR="00BA02DE" w:rsidRDefault="00BA02DE" w:rsidP="00A059E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5D9784" w14:textId="10833557" w:rsidR="00BA02DE" w:rsidRDefault="00BA02DE" w:rsidP="00BA02DE">
    <w:pPr>
      <w:pStyle w:val="Header"/>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F11F9"/>
    <w:multiLevelType w:val="hybridMultilevel"/>
    <w:tmpl w:val="7FB25C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6C3C2C"/>
    <w:multiLevelType w:val="hybridMultilevel"/>
    <w:tmpl w:val="342A83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206086"/>
    <w:multiLevelType w:val="hybridMultilevel"/>
    <w:tmpl w:val="323A5EDA"/>
    <w:lvl w:ilvl="0" w:tplc="B232D3B4">
      <w:start w:val="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6A02B2"/>
    <w:multiLevelType w:val="hybridMultilevel"/>
    <w:tmpl w:val="05F028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9C1C5E"/>
    <w:multiLevelType w:val="hybridMultilevel"/>
    <w:tmpl w:val="E696BF88"/>
    <w:lvl w:ilvl="0" w:tplc="7416F380">
      <w:start w:val="1"/>
      <w:numFmt w:val="decimal"/>
      <w:lvlText w:val="(%1)"/>
      <w:lvlJc w:val="left"/>
      <w:pPr>
        <w:ind w:left="720" w:hanging="360"/>
      </w:pPr>
      <w:rPr>
        <w:rFonts w:hint="default"/>
      </w:rPr>
    </w:lvl>
    <w:lvl w:ilvl="1" w:tplc="4740CCE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717A4E"/>
    <w:multiLevelType w:val="hybridMultilevel"/>
    <w:tmpl w:val="AF8E80F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1F95ED0"/>
    <w:multiLevelType w:val="hybridMultilevel"/>
    <w:tmpl w:val="45D697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AA553F"/>
    <w:multiLevelType w:val="hybridMultilevel"/>
    <w:tmpl w:val="926CB0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2D6E10"/>
    <w:multiLevelType w:val="hybridMultilevel"/>
    <w:tmpl w:val="D758EF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F3732E"/>
    <w:multiLevelType w:val="hybridMultilevel"/>
    <w:tmpl w:val="88E06E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1E3509"/>
    <w:multiLevelType w:val="hybridMultilevel"/>
    <w:tmpl w:val="D3EEEB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 w:numId="6">
    <w:abstractNumId w:val="7"/>
  </w:num>
  <w:num w:numId="7">
    <w:abstractNumId w:val="10"/>
  </w:num>
  <w:num w:numId="8">
    <w:abstractNumId w:val="9"/>
  </w:num>
  <w:num w:numId="9">
    <w:abstractNumId w:val="5"/>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84C"/>
    <w:rsid w:val="0001144D"/>
    <w:rsid w:val="0001663B"/>
    <w:rsid w:val="00047172"/>
    <w:rsid w:val="000A4B8D"/>
    <w:rsid w:val="0013184C"/>
    <w:rsid w:val="001603EB"/>
    <w:rsid w:val="00217183"/>
    <w:rsid w:val="002D0718"/>
    <w:rsid w:val="002E6239"/>
    <w:rsid w:val="00337772"/>
    <w:rsid w:val="00337E48"/>
    <w:rsid w:val="00354AF2"/>
    <w:rsid w:val="00361090"/>
    <w:rsid w:val="003A2837"/>
    <w:rsid w:val="003B406A"/>
    <w:rsid w:val="004779E4"/>
    <w:rsid w:val="0049407B"/>
    <w:rsid w:val="004E6BDF"/>
    <w:rsid w:val="00547D19"/>
    <w:rsid w:val="005616B7"/>
    <w:rsid w:val="00673D13"/>
    <w:rsid w:val="00743BB9"/>
    <w:rsid w:val="007800DF"/>
    <w:rsid w:val="007935A5"/>
    <w:rsid w:val="00941FF7"/>
    <w:rsid w:val="009C6518"/>
    <w:rsid w:val="009D6DF7"/>
    <w:rsid w:val="009F1E10"/>
    <w:rsid w:val="00A059E5"/>
    <w:rsid w:val="00A06E9A"/>
    <w:rsid w:val="00A128E4"/>
    <w:rsid w:val="00A97A81"/>
    <w:rsid w:val="00B945F4"/>
    <w:rsid w:val="00BA02DE"/>
    <w:rsid w:val="00CE6BB6"/>
    <w:rsid w:val="00D2291D"/>
    <w:rsid w:val="00DF1DD8"/>
    <w:rsid w:val="00E062C1"/>
    <w:rsid w:val="00EA798A"/>
    <w:rsid w:val="00ED5C50"/>
    <w:rsid w:val="00F04BB0"/>
    <w:rsid w:val="00FA3C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C2FC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184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059E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84C"/>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A059E5"/>
    <w:pPr>
      <w:tabs>
        <w:tab w:val="center" w:pos="4320"/>
        <w:tab w:val="right" w:pos="8640"/>
      </w:tabs>
    </w:pPr>
  </w:style>
  <w:style w:type="character" w:customStyle="1" w:styleId="HeaderChar">
    <w:name w:val="Header Char"/>
    <w:basedOn w:val="DefaultParagraphFont"/>
    <w:link w:val="Header"/>
    <w:uiPriority w:val="99"/>
    <w:rsid w:val="00A059E5"/>
  </w:style>
  <w:style w:type="paragraph" w:styleId="Footer">
    <w:name w:val="footer"/>
    <w:basedOn w:val="Normal"/>
    <w:link w:val="FooterChar"/>
    <w:uiPriority w:val="99"/>
    <w:unhideWhenUsed/>
    <w:rsid w:val="00A059E5"/>
    <w:pPr>
      <w:tabs>
        <w:tab w:val="center" w:pos="4320"/>
        <w:tab w:val="right" w:pos="8640"/>
      </w:tabs>
    </w:pPr>
  </w:style>
  <w:style w:type="character" w:customStyle="1" w:styleId="FooterChar">
    <w:name w:val="Footer Char"/>
    <w:basedOn w:val="DefaultParagraphFont"/>
    <w:link w:val="Footer"/>
    <w:uiPriority w:val="99"/>
    <w:rsid w:val="00A059E5"/>
  </w:style>
  <w:style w:type="character" w:customStyle="1" w:styleId="Heading2Char">
    <w:name w:val="Heading 2 Char"/>
    <w:basedOn w:val="DefaultParagraphFont"/>
    <w:link w:val="Heading2"/>
    <w:uiPriority w:val="9"/>
    <w:rsid w:val="00A059E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059E5"/>
    <w:rPr>
      <w:color w:val="0000FF" w:themeColor="hyperlink"/>
      <w:u w:val="single"/>
    </w:rPr>
  </w:style>
  <w:style w:type="paragraph" w:styleId="ListParagraph">
    <w:name w:val="List Paragraph"/>
    <w:basedOn w:val="Normal"/>
    <w:uiPriority w:val="34"/>
    <w:qFormat/>
    <w:rsid w:val="00547D19"/>
    <w:pPr>
      <w:ind w:left="720"/>
      <w:contextualSpacing/>
    </w:pPr>
  </w:style>
  <w:style w:type="character" w:styleId="PageNumber">
    <w:name w:val="page number"/>
    <w:basedOn w:val="DefaultParagraphFont"/>
    <w:uiPriority w:val="99"/>
    <w:semiHidden/>
    <w:unhideWhenUsed/>
    <w:rsid w:val="00FA3CC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3184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059E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84C"/>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A059E5"/>
    <w:pPr>
      <w:tabs>
        <w:tab w:val="center" w:pos="4320"/>
        <w:tab w:val="right" w:pos="8640"/>
      </w:tabs>
    </w:pPr>
  </w:style>
  <w:style w:type="character" w:customStyle="1" w:styleId="HeaderChar">
    <w:name w:val="Header Char"/>
    <w:basedOn w:val="DefaultParagraphFont"/>
    <w:link w:val="Header"/>
    <w:uiPriority w:val="99"/>
    <w:rsid w:val="00A059E5"/>
  </w:style>
  <w:style w:type="paragraph" w:styleId="Footer">
    <w:name w:val="footer"/>
    <w:basedOn w:val="Normal"/>
    <w:link w:val="FooterChar"/>
    <w:uiPriority w:val="99"/>
    <w:unhideWhenUsed/>
    <w:rsid w:val="00A059E5"/>
    <w:pPr>
      <w:tabs>
        <w:tab w:val="center" w:pos="4320"/>
        <w:tab w:val="right" w:pos="8640"/>
      </w:tabs>
    </w:pPr>
  </w:style>
  <w:style w:type="character" w:customStyle="1" w:styleId="FooterChar">
    <w:name w:val="Footer Char"/>
    <w:basedOn w:val="DefaultParagraphFont"/>
    <w:link w:val="Footer"/>
    <w:uiPriority w:val="99"/>
    <w:rsid w:val="00A059E5"/>
  </w:style>
  <w:style w:type="character" w:customStyle="1" w:styleId="Heading2Char">
    <w:name w:val="Heading 2 Char"/>
    <w:basedOn w:val="DefaultParagraphFont"/>
    <w:link w:val="Heading2"/>
    <w:uiPriority w:val="9"/>
    <w:rsid w:val="00A059E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A059E5"/>
    <w:rPr>
      <w:color w:val="0000FF" w:themeColor="hyperlink"/>
      <w:u w:val="single"/>
    </w:rPr>
  </w:style>
  <w:style w:type="paragraph" w:styleId="ListParagraph">
    <w:name w:val="List Paragraph"/>
    <w:basedOn w:val="Normal"/>
    <w:uiPriority w:val="34"/>
    <w:qFormat/>
    <w:rsid w:val="00547D19"/>
    <w:pPr>
      <w:ind w:left="720"/>
      <w:contextualSpacing/>
    </w:pPr>
  </w:style>
  <w:style w:type="character" w:styleId="PageNumber">
    <w:name w:val="page number"/>
    <w:basedOn w:val="DefaultParagraphFont"/>
    <w:uiPriority w:val="99"/>
    <w:semiHidden/>
    <w:unhideWhenUsed/>
    <w:rsid w:val="00FA3C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rc.state.tx.us/about/faqs/saltwaterwells.php" TargetMode="External"/><Relationship Id="rId12" Type="http://schemas.openxmlformats.org/officeDocument/2006/relationships/hyperlink" Target="http://www.statutes.legis.state.tx.us/Docs/BC/htm/BC.9.htm" TargetMode="External"/><Relationship Id="rId13" Type="http://schemas.openxmlformats.org/officeDocument/2006/relationships/hyperlink" Target="http://info.sos.state.tx.us/pls/pub/readtac$ext.TacPage?sl=R&amp;app=9&amp;p_dir=&amp;p_rloc=&amp;p_tloc=&amp;p_ploc=&amp;pg=1&amp;p_tac=&amp;ti=16&amp;pt=1&amp;ch=5&amp;rl=203" TargetMode="External"/><Relationship Id="rId14" Type="http://schemas.openxmlformats.org/officeDocument/2006/relationships/hyperlink" Target="http://www.facstaff.bucknell.edu/kinnaman/Hammonds%20v.htm"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info.sos.state.tx.us/pls/pub/readtac$ext.TacPage?sl=R&amp;app=9&amp;p_dir=&amp;p_rloc=&amp;p_tloc=&amp;p_ploc=&amp;pg=1&amp;ti=16&amp;ch=3&amp;rl=37" TargetMode="External"/><Relationship Id="rId9" Type="http://schemas.openxmlformats.org/officeDocument/2006/relationships/hyperlink" Target="http://info.sos.state.tx.us/pls/pub/readtac$ext.TacPage?sl=R&amp;app=9&amp;p_dir=&amp;p_rloc=&amp;p_tloc=&amp;p_ploc=&amp;pg=1&amp;p_tac=&amp;ti=16&amp;pt=1&amp;ch=3&amp;rl=32" TargetMode="External"/><Relationship Id="rId10" Type="http://schemas.openxmlformats.org/officeDocument/2006/relationships/hyperlink" Target="http://www.rrc.state.tx.us/about/faqs/SurfaceOwnerInfo.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10</Pages>
  <Words>1716</Words>
  <Characters>9783</Characters>
  <Application>Microsoft Macintosh Word</Application>
  <DocSecurity>0</DocSecurity>
  <Lines>81</Lines>
  <Paragraphs>22</Paragraphs>
  <ScaleCrop>false</ScaleCrop>
  <Company>Steadfast Networks</Company>
  <LinksUpToDate>false</LinksUpToDate>
  <CharactersWithSpaces>11477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38</cp:revision>
  <dcterms:created xsi:type="dcterms:W3CDTF">2014-03-08T05:05:00Z</dcterms:created>
  <dcterms:modified xsi:type="dcterms:W3CDTF">2014-03-08T05:57:00Z</dcterms:modified>
</cp:coreProperties>
</file>