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B65BA51" w14:textId="77777777" w:rsidR="00A578FD" w:rsidRDefault="00A578FD" w:rsidP="00A578FD">
      <w:pPr>
        <w:pStyle w:val="Heading1"/>
        <w:jc w:val="center"/>
      </w:pPr>
      <w:r>
        <w:t>Class 6 – Key Terms</w:t>
      </w:r>
    </w:p>
    <w:p w14:paraId="28A96A8D" w14:textId="77777777" w:rsidR="00A578FD" w:rsidRDefault="00A578FD" w:rsidP="00A578FD">
      <w:pPr>
        <w:rPr>
          <w:sz w:val="20"/>
          <w:szCs w:val="20"/>
        </w:rPr>
      </w:pPr>
    </w:p>
    <w:p w14:paraId="0E64A493" w14:textId="08E64C54" w:rsidR="00A578FD" w:rsidRDefault="00A578FD" w:rsidP="00A578FD">
      <w:pPr>
        <w:rPr>
          <w:sz w:val="20"/>
          <w:szCs w:val="20"/>
        </w:rPr>
      </w:pPr>
      <w:r w:rsidRPr="00516A30">
        <w:rPr>
          <w:b/>
          <w:sz w:val="20"/>
          <w:szCs w:val="20"/>
        </w:rPr>
        <w:t>Lien</w:t>
      </w:r>
      <w:r>
        <w:rPr>
          <w:sz w:val="20"/>
          <w:szCs w:val="20"/>
        </w:rPr>
        <w:t xml:space="preserve"> – </w:t>
      </w:r>
      <w:r w:rsidR="00516A30">
        <w:rPr>
          <w:sz w:val="20"/>
          <w:szCs w:val="20"/>
        </w:rPr>
        <w:t>Claim against property for payment of a debt or amount owed for services rendered; includes the right to sell the property, if necessary, to obtain payment. The p</w:t>
      </w:r>
      <w:r w:rsidRPr="00EA764A">
        <w:rPr>
          <w:sz w:val="20"/>
          <w:szCs w:val="20"/>
        </w:rPr>
        <w:t xml:space="preserve">riority of liens – </w:t>
      </w:r>
      <w:r>
        <w:rPr>
          <w:sz w:val="20"/>
          <w:szCs w:val="20"/>
        </w:rPr>
        <w:t>“</w:t>
      </w:r>
      <w:r w:rsidRPr="00EA764A">
        <w:rPr>
          <w:sz w:val="20"/>
          <w:szCs w:val="20"/>
        </w:rPr>
        <w:t>first in time; first in line</w:t>
      </w:r>
      <w:r w:rsidR="00516A30">
        <w:rPr>
          <w:sz w:val="20"/>
          <w:szCs w:val="20"/>
        </w:rPr>
        <w:t>.”</w:t>
      </w:r>
    </w:p>
    <w:p w14:paraId="460A6668" w14:textId="77777777" w:rsidR="00A578FD" w:rsidRPr="00EA764A" w:rsidRDefault="00A578FD" w:rsidP="00A578FD">
      <w:pPr>
        <w:rPr>
          <w:sz w:val="20"/>
          <w:szCs w:val="20"/>
        </w:rPr>
      </w:pPr>
    </w:p>
    <w:p w14:paraId="180776CE" w14:textId="47E66692" w:rsidR="00A578FD" w:rsidRDefault="00A578FD" w:rsidP="00A578FD">
      <w:pPr>
        <w:rPr>
          <w:sz w:val="20"/>
          <w:szCs w:val="20"/>
        </w:rPr>
      </w:pPr>
      <w:r w:rsidRPr="00070D37">
        <w:rPr>
          <w:b/>
          <w:sz w:val="20"/>
          <w:szCs w:val="20"/>
        </w:rPr>
        <w:t xml:space="preserve">IRS </w:t>
      </w:r>
      <w:r w:rsidR="00070D37" w:rsidRPr="00070D37">
        <w:rPr>
          <w:b/>
          <w:sz w:val="20"/>
          <w:szCs w:val="20"/>
        </w:rPr>
        <w:t>Lien</w:t>
      </w:r>
      <w:r w:rsidR="00070D37">
        <w:rPr>
          <w:sz w:val="20"/>
          <w:szCs w:val="20"/>
        </w:rPr>
        <w:t xml:space="preserve"> </w:t>
      </w:r>
      <w:r>
        <w:rPr>
          <w:sz w:val="20"/>
          <w:szCs w:val="20"/>
        </w:rPr>
        <w:t xml:space="preserve">– </w:t>
      </w:r>
      <w:r w:rsidR="00C04C99">
        <w:rPr>
          <w:sz w:val="20"/>
          <w:szCs w:val="20"/>
        </w:rPr>
        <w:t>Right of Redemption.</w:t>
      </w:r>
    </w:p>
    <w:p w14:paraId="610BFEA4" w14:textId="77777777" w:rsidR="00070D37" w:rsidRDefault="00070D37" w:rsidP="00A578FD">
      <w:pPr>
        <w:rPr>
          <w:sz w:val="20"/>
          <w:szCs w:val="20"/>
        </w:rPr>
      </w:pPr>
    </w:p>
    <w:p w14:paraId="5D0DEDA9" w14:textId="52494C96" w:rsidR="00A578FD" w:rsidRDefault="00070D37" w:rsidP="00A578FD">
      <w:pPr>
        <w:rPr>
          <w:sz w:val="20"/>
          <w:szCs w:val="20"/>
        </w:rPr>
      </w:pPr>
      <w:r w:rsidRPr="00070D37">
        <w:rPr>
          <w:b/>
          <w:sz w:val="20"/>
          <w:szCs w:val="20"/>
        </w:rPr>
        <w:t>Right of Re</w:t>
      </w:r>
      <w:r w:rsidR="00A578FD" w:rsidRPr="00070D37">
        <w:rPr>
          <w:b/>
          <w:sz w:val="20"/>
          <w:szCs w:val="20"/>
        </w:rPr>
        <w:t>demption</w:t>
      </w:r>
      <w:r w:rsidR="00A578FD">
        <w:rPr>
          <w:sz w:val="20"/>
          <w:szCs w:val="20"/>
        </w:rPr>
        <w:t xml:space="preserve"> – </w:t>
      </w:r>
      <w:r w:rsidRPr="00070D37">
        <w:rPr>
          <w:sz w:val="20"/>
          <w:szCs w:val="20"/>
        </w:rPr>
        <w:t>is the right of a debtor whose real property has been foreclosed upon and sold to reclaim that property if they are able to come up with the money to repay the amount of the debt.</w:t>
      </w:r>
    </w:p>
    <w:p w14:paraId="7A636567" w14:textId="77777777" w:rsidR="00A578FD" w:rsidRPr="00EA764A" w:rsidRDefault="00A578FD" w:rsidP="00A578FD">
      <w:pPr>
        <w:rPr>
          <w:sz w:val="20"/>
          <w:szCs w:val="20"/>
        </w:rPr>
      </w:pPr>
    </w:p>
    <w:p w14:paraId="523607AB" w14:textId="7882A6DC" w:rsidR="00A578FD" w:rsidRDefault="00070D37" w:rsidP="00A578FD">
      <w:pPr>
        <w:rPr>
          <w:sz w:val="20"/>
          <w:szCs w:val="20"/>
        </w:rPr>
      </w:pPr>
      <w:r w:rsidRPr="00070D37">
        <w:rPr>
          <w:b/>
          <w:sz w:val="20"/>
          <w:szCs w:val="20"/>
        </w:rPr>
        <w:t>Judgment L</w:t>
      </w:r>
      <w:r w:rsidR="00A578FD" w:rsidRPr="00070D37">
        <w:rPr>
          <w:b/>
          <w:sz w:val="20"/>
          <w:szCs w:val="20"/>
        </w:rPr>
        <w:t>ien</w:t>
      </w:r>
      <w:r w:rsidR="00A578FD">
        <w:rPr>
          <w:sz w:val="20"/>
          <w:szCs w:val="20"/>
        </w:rPr>
        <w:t xml:space="preserve"> – </w:t>
      </w:r>
      <w:r w:rsidRPr="00070D37">
        <w:rPr>
          <w:sz w:val="20"/>
          <w:szCs w:val="20"/>
        </w:rPr>
        <w:t>A court ruling that gives a creditor the right to take possession of a debtor's real property if the debtor fails to fulfill his or her contractual obligations. A judgment lien may be made against an individual or business and allows the creditor to access the debtor's business, personal property and real estate, among other assets, to pay the judgment.</w:t>
      </w:r>
    </w:p>
    <w:p w14:paraId="7DD110A5" w14:textId="77777777" w:rsidR="00A578FD" w:rsidRPr="00EA764A" w:rsidRDefault="00A578FD" w:rsidP="00A578FD">
      <w:pPr>
        <w:rPr>
          <w:sz w:val="20"/>
          <w:szCs w:val="20"/>
        </w:rPr>
      </w:pPr>
    </w:p>
    <w:p w14:paraId="58788EDD" w14:textId="64855F10" w:rsidR="00A578FD" w:rsidRDefault="00070D37" w:rsidP="00A578FD">
      <w:pPr>
        <w:rPr>
          <w:sz w:val="20"/>
          <w:szCs w:val="20"/>
        </w:rPr>
      </w:pPr>
      <w:r w:rsidRPr="00070D37">
        <w:rPr>
          <w:b/>
          <w:sz w:val="20"/>
          <w:szCs w:val="20"/>
        </w:rPr>
        <w:t>Abstract of J</w:t>
      </w:r>
      <w:r w:rsidR="00A578FD" w:rsidRPr="00070D37">
        <w:rPr>
          <w:b/>
          <w:sz w:val="20"/>
          <w:szCs w:val="20"/>
        </w:rPr>
        <w:t>udgment</w:t>
      </w:r>
      <w:r w:rsidR="00A578FD">
        <w:rPr>
          <w:sz w:val="20"/>
          <w:szCs w:val="20"/>
        </w:rPr>
        <w:t xml:space="preserve"> – </w:t>
      </w:r>
      <w:r>
        <w:rPr>
          <w:sz w:val="20"/>
          <w:szCs w:val="20"/>
        </w:rPr>
        <w:t>A</w:t>
      </w:r>
      <w:r w:rsidRPr="00070D37">
        <w:rPr>
          <w:sz w:val="20"/>
          <w:szCs w:val="20"/>
        </w:rPr>
        <w:t xml:space="preserve"> written summary of a judgment which states how much money the losing defendant owes to the person who won the lawsuit (judgment creditor), the rate of interest to be paid on the judgment amount, court costs, and any specific orders that the losing defendant (judgment debtor) must obey, which abstract is acknowledged and stamped so that it can be recorded and made official with the government. The purpose of an abstract of judgment is to create a public record and create a lien or claim if necessary on any real estate property owned or later acquired by the defendant located in the county in which the abstract of judgment is recorded.</w:t>
      </w:r>
    </w:p>
    <w:p w14:paraId="240D971E" w14:textId="77777777" w:rsidR="00A578FD" w:rsidRPr="00EA764A" w:rsidRDefault="00A578FD" w:rsidP="00A578FD">
      <w:pPr>
        <w:rPr>
          <w:sz w:val="20"/>
          <w:szCs w:val="20"/>
        </w:rPr>
      </w:pPr>
    </w:p>
    <w:p w14:paraId="386B23C7" w14:textId="20EA704E" w:rsidR="00A578FD" w:rsidRDefault="00070D37" w:rsidP="00A578FD">
      <w:pPr>
        <w:rPr>
          <w:sz w:val="20"/>
          <w:szCs w:val="20"/>
        </w:rPr>
      </w:pPr>
      <w:r w:rsidRPr="00070D37">
        <w:rPr>
          <w:b/>
          <w:sz w:val="20"/>
          <w:szCs w:val="20"/>
        </w:rPr>
        <w:t>Vendor’s L</w:t>
      </w:r>
      <w:r w:rsidR="00A578FD" w:rsidRPr="00070D37">
        <w:rPr>
          <w:b/>
          <w:sz w:val="20"/>
          <w:szCs w:val="20"/>
        </w:rPr>
        <w:t>ien</w:t>
      </w:r>
      <w:r w:rsidR="00A578FD">
        <w:rPr>
          <w:sz w:val="20"/>
          <w:szCs w:val="20"/>
        </w:rPr>
        <w:t xml:space="preserve"> – </w:t>
      </w:r>
      <w:r w:rsidRPr="00070D37">
        <w:rPr>
          <w:sz w:val="20"/>
          <w:szCs w:val="20"/>
        </w:rPr>
        <w:t>A vendor's lien is the right of a seller to repossess the property sold until the buyer makes all payments for the full purchase price. The property is the collateral given as security to the seller for the purchase price. It is sometimes used in connection with a purchase money mortgage on real estate.</w:t>
      </w:r>
    </w:p>
    <w:p w14:paraId="014866E2" w14:textId="77777777" w:rsidR="00A578FD" w:rsidRPr="00EA764A" w:rsidRDefault="00A578FD" w:rsidP="00A578FD">
      <w:pPr>
        <w:rPr>
          <w:sz w:val="20"/>
          <w:szCs w:val="20"/>
        </w:rPr>
      </w:pPr>
    </w:p>
    <w:p w14:paraId="519F9A8E" w14:textId="18B694E8" w:rsidR="00A578FD" w:rsidRDefault="00070D37" w:rsidP="00A578FD">
      <w:pPr>
        <w:rPr>
          <w:sz w:val="20"/>
          <w:szCs w:val="20"/>
        </w:rPr>
      </w:pPr>
      <w:r>
        <w:rPr>
          <w:b/>
          <w:sz w:val="20"/>
          <w:szCs w:val="20"/>
        </w:rPr>
        <w:t xml:space="preserve">Mechanic’s and </w:t>
      </w:r>
      <w:proofErr w:type="spellStart"/>
      <w:r>
        <w:rPr>
          <w:b/>
          <w:sz w:val="20"/>
          <w:szCs w:val="20"/>
        </w:rPr>
        <w:t>Materialmen’s</w:t>
      </w:r>
      <w:proofErr w:type="spellEnd"/>
      <w:r>
        <w:rPr>
          <w:b/>
          <w:sz w:val="20"/>
          <w:szCs w:val="20"/>
        </w:rPr>
        <w:t xml:space="preserve"> L</w:t>
      </w:r>
      <w:r w:rsidR="00A578FD" w:rsidRPr="00070D37">
        <w:rPr>
          <w:b/>
          <w:sz w:val="20"/>
          <w:szCs w:val="20"/>
        </w:rPr>
        <w:t>iens</w:t>
      </w:r>
      <w:r w:rsidR="00A578FD">
        <w:rPr>
          <w:sz w:val="20"/>
          <w:szCs w:val="20"/>
        </w:rPr>
        <w:t xml:space="preserve"> – </w:t>
      </w:r>
      <w:r w:rsidRPr="00070D37">
        <w:rPr>
          <w:sz w:val="20"/>
          <w:szCs w:val="20"/>
        </w:rPr>
        <w:t>A type of lien that gives a security interest in property to someone who supplies materials used during work performed on that property.</w:t>
      </w:r>
    </w:p>
    <w:p w14:paraId="72F92B1A" w14:textId="77777777" w:rsidR="00A578FD" w:rsidRPr="00EA764A" w:rsidRDefault="00A578FD" w:rsidP="00A578FD">
      <w:pPr>
        <w:rPr>
          <w:sz w:val="20"/>
          <w:szCs w:val="20"/>
        </w:rPr>
      </w:pPr>
    </w:p>
    <w:p w14:paraId="5BF770DD" w14:textId="3EF384EA" w:rsidR="00A578FD" w:rsidRDefault="00070D37" w:rsidP="00A578FD">
      <w:pPr>
        <w:rPr>
          <w:sz w:val="20"/>
          <w:szCs w:val="20"/>
        </w:rPr>
      </w:pPr>
      <w:r w:rsidRPr="00070D37">
        <w:rPr>
          <w:b/>
          <w:sz w:val="20"/>
          <w:szCs w:val="20"/>
        </w:rPr>
        <w:t>Relation Back D</w:t>
      </w:r>
      <w:r w:rsidR="00A578FD" w:rsidRPr="00070D37">
        <w:rPr>
          <w:b/>
          <w:sz w:val="20"/>
          <w:szCs w:val="20"/>
        </w:rPr>
        <w:t>octrine</w:t>
      </w:r>
      <w:r w:rsidR="00A578FD">
        <w:rPr>
          <w:sz w:val="20"/>
          <w:szCs w:val="20"/>
        </w:rPr>
        <w:t xml:space="preserve"> – </w:t>
      </w:r>
      <w:r w:rsidRPr="00070D37">
        <w:rPr>
          <w:sz w:val="20"/>
          <w:szCs w:val="20"/>
        </w:rPr>
        <w:t>Doctrine of Relation Back is a principle that something done today will be treated as if it were done earlier. This doctrine is applied under certain circumstances. For example, a document held in escrow and then delivered later will be treated as if delivered when it was put into escrow. Delivery of deed to the grantee relates back to the date it was originally deposited with the escrow agent.</w:t>
      </w:r>
    </w:p>
    <w:p w14:paraId="3EB1C832" w14:textId="77777777" w:rsidR="00A578FD" w:rsidRPr="00EA764A" w:rsidRDefault="00A578FD" w:rsidP="00A578FD">
      <w:pPr>
        <w:rPr>
          <w:sz w:val="20"/>
          <w:szCs w:val="20"/>
        </w:rPr>
      </w:pPr>
    </w:p>
    <w:p w14:paraId="4559EDF2" w14:textId="4BF5F98D" w:rsidR="00A578FD" w:rsidRDefault="00A578FD" w:rsidP="00A578FD">
      <w:pPr>
        <w:rPr>
          <w:sz w:val="20"/>
          <w:szCs w:val="20"/>
        </w:rPr>
      </w:pPr>
      <w:r w:rsidRPr="00070D37">
        <w:rPr>
          <w:b/>
          <w:sz w:val="20"/>
          <w:szCs w:val="20"/>
        </w:rPr>
        <w:t>Homestead</w:t>
      </w:r>
      <w:r>
        <w:rPr>
          <w:sz w:val="20"/>
          <w:szCs w:val="20"/>
        </w:rPr>
        <w:t xml:space="preserve"> – </w:t>
      </w:r>
      <w:r w:rsidR="00070D37" w:rsidRPr="00070D37">
        <w:rPr>
          <w:sz w:val="20"/>
          <w:szCs w:val="20"/>
        </w:rPr>
        <w:t>The dwelling house and its adjoining land where a family resides.</w:t>
      </w:r>
    </w:p>
    <w:p w14:paraId="260A3734" w14:textId="77777777" w:rsidR="00A578FD" w:rsidRPr="00EA764A" w:rsidRDefault="00A578FD" w:rsidP="00A578FD">
      <w:pPr>
        <w:rPr>
          <w:sz w:val="20"/>
          <w:szCs w:val="20"/>
        </w:rPr>
      </w:pPr>
    </w:p>
    <w:p w14:paraId="70F49B02" w14:textId="77777777" w:rsidR="00A578FD" w:rsidRDefault="00A578FD" w:rsidP="00A578FD">
      <w:pPr>
        <w:rPr>
          <w:sz w:val="20"/>
          <w:szCs w:val="20"/>
        </w:rPr>
      </w:pPr>
      <w:r w:rsidRPr="00EA764A">
        <w:rPr>
          <w:sz w:val="20"/>
          <w:szCs w:val="20"/>
        </w:rPr>
        <w:t>Exempt property</w:t>
      </w:r>
      <w:r>
        <w:rPr>
          <w:sz w:val="20"/>
          <w:szCs w:val="20"/>
        </w:rPr>
        <w:t xml:space="preserve"> / Non-exempt property – </w:t>
      </w:r>
    </w:p>
    <w:p w14:paraId="72EB82C0" w14:textId="77777777" w:rsidR="00A578FD" w:rsidRPr="00EA764A" w:rsidRDefault="00A578FD" w:rsidP="00A578FD">
      <w:pPr>
        <w:rPr>
          <w:sz w:val="20"/>
          <w:szCs w:val="20"/>
        </w:rPr>
      </w:pPr>
    </w:p>
    <w:p w14:paraId="5003F6A9" w14:textId="77777777" w:rsidR="00A578FD" w:rsidRDefault="00A578FD" w:rsidP="00A578FD">
      <w:pPr>
        <w:rPr>
          <w:sz w:val="20"/>
          <w:szCs w:val="20"/>
        </w:rPr>
      </w:pPr>
      <w:r w:rsidRPr="00EA764A">
        <w:rPr>
          <w:sz w:val="20"/>
          <w:szCs w:val="20"/>
        </w:rPr>
        <w:t>Size of urban and rural homestead allowance</w:t>
      </w:r>
      <w:r>
        <w:rPr>
          <w:sz w:val="20"/>
          <w:szCs w:val="20"/>
        </w:rPr>
        <w:t xml:space="preserve"> – </w:t>
      </w:r>
    </w:p>
    <w:p w14:paraId="431A956D" w14:textId="77777777" w:rsidR="00A578FD" w:rsidRPr="00EA764A" w:rsidRDefault="00A578FD" w:rsidP="00A578FD">
      <w:pPr>
        <w:rPr>
          <w:sz w:val="20"/>
          <w:szCs w:val="20"/>
        </w:rPr>
      </w:pPr>
    </w:p>
    <w:p w14:paraId="6DE33CE1" w14:textId="6CF7A74D" w:rsidR="00A578FD" w:rsidRPr="00EA764A" w:rsidRDefault="00070D37" w:rsidP="00A578FD">
      <w:pPr>
        <w:rPr>
          <w:sz w:val="20"/>
          <w:szCs w:val="20"/>
        </w:rPr>
      </w:pPr>
      <w:r>
        <w:rPr>
          <w:sz w:val="20"/>
          <w:szCs w:val="20"/>
        </w:rPr>
        <w:t>Allowable Liens Against a H</w:t>
      </w:r>
      <w:r w:rsidR="00A578FD" w:rsidRPr="00EA764A">
        <w:rPr>
          <w:sz w:val="20"/>
          <w:szCs w:val="20"/>
        </w:rPr>
        <w:t>omestead</w:t>
      </w:r>
      <w:r w:rsidR="0059313B">
        <w:rPr>
          <w:sz w:val="20"/>
          <w:szCs w:val="20"/>
        </w:rPr>
        <w:t>:</w:t>
      </w:r>
    </w:p>
    <w:p w14:paraId="41A36C1D" w14:textId="77777777" w:rsidR="00A578FD" w:rsidRPr="00EA764A" w:rsidRDefault="00A578FD" w:rsidP="00A578FD">
      <w:pPr>
        <w:rPr>
          <w:sz w:val="20"/>
          <w:szCs w:val="20"/>
        </w:rPr>
      </w:pPr>
      <w:r w:rsidRPr="00EA764A">
        <w:rPr>
          <w:sz w:val="20"/>
          <w:szCs w:val="20"/>
        </w:rPr>
        <w:tab/>
        <w:t>Purchase money</w:t>
      </w:r>
    </w:p>
    <w:p w14:paraId="35776F6D" w14:textId="77777777" w:rsidR="00A578FD" w:rsidRPr="00EA764A" w:rsidRDefault="00A578FD" w:rsidP="00A578FD">
      <w:pPr>
        <w:rPr>
          <w:sz w:val="20"/>
          <w:szCs w:val="20"/>
        </w:rPr>
      </w:pPr>
      <w:r w:rsidRPr="00EA764A">
        <w:rPr>
          <w:sz w:val="20"/>
          <w:szCs w:val="20"/>
        </w:rPr>
        <w:tab/>
        <w:t>Home improvement</w:t>
      </w:r>
    </w:p>
    <w:p w14:paraId="41FA68BD" w14:textId="77777777" w:rsidR="00A578FD" w:rsidRPr="00EA764A" w:rsidRDefault="00A578FD" w:rsidP="00A578FD">
      <w:pPr>
        <w:rPr>
          <w:sz w:val="20"/>
          <w:szCs w:val="20"/>
        </w:rPr>
      </w:pPr>
      <w:r w:rsidRPr="00EA764A">
        <w:rPr>
          <w:sz w:val="20"/>
          <w:szCs w:val="20"/>
        </w:rPr>
        <w:tab/>
        <w:t>Taxes</w:t>
      </w:r>
    </w:p>
    <w:p w14:paraId="3E90E0B8" w14:textId="77777777" w:rsidR="00A578FD" w:rsidRPr="00EA764A" w:rsidRDefault="00A578FD" w:rsidP="00A578FD">
      <w:pPr>
        <w:rPr>
          <w:sz w:val="20"/>
          <w:szCs w:val="20"/>
        </w:rPr>
      </w:pPr>
      <w:r w:rsidRPr="00EA764A">
        <w:rPr>
          <w:sz w:val="20"/>
          <w:szCs w:val="20"/>
        </w:rPr>
        <w:tab/>
      </w:r>
      <w:proofErr w:type="spellStart"/>
      <w:r w:rsidRPr="00EA764A">
        <w:rPr>
          <w:sz w:val="20"/>
          <w:szCs w:val="20"/>
        </w:rPr>
        <w:t>Owelty</w:t>
      </w:r>
      <w:proofErr w:type="spellEnd"/>
      <w:r w:rsidRPr="00EA764A">
        <w:rPr>
          <w:sz w:val="20"/>
          <w:szCs w:val="20"/>
        </w:rPr>
        <w:t xml:space="preserve"> of partition</w:t>
      </w:r>
    </w:p>
    <w:p w14:paraId="5709C650" w14:textId="77777777" w:rsidR="00A578FD" w:rsidRPr="00EA764A" w:rsidRDefault="00A578FD" w:rsidP="00A578FD">
      <w:pPr>
        <w:rPr>
          <w:sz w:val="20"/>
          <w:szCs w:val="20"/>
        </w:rPr>
      </w:pPr>
      <w:r w:rsidRPr="00EA764A">
        <w:rPr>
          <w:sz w:val="20"/>
          <w:szCs w:val="20"/>
        </w:rPr>
        <w:tab/>
        <w:t>Home equity loan</w:t>
      </w:r>
    </w:p>
    <w:p w14:paraId="2D09D23E" w14:textId="77777777" w:rsidR="00A578FD" w:rsidRDefault="00A578FD" w:rsidP="00A578FD">
      <w:pPr>
        <w:rPr>
          <w:sz w:val="20"/>
          <w:szCs w:val="20"/>
        </w:rPr>
      </w:pPr>
      <w:r w:rsidRPr="00EA764A">
        <w:rPr>
          <w:sz w:val="20"/>
          <w:szCs w:val="20"/>
        </w:rPr>
        <w:tab/>
        <w:t>Homeowner’s association dues</w:t>
      </w:r>
    </w:p>
    <w:p w14:paraId="6CD34C91" w14:textId="77777777" w:rsidR="00A578FD" w:rsidRPr="00EA764A" w:rsidRDefault="00A578FD" w:rsidP="00A578FD">
      <w:pPr>
        <w:rPr>
          <w:sz w:val="20"/>
          <w:szCs w:val="20"/>
        </w:rPr>
      </w:pPr>
    </w:p>
    <w:p w14:paraId="012D51CA" w14:textId="77777777" w:rsidR="00A578FD" w:rsidRDefault="00A578FD" w:rsidP="00A578FD">
      <w:pPr>
        <w:rPr>
          <w:sz w:val="20"/>
          <w:szCs w:val="20"/>
        </w:rPr>
      </w:pPr>
      <w:r w:rsidRPr="00EA764A">
        <w:rPr>
          <w:sz w:val="20"/>
          <w:szCs w:val="20"/>
        </w:rPr>
        <w:t>Principal</w:t>
      </w:r>
      <w:r>
        <w:rPr>
          <w:sz w:val="20"/>
          <w:szCs w:val="20"/>
        </w:rPr>
        <w:t xml:space="preserve"> / </w:t>
      </w:r>
      <w:r w:rsidRPr="00EA764A">
        <w:rPr>
          <w:sz w:val="20"/>
          <w:szCs w:val="20"/>
        </w:rPr>
        <w:t>Agent</w:t>
      </w:r>
      <w:r>
        <w:rPr>
          <w:sz w:val="20"/>
          <w:szCs w:val="20"/>
        </w:rPr>
        <w:t xml:space="preserve"> – </w:t>
      </w:r>
    </w:p>
    <w:p w14:paraId="42A75048" w14:textId="77777777" w:rsidR="00A578FD" w:rsidRDefault="00A578FD" w:rsidP="00A578FD">
      <w:pPr>
        <w:rPr>
          <w:sz w:val="20"/>
          <w:szCs w:val="20"/>
        </w:rPr>
      </w:pPr>
    </w:p>
    <w:p w14:paraId="27BF9FD8" w14:textId="77777777" w:rsidR="00A578FD" w:rsidRDefault="00A578FD" w:rsidP="00A578FD">
      <w:pPr>
        <w:rPr>
          <w:sz w:val="20"/>
          <w:szCs w:val="20"/>
        </w:rPr>
      </w:pPr>
      <w:r w:rsidRPr="00EA764A">
        <w:rPr>
          <w:sz w:val="20"/>
          <w:szCs w:val="20"/>
        </w:rPr>
        <w:t>Broker</w:t>
      </w:r>
      <w:r>
        <w:rPr>
          <w:sz w:val="20"/>
          <w:szCs w:val="20"/>
        </w:rPr>
        <w:t xml:space="preserve"> / </w:t>
      </w:r>
      <w:r w:rsidRPr="00EA764A">
        <w:rPr>
          <w:sz w:val="20"/>
          <w:szCs w:val="20"/>
        </w:rPr>
        <w:t>Salesperson</w:t>
      </w:r>
      <w:r>
        <w:rPr>
          <w:sz w:val="20"/>
          <w:szCs w:val="20"/>
        </w:rPr>
        <w:t xml:space="preserve"> – </w:t>
      </w:r>
    </w:p>
    <w:p w14:paraId="7D63DD8F" w14:textId="77777777" w:rsidR="00A578FD" w:rsidRPr="00EA764A" w:rsidRDefault="00A578FD" w:rsidP="00A578FD">
      <w:pPr>
        <w:rPr>
          <w:sz w:val="20"/>
          <w:szCs w:val="20"/>
        </w:rPr>
      </w:pPr>
    </w:p>
    <w:p w14:paraId="7B37AAB6" w14:textId="313F24B5" w:rsidR="00A578FD" w:rsidRDefault="00A578FD" w:rsidP="00A578FD">
      <w:pPr>
        <w:rPr>
          <w:sz w:val="20"/>
          <w:szCs w:val="20"/>
        </w:rPr>
      </w:pPr>
      <w:r w:rsidRPr="00D915BD">
        <w:rPr>
          <w:b/>
          <w:sz w:val="20"/>
          <w:szCs w:val="20"/>
        </w:rPr>
        <w:t>Agency by actual authority</w:t>
      </w:r>
      <w:r>
        <w:rPr>
          <w:sz w:val="20"/>
          <w:szCs w:val="20"/>
        </w:rPr>
        <w:t xml:space="preserve"> –</w:t>
      </w:r>
      <w:r w:rsidR="00D915BD">
        <w:rPr>
          <w:sz w:val="20"/>
          <w:szCs w:val="20"/>
        </w:rPr>
        <w:t xml:space="preserve"> Is</w:t>
      </w:r>
      <w:r w:rsidR="00D915BD" w:rsidRPr="00D915BD">
        <w:rPr>
          <w:sz w:val="20"/>
          <w:szCs w:val="20"/>
        </w:rPr>
        <w:t xml:space="preserve"> authority granted to the agent by the principal, either expressly (written or orally), or by implication (the authority to do what is necessary to carry out actions that were expressly authorized</w:t>
      </w:r>
      <w:proofErr w:type="gramStart"/>
      <w:r w:rsidR="00D915BD" w:rsidRPr="00D915BD">
        <w:rPr>
          <w:sz w:val="20"/>
          <w:szCs w:val="20"/>
        </w:rPr>
        <w:t>)</w:t>
      </w:r>
      <w:proofErr w:type="gramEnd"/>
    </w:p>
    <w:p w14:paraId="219CFA63" w14:textId="77777777" w:rsidR="00A578FD" w:rsidRPr="00EA764A" w:rsidRDefault="00A578FD" w:rsidP="00A578FD">
      <w:pPr>
        <w:rPr>
          <w:sz w:val="20"/>
          <w:szCs w:val="20"/>
        </w:rPr>
      </w:pPr>
    </w:p>
    <w:p w14:paraId="1E3E5B98" w14:textId="08863401" w:rsidR="00A578FD" w:rsidRDefault="00A578FD" w:rsidP="00A578FD">
      <w:pPr>
        <w:rPr>
          <w:sz w:val="20"/>
          <w:szCs w:val="20"/>
        </w:rPr>
      </w:pPr>
      <w:r w:rsidRPr="00D915BD">
        <w:rPr>
          <w:b/>
          <w:sz w:val="20"/>
          <w:szCs w:val="20"/>
        </w:rPr>
        <w:t>Agency by ostensible authority (by estoppel; by apparent authority)</w:t>
      </w:r>
      <w:r>
        <w:rPr>
          <w:sz w:val="20"/>
          <w:szCs w:val="20"/>
        </w:rPr>
        <w:t xml:space="preserve"> – </w:t>
      </w:r>
      <w:r w:rsidR="00D915BD" w:rsidRPr="00D915BD">
        <w:rPr>
          <w:sz w:val="20"/>
          <w:szCs w:val="20"/>
        </w:rPr>
        <w:t>A person has apparent authority when he has no actual authority to act, but the principal negligently or deliberately allows it to appear that the actions are authorized. The principal may be liable for acts committed by an apparent agent (or ostensible agent)</w:t>
      </w:r>
    </w:p>
    <w:p w14:paraId="594C8F76" w14:textId="77777777" w:rsidR="00A578FD" w:rsidRPr="00EA764A" w:rsidRDefault="00A578FD" w:rsidP="00A578FD">
      <w:pPr>
        <w:rPr>
          <w:sz w:val="20"/>
          <w:szCs w:val="20"/>
        </w:rPr>
      </w:pPr>
    </w:p>
    <w:p w14:paraId="69289960" w14:textId="4C9717CC" w:rsidR="00A578FD" w:rsidRDefault="00D915BD" w:rsidP="00A578FD">
      <w:pPr>
        <w:rPr>
          <w:sz w:val="20"/>
          <w:szCs w:val="20"/>
        </w:rPr>
      </w:pPr>
      <w:r>
        <w:rPr>
          <w:b/>
          <w:sz w:val="20"/>
          <w:szCs w:val="20"/>
        </w:rPr>
        <w:t>Agency by R</w:t>
      </w:r>
      <w:r w:rsidR="00A578FD" w:rsidRPr="00D915BD">
        <w:rPr>
          <w:b/>
          <w:sz w:val="20"/>
          <w:szCs w:val="20"/>
        </w:rPr>
        <w:t>atification</w:t>
      </w:r>
      <w:r w:rsidR="00A578FD">
        <w:rPr>
          <w:sz w:val="20"/>
          <w:szCs w:val="20"/>
        </w:rPr>
        <w:t xml:space="preserve"> – </w:t>
      </w:r>
      <w:r w:rsidRPr="00D915BD">
        <w:rPr>
          <w:sz w:val="20"/>
          <w:szCs w:val="20"/>
        </w:rPr>
        <w:t>Approval/adoption of acts performed outside agency relationship; can be expressed or through accepting the benefit of those acts</w:t>
      </w:r>
      <w:r>
        <w:rPr>
          <w:sz w:val="20"/>
          <w:szCs w:val="20"/>
        </w:rPr>
        <w:t>.</w:t>
      </w:r>
    </w:p>
    <w:p w14:paraId="5590ED36" w14:textId="77777777" w:rsidR="00A578FD" w:rsidRPr="00EA764A" w:rsidRDefault="00A578FD" w:rsidP="00A578FD">
      <w:pPr>
        <w:rPr>
          <w:sz w:val="20"/>
          <w:szCs w:val="20"/>
        </w:rPr>
      </w:pPr>
      <w:bookmarkStart w:id="0" w:name="_GoBack"/>
      <w:bookmarkEnd w:id="0"/>
    </w:p>
    <w:p w14:paraId="33E91BB1" w14:textId="77777777" w:rsidR="00A578FD" w:rsidRDefault="00A578FD" w:rsidP="00A578FD">
      <w:pPr>
        <w:rPr>
          <w:sz w:val="20"/>
          <w:szCs w:val="20"/>
        </w:rPr>
      </w:pPr>
      <w:r w:rsidRPr="00EA764A">
        <w:rPr>
          <w:sz w:val="20"/>
          <w:szCs w:val="20"/>
        </w:rPr>
        <w:t>Texas Occupations Code</w:t>
      </w:r>
      <w:r>
        <w:rPr>
          <w:sz w:val="20"/>
          <w:szCs w:val="20"/>
        </w:rPr>
        <w:t xml:space="preserve"> – </w:t>
      </w:r>
    </w:p>
    <w:p w14:paraId="10D81E6F" w14:textId="77777777" w:rsidR="00A578FD" w:rsidRPr="00EA764A" w:rsidRDefault="00A578FD" w:rsidP="00A578FD">
      <w:pPr>
        <w:rPr>
          <w:sz w:val="20"/>
          <w:szCs w:val="20"/>
        </w:rPr>
      </w:pPr>
    </w:p>
    <w:p w14:paraId="4E144697" w14:textId="77777777" w:rsidR="00A578FD" w:rsidRDefault="00A578FD" w:rsidP="00A578FD">
      <w:pPr>
        <w:rPr>
          <w:sz w:val="20"/>
          <w:szCs w:val="20"/>
        </w:rPr>
      </w:pPr>
      <w:r w:rsidRPr="00EA764A">
        <w:rPr>
          <w:sz w:val="20"/>
          <w:szCs w:val="20"/>
        </w:rPr>
        <w:t>Texas Real Estate License Act</w:t>
      </w:r>
      <w:r>
        <w:rPr>
          <w:sz w:val="20"/>
          <w:szCs w:val="20"/>
        </w:rPr>
        <w:t xml:space="preserve"> – </w:t>
      </w:r>
    </w:p>
    <w:p w14:paraId="7AE4E685" w14:textId="77777777" w:rsidR="00A578FD" w:rsidRPr="00EA764A" w:rsidRDefault="00A578FD" w:rsidP="00A578FD">
      <w:pPr>
        <w:rPr>
          <w:sz w:val="20"/>
          <w:szCs w:val="20"/>
        </w:rPr>
      </w:pPr>
    </w:p>
    <w:p w14:paraId="3A6C6A16" w14:textId="77777777" w:rsidR="00A578FD" w:rsidRDefault="00A578FD" w:rsidP="00A578FD">
      <w:pPr>
        <w:rPr>
          <w:sz w:val="20"/>
          <w:szCs w:val="20"/>
        </w:rPr>
      </w:pPr>
      <w:r w:rsidRPr="00EA764A">
        <w:rPr>
          <w:sz w:val="20"/>
          <w:szCs w:val="20"/>
        </w:rPr>
        <w:t>Texas Real Estate Commission</w:t>
      </w:r>
      <w:r>
        <w:rPr>
          <w:sz w:val="20"/>
          <w:szCs w:val="20"/>
        </w:rPr>
        <w:t xml:space="preserve"> –</w:t>
      </w:r>
    </w:p>
    <w:p w14:paraId="6C2EABE0" w14:textId="77777777" w:rsidR="00A578FD" w:rsidRPr="00EA764A" w:rsidRDefault="00A578FD" w:rsidP="00A578FD">
      <w:pPr>
        <w:rPr>
          <w:sz w:val="20"/>
          <w:szCs w:val="20"/>
        </w:rPr>
      </w:pPr>
    </w:p>
    <w:p w14:paraId="5584A111" w14:textId="77777777" w:rsidR="00A578FD" w:rsidRDefault="00A578FD" w:rsidP="00A578FD">
      <w:pPr>
        <w:rPr>
          <w:sz w:val="20"/>
          <w:szCs w:val="20"/>
        </w:rPr>
      </w:pPr>
      <w:r w:rsidRPr="00EA764A">
        <w:rPr>
          <w:sz w:val="20"/>
          <w:szCs w:val="20"/>
        </w:rPr>
        <w:t>Duties of real estate agent to the principal</w:t>
      </w:r>
      <w:r>
        <w:rPr>
          <w:sz w:val="20"/>
          <w:szCs w:val="20"/>
        </w:rPr>
        <w:t xml:space="preserve"> – </w:t>
      </w:r>
    </w:p>
    <w:p w14:paraId="5C23EA35" w14:textId="77777777" w:rsidR="00A578FD" w:rsidRDefault="00A578FD" w:rsidP="00A578FD">
      <w:pPr>
        <w:rPr>
          <w:sz w:val="20"/>
          <w:szCs w:val="20"/>
        </w:rPr>
      </w:pPr>
    </w:p>
    <w:p w14:paraId="68DCD5B5" w14:textId="77777777" w:rsidR="00A578FD" w:rsidRDefault="00A578FD" w:rsidP="00A578FD">
      <w:pPr>
        <w:rPr>
          <w:sz w:val="20"/>
          <w:szCs w:val="20"/>
        </w:rPr>
      </w:pPr>
    </w:p>
    <w:p w14:paraId="7AFF7484" w14:textId="77777777" w:rsidR="00A578FD" w:rsidRPr="00EA764A" w:rsidRDefault="00A578FD" w:rsidP="00A578FD">
      <w:pPr>
        <w:rPr>
          <w:sz w:val="20"/>
          <w:szCs w:val="20"/>
        </w:rPr>
      </w:pPr>
      <w:r w:rsidRPr="00485E1F">
        <w:rPr>
          <w:i/>
          <w:sz w:val="20"/>
          <w:szCs w:val="20"/>
        </w:rPr>
        <w:t>(</w:t>
      </w:r>
      <w:proofErr w:type="gramStart"/>
      <w:r w:rsidRPr="00485E1F">
        <w:rPr>
          <w:i/>
          <w:sz w:val="20"/>
          <w:szCs w:val="20"/>
        </w:rPr>
        <w:t>these</w:t>
      </w:r>
      <w:proofErr w:type="gramEnd"/>
      <w:r w:rsidRPr="00485E1F">
        <w:rPr>
          <w:i/>
          <w:sz w:val="20"/>
          <w:szCs w:val="20"/>
        </w:rPr>
        <w:t xml:space="preserve"> terms will not be on the quiz</w:t>
      </w:r>
      <w:r>
        <w:rPr>
          <w:sz w:val="20"/>
          <w:szCs w:val="20"/>
        </w:rPr>
        <w:t>)</w:t>
      </w:r>
    </w:p>
    <w:p w14:paraId="3525DE25" w14:textId="77777777" w:rsidR="00A578FD" w:rsidRPr="00EA764A" w:rsidRDefault="00A578FD" w:rsidP="00A578FD">
      <w:pPr>
        <w:rPr>
          <w:sz w:val="20"/>
          <w:szCs w:val="20"/>
        </w:rPr>
      </w:pPr>
      <w:r w:rsidRPr="00EA764A">
        <w:rPr>
          <w:sz w:val="20"/>
          <w:szCs w:val="20"/>
        </w:rPr>
        <w:t>Duties of principal to an agent</w:t>
      </w:r>
    </w:p>
    <w:p w14:paraId="08C80464" w14:textId="77777777" w:rsidR="00A578FD" w:rsidRPr="00EA764A" w:rsidRDefault="00A578FD" w:rsidP="00A578FD">
      <w:pPr>
        <w:rPr>
          <w:sz w:val="20"/>
          <w:szCs w:val="20"/>
        </w:rPr>
      </w:pPr>
      <w:r w:rsidRPr="00EA764A">
        <w:rPr>
          <w:sz w:val="20"/>
          <w:szCs w:val="20"/>
        </w:rPr>
        <w:t>Duties to third parties</w:t>
      </w:r>
    </w:p>
    <w:p w14:paraId="7C5D26B9" w14:textId="77777777" w:rsidR="00A578FD" w:rsidRDefault="00A578FD" w:rsidP="00A578FD">
      <w:pPr>
        <w:rPr>
          <w:sz w:val="20"/>
          <w:szCs w:val="20"/>
        </w:rPr>
      </w:pPr>
      <w:r>
        <w:rPr>
          <w:sz w:val="20"/>
          <w:szCs w:val="20"/>
        </w:rPr>
        <w:t>Subagent / cooperating broker</w:t>
      </w:r>
    </w:p>
    <w:p w14:paraId="1CA38277" w14:textId="77777777" w:rsidR="00A578FD" w:rsidRPr="00EA764A" w:rsidRDefault="00A578FD" w:rsidP="00A578FD">
      <w:pPr>
        <w:rPr>
          <w:sz w:val="20"/>
          <w:szCs w:val="20"/>
        </w:rPr>
      </w:pPr>
      <w:r w:rsidRPr="00EA764A">
        <w:rPr>
          <w:sz w:val="20"/>
          <w:szCs w:val="20"/>
        </w:rPr>
        <w:t>Buyer’s agent</w:t>
      </w:r>
    </w:p>
    <w:p w14:paraId="47D0E16D" w14:textId="77777777" w:rsidR="00A578FD" w:rsidRPr="00EA764A" w:rsidRDefault="00A578FD" w:rsidP="00A578FD">
      <w:pPr>
        <w:rPr>
          <w:sz w:val="20"/>
          <w:szCs w:val="20"/>
        </w:rPr>
      </w:pPr>
      <w:r w:rsidRPr="00EA764A">
        <w:rPr>
          <w:sz w:val="20"/>
          <w:szCs w:val="20"/>
        </w:rPr>
        <w:t>Intermediary</w:t>
      </w:r>
    </w:p>
    <w:p w14:paraId="3364F667" w14:textId="77777777" w:rsidR="00A578FD" w:rsidRPr="00EA764A" w:rsidRDefault="00A578FD" w:rsidP="00A578FD">
      <w:pPr>
        <w:rPr>
          <w:sz w:val="20"/>
          <w:szCs w:val="20"/>
        </w:rPr>
      </w:pPr>
      <w:r w:rsidRPr="00EA764A">
        <w:rPr>
          <w:sz w:val="20"/>
          <w:szCs w:val="20"/>
        </w:rPr>
        <w:t>Listing agreement</w:t>
      </w:r>
    </w:p>
    <w:p w14:paraId="434DA529" w14:textId="77777777" w:rsidR="00A578FD" w:rsidRPr="00EA764A" w:rsidRDefault="00A578FD" w:rsidP="00A578FD">
      <w:pPr>
        <w:rPr>
          <w:sz w:val="20"/>
          <w:szCs w:val="20"/>
        </w:rPr>
      </w:pPr>
      <w:r w:rsidRPr="00EA764A">
        <w:rPr>
          <w:sz w:val="20"/>
          <w:szCs w:val="20"/>
        </w:rPr>
        <w:t>Exclusive right to sell</w:t>
      </w:r>
    </w:p>
    <w:p w14:paraId="14C5E446" w14:textId="77777777" w:rsidR="00A578FD" w:rsidRPr="00EA764A" w:rsidRDefault="00A578FD" w:rsidP="00A578FD">
      <w:pPr>
        <w:rPr>
          <w:sz w:val="20"/>
          <w:szCs w:val="20"/>
        </w:rPr>
      </w:pPr>
      <w:r w:rsidRPr="00EA764A">
        <w:rPr>
          <w:sz w:val="20"/>
          <w:szCs w:val="20"/>
        </w:rPr>
        <w:t>Exclusive agency to sell</w:t>
      </w:r>
    </w:p>
    <w:p w14:paraId="06D304C2" w14:textId="77777777" w:rsidR="00A578FD" w:rsidRPr="00EA764A" w:rsidRDefault="00A578FD" w:rsidP="00A578FD">
      <w:pPr>
        <w:rPr>
          <w:sz w:val="20"/>
          <w:szCs w:val="20"/>
        </w:rPr>
      </w:pPr>
      <w:r w:rsidRPr="00EA764A">
        <w:rPr>
          <w:sz w:val="20"/>
          <w:szCs w:val="20"/>
        </w:rPr>
        <w:t>Open agency</w:t>
      </w:r>
    </w:p>
    <w:p w14:paraId="686A4A36" w14:textId="77777777" w:rsidR="00A578FD" w:rsidRPr="00EA764A" w:rsidRDefault="00A578FD" w:rsidP="00A578FD">
      <w:pPr>
        <w:rPr>
          <w:sz w:val="20"/>
          <w:szCs w:val="20"/>
        </w:rPr>
      </w:pPr>
      <w:r w:rsidRPr="00EA764A">
        <w:rPr>
          <w:sz w:val="20"/>
          <w:szCs w:val="20"/>
        </w:rPr>
        <w:t>Net listing</w:t>
      </w:r>
    </w:p>
    <w:p w14:paraId="50ADDB40" w14:textId="77777777" w:rsidR="00A578FD" w:rsidRDefault="00A578FD" w:rsidP="00A578FD">
      <w:pPr>
        <w:rPr>
          <w:sz w:val="20"/>
          <w:szCs w:val="20"/>
        </w:rPr>
      </w:pPr>
      <w:r w:rsidRPr="00EA764A">
        <w:rPr>
          <w:sz w:val="20"/>
          <w:szCs w:val="20"/>
        </w:rPr>
        <w:t>Termination of an agency relationship</w:t>
      </w:r>
    </w:p>
    <w:p w14:paraId="38C0F3BA" w14:textId="77777777" w:rsidR="00A578FD" w:rsidRDefault="00A578FD" w:rsidP="00A578FD">
      <w:pPr>
        <w:rPr>
          <w:sz w:val="20"/>
          <w:szCs w:val="20"/>
        </w:rPr>
      </w:pPr>
      <w:r>
        <w:rPr>
          <w:sz w:val="20"/>
          <w:szCs w:val="20"/>
        </w:rPr>
        <w:t>Broker’s Recovery Fund</w:t>
      </w:r>
    </w:p>
    <w:p w14:paraId="5D52F95D" w14:textId="77777777" w:rsidR="00CA30DA" w:rsidRDefault="00CA30DA"/>
    <w:sectPr w:rsidR="00CA30DA" w:rsidSect="00CA30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78FD"/>
    <w:rsid w:val="00070D37"/>
    <w:rsid w:val="00516A30"/>
    <w:rsid w:val="0059313B"/>
    <w:rsid w:val="00A360D2"/>
    <w:rsid w:val="00A578FD"/>
    <w:rsid w:val="00C04C99"/>
    <w:rsid w:val="00CA30DA"/>
    <w:rsid w:val="00D915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0C982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8FD"/>
    <w:pPr>
      <w:keepNext/>
      <w:keepLines/>
      <w:spacing w:before="480"/>
      <w:outlineLvl w:val="0"/>
    </w:pPr>
    <w:rPr>
      <w:rFonts w:ascii="Calibri" w:eastAsia="ＭＳ ゴシック"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FD"/>
    <w:rPr>
      <w:rFonts w:ascii="Calibri" w:eastAsia="ＭＳ ゴシック" w:hAnsi="Calibri" w:cs="Times New Roman"/>
      <w:b/>
      <w:bCs/>
      <w:color w:val="345A8A"/>
      <w:sz w:val="32"/>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78FD"/>
    <w:pPr>
      <w:keepNext/>
      <w:keepLines/>
      <w:spacing w:before="480"/>
      <w:outlineLvl w:val="0"/>
    </w:pPr>
    <w:rPr>
      <w:rFonts w:ascii="Calibri" w:eastAsia="ＭＳ ゴシック" w:hAnsi="Calibri" w:cs="Times New Roman"/>
      <w:b/>
      <w:bCs/>
      <w:color w:val="345A8A"/>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78FD"/>
    <w:rPr>
      <w:rFonts w:ascii="Calibri" w:eastAsia="ＭＳ ゴシック" w:hAnsi="Calibri" w:cs="Times New Roman"/>
      <w:b/>
      <w:bCs/>
      <w:color w:val="345A8A"/>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592</Words>
  <Characters>3377</Characters>
  <Application>Microsoft Macintosh Word</Application>
  <DocSecurity>0</DocSecurity>
  <Lines>28</Lines>
  <Paragraphs>7</Paragraphs>
  <ScaleCrop>false</ScaleCrop>
  <Company/>
  <LinksUpToDate>false</LinksUpToDate>
  <CharactersWithSpaces>3962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7</cp:revision>
  <dcterms:created xsi:type="dcterms:W3CDTF">2014-05-05T05:42:00Z</dcterms:created>
  <dcterms:modified xsi:type="dcterms:W3CDTF">2014-05-05T06:00:00Z</dcterms:modified>
</cp:coreProperties>
</file>