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F9862C3" w14:textId="77777777" w:rsidR="00E830EE" w:rsidRDefault="00E830EE">
      <w:pPr>
        <w:pStyle w:val="Heading1"/>
        <w:jc w:val="center"/>
        <w:rPr>
          <w:u w:val="single"/>
        </w:rPr>
      </w:pPr>
      <w:r>
        <w:rPr>
          <w:u w:val="single"/>
        </w:rPr>
        <w:t>Intermediate Accounting II Exam 1</w:t>
      </w:r>
    </w:p>
    <w:p w14:paraId="7411AB2D" w14:textId="77777777" w:rsidR="00E830EE" w:rsidRDefault="00E830EE">
      <w:pPr>
        <w:pStyle w:val="Heading4"/>
      </w:pPr>
    </w:p>
    <w:p w14:paraId="64E0E378" w14:textId="77777777" w:rsidR="003B3F26" w:rsidRPr="0046397C" w:rsidRDefault="00E830EE" w:rsidP="003B3F26">
      <w:pPr>
        <w:pStyle w:val="ChapterNames"/>
        <w:jc w:val="center"/>
        <w:rPr>
          <w:sz w:val="32"/>
          <w:szCs w:val="32"/>
        </w:rPr>
      </w:pPr>
      <w:bookmarkStart w:id="0" w:name="_TOC350"/>
      <w:bookmarkEnd w:id="0"/>
      <w:r w:rsidRPr="0046397C">
        <w:rPr>
          <w:sz w:val="32"/>
          <w:szCs w:val="32"/>
        </w:rPr>
        <w:t>Chapter 13 | Current Liabilities &amp; Contingencies | 22-25 Points</w:t>
      </w:r>
    </w:p>
    <w:p w14:paraId="228351D4" w14:textId="77777777" w:rsidR="00E830EE" w:rsidRPr="00662743" w:rsidRDefault="00E830EE" w:rsidP="003B3F26">
      <w:pPr>
        <w:pStyle w:val="FirstIndent"/>
        <w:numPr>
          <w:ilvl w:val="0"/>
          <w:numId w:val="2"/>
        </w:numPr>
        <w:rPr>
          <w:rFonts w:ascii="Times New Roman" w:hAnsi="Times New Roman"/>
        </w:rPr>
      </w:pPr>
      <w:bookmarkStart w:id="1" w:name="_TOC414"/>
      <w:bookmarkEnd w:id="1"/>
      <w:r w:rsidRPr="00662743">
        <w:rPr>
          <w:rFonts w:ascii="Times New Roman" w:hAnsi="Times New Roman"/>
        </w:rPr>
        <w:t>Classify Liabilities as Current or Long-Term</w:t>
      </w:r>
    </w:p>
    <w:p w14:paraId="22E706B0" w14:textId="77777777" w:rsidR="003B3F26" w:rsidRPr="00662743" w:rsidRDefault="00E830EE" w:rsidP="003B3F26">
      <w:pPr>
        <w:pStyle w:val="FirstIndent"/>
        <w:numPr>
          <w:ilvl w:val="1"/>
          <w:numId w:val="2"/>
        </w:numPr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 xml:space="preserve">Current = Next period (1 year or business cycle, whichever is longer) principal payment </w:t>
      </w:r>
    </w:p>
    <w:p w14:paraId="13F84B28" w14:textId="77777777" w:rsidR="00E830EE" w:rsidRPr="00662743" w:rsidRDefault="00E830EE" w:rsidP="003B3F26">
      <w:pPr>
        <w:pStyle w:val="FirstIndent"/>
        <w:numPr>
          <w:ilvl w:val="1"/>
          <w:numId w:val="2"/>
        </w:numPr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Long-Term = Remainder of principal balance after rem</w:t>
      </w:r>
      <w:r w:rsidR="001D01D8" w:rsidRPr="00662743">
        <w:rPr>
          <w:rFonts w:ascii="Times New Roman" w:hAnsi="Times New Roman"/>
          <w:noProof/>
        </w:rPr>
        <w:drawing>
          <wp:anchor distT="152400" distB="152400" distL="152400" distR="152400" simplePos="0" relativeHeight="251657216" behindDoc="0" locked="0" layoutInCell="1" allowOverlap="1" wp14:anchorId="511E5E4D" wp14:editId="1514811F">
            <wp:simplePos x="0" y="0"/>
            <wp:positionH relativeFrom="page">
              <wp:posOffset>228600</wp:posOffset>
            </wp:positionH>
            <wp:positionV relativeFrom="page">
              <wp:posOffset>215900</wp:posOffset>
            </wp:positionV>
            <wp:extent cx="7315200" cy="1841500"/>
            <wp:effectExtent l="0" t="0" r="0" b="12700"/>
            <wp:wrapThrough wrapText="bothSides">
              <wp:wrapPolygon edited="0">
                <wp:start x="0" y="0"/>
                <wp:lineTo x="0" y="21451"/>
                <wp:lineTo x="21525" y="21451"/>
                <wp:lineTo x="21525" y="0"/>
                <wp:lineTo x="0" y="0"/>
              </wp:wrapPolygon>
            </wp:wrapThrough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15200" cy="184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D01D8" w:rsidRPr="00662743">
        <w:rPr>
          <w:rFonts w:ascii="Times New Roman" w:hAnsi="Times New Roman"/>
          <w:noProof/>
        </w:rPr>
        <mc:AlternateContent>
          <mc:Choice Requires="wps">
            <w:drawing>
              <wp:anchor distT="381000" distB="381000" distL="381000" distR="381000" simplePos="0" relativeHeight="251658240" behindDoc="0" locked="0" layoutInCell="1" allowOverlap="1" wp14:anchorId="4EAA513C" wp14:editId="76FB55DE">
                <wp:simplePos x="0" y="0"/>
                <wp:positionH relativeFrom="page">
                  <wp:posOffset>228600</wp:posOffset>
                </wp:positionH>
                <wp:positionV relativeFrom="page">
                  <wp:posOffset>215900</wp:posOffset>
                </wp:positionV>
                <wp:extent cx="5486400" cy="622300"/>
                <wp:effectExtent l="0" t="0" r="0" b="0"/>
                <wp:wrapTopAndBottom/>
                <wp:docPr id="1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5486400" cy="622300"/>
                        </a:xfrm>
                        <a:prstGeom prst="rect">
                          <a:avLst/>
                        </a:prstGeom>
                        <a:solidFill>
                          <a:srgbClr val="3A7DB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12700" cap="flat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0B9573" w14:textId="77777777" w:rsidR="00E830EE" w:rsidRDefault="00E830EE" w:rsidP="00FE37D1">
                            <w:pPr>
                              <w:pStyle w:val="Heading2White"/>
                              <w:jc w:val="center"/>
                            </w:pPr>
                            <w:r>
                              <w:t xml:space="preserve">ACCT 3312 - Intermediate Accounting II </w:t>
                            </w:r>
                          </w:p>
                          <w:p w14:paraId="7C33DD40" w14:textId="1A56E476" w:rsidR="00E830EE" w:rsidRDefault="00E830EE" w:rsidP="00785121">
                            <w:pPr>
                              <w:pStyle w:val="Heading2White"/>
                              <w:rPr>
                                <w:rFonts w:ascii="Times New Roman" w:eastAsia="Times New Roman" w:hAnsi="Times New Roman"/>
                                <w:color w:val="auto"/>
                                <w:sz w:val="20"/>
                                <w:lang w:val="en-US" w:eastAsia="en-US" w:bidi="x-none"/>
                              </w:rPr>
                            </w:pPr>
                          </w:p>
                        </w:txbxContent>
                      </wps:txbx>
                      <wps:bodyPr rot="0" vert="horz" wrap="square" lIns="50800" tIns="50800" rIns="50800" bIns="5080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3" o:spid="_x0000_s1026" style="position:absolute;left:0;text-align:left;margin-left:18pt;margin-top:17pt;width:6in;height:49pt;z-index:251658240;visibility:visible;mso-wrap-style:square;mso-width-percent:0;mso-height-percent:0;mso-wrap-distance-left:30pt;mso-wrap-distance-top:30pt;mso-wrap-distance-right:30pt;mso-wrap-distance-bottom:30pt;mso-position-horizontal:absolute;mso-position-horizontal-relative:page;mso-position-vertical:absolute;mso-position-vertical-relative:page;mso-width-percent:0;mso-height-percent:0;mso-width-relative:page;mso-height-relative:page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" fillcolor="#3a7db3" stroked="f" strokeweight="1pt">
                <v:path arrowok="t"/>
                <v:textbox inset="4pt,4pt,4pt,4pt">
                  <w:txbxContent>
                    <w:p w14:paraId="240B9573" w14:textId="77777777" w:rsidR="00E830EE" w:rsidRDefault="00E830EE" w:rsidP="00FE37D1">
                      <w:pPr>
                        <w:pStyle w:val="Heading2White"/>
                        <w:jc w:val="center"/>
                      </w:pPr>
                      <w:r>
                        <w:t xml:space="preserve">ACCT 3312 - Intermediate Accounting II </w:t>
                      </w:r>
                    </w:p>
                    <w:p w14:paraId="7C33DD40" w14:textId="1A56E476" w:rsidR="00E830EE" w:rsidRDefault="00E830EE" w:rsidP="00785121">
                      <w:pPr>
                        <w:pStyle w:val="Heading2White"/>
                        <w:rPr>
                          <w:rFonts w:ascii="Times New Roman" w:eastAsia="Times New Roman" w:hAnsi="Times New Roman"/>
                          <w:color w:val="auto"/>
                          <w:sz w:val="20"/>
                          <w:lang w:val="en-US" w:eastAsia="en-US" w:bidi="x-none"/>
                        </w:rPr>
                      </w:pPr>
                    </w:p>
                  </w:txbxContent>
                </v:textbox>
                <w10:wrap type="topAndBottom" anchorx="page" anchory="page"/>
              </v:rect>
            </w:pict>
          </mc:Fallback>
        </mc:AlternateContent>
      </w:r>
      <w:r w:rsidRPr="00662743">
        <w:rPr>
          <w:rFonts w:ascii="Times New Roman" w:hAnsi="Times New Roman"/>
        </w:rPr>
        <w:t>oving current liability</w:t>
      </w:r>
    </w:p>
    <w:p w14:paraId="3768005E" w14:textId="77777777" w:rsidR="00E830EE" w:rsidRPr="00662743" w:rsidRDefault="00E830EE" w:rsidP="003B3F26">
      <w:pPr>
        <w:pStyle w:val="FirstIndent"/>
        <w:numPr>
          <w:ilvl w:val="0"/>
          <w:numId w:val="2"/>
        </w:numPr>
        <w:rPr>
          <w:rFonts w:ascii="Times New Roman" w:hAnsi="Times New Roman"/>
        </w:rPr>
      </w:pPr>
      <w:bookmarkStart w:id="2" w:name="_TOC624"/>
      <w:bookmarkEnd w:id="2"/>
      <w:r w:rsidRPr="00662743">
        <w:rPr>
          <w:rFonts w:ascii="Times New Roman" w:hAnsi="Times New Roman"/>
        </w:rPr>
        <w:t>Journal Entries Related to Current Liabilities</w:t>
      </w:r>
    </w:p>
    <w:p w14:paraId="2BE2F0E3" w14:textId="77777777" w:rsidR="003B3F26" w:rsidRPr="00662743" w:rsidRDefault="00E830EE" w:rsidP="003B3F26">
      <w:pPr>
        <w:pStyle w:val="FirstIndent"/>
        <w:numPr>
          <w:ilvl w:val="1"/>
          <w:numId w:val="2"/>
        </w:numPr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Current Liabilities</w:t>
      </w:r>
    </w:p>
    <w:p w14:paraId="3C400D08" w14:textId="77777777" w:rsidR="003B3F26" w:rsidRPr="00662743" w:rsidRDefault="003B3F26" w:rsidP="003B3F26">
      <w:pPr>
        <w:pStyle w:val="FirstIndent"/>
        <w:numPr>
          <w:ilvl w:val="1"/>
          <w:numId w:val="2"/>
        </w:numPr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G</w:t>
      </w:r>
      <w:r w:rsidR="00E830EE" w:rsidRPr="00662743">
        <w:rPr>
          <w:rFonts w:ascii="Times New Roman" w:hAnsi="Times New Roman"/>
        </w:rPr>
        <w:t>ift Cards</w:t>
      </w:r>
    </w:p>
    <w:p w14:paraId="78E8803F" w14:textId="5E9A3AA1" w:rsidR="00662743" w:rsidRPr="00E830EE" w:rsidRDefault="00AE3CCD" w:rsidP="00662743">
      <w:pPr>
        <w:pStyle w:val="FirstIndent"/>
        <w:numPr>
          <w:ilvl w:val="2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</w:rPr>
        <w:t>When sold record liability, unearned (deferred) revenue.</w:t>
      </w:r>
    </w:p>
    <w:tbl>
      <w:tblPr>
        <w:tblW w:w="3975" w:type="dxa"/>
        <w:tblInd w:w="93" w:type="dxa"/>
        <w:tblLook w:val="04A0" w:firstRow="1" w:lastRow="0" w:firstColumn="1" w:lastColumn="0" w:noHBand="0" w:noVBand="1"/>
      </w:tblPr>
      <w:tblGrid>
        <w:gridCol w:w="1300"/>
        <w:gridCol w:w="2675"/>
      </w:tblGrid>
      <w:tr w:rsidR="00E830EE" w:rsidRPr="00E830EE" w14:paraId="6487FE71" w14:textId="77777777" w:rsidTr="00E830EE">
        <w:trPr>
          <w:trHeight w:val="300"/>
        </w:trPr>
        <w:tc>
          <w:tcPr>
            <w:tcW w:w="13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0FDFCF" w14:textId="77777777" w:rsidR="00E830EE" w:rsidRPr="00E830EE" w:rsidRDefault="00E830EE" w:rsidP="00E830EE">
            <w:pPr>
              <w:rPr>
                <w:rFonts w:ascii="Calibri" w:hAnsi="Calibri"/>
                <w:color w:val="000000"/>
              </w:rPr>
            </w:pPr>
            <w:r w:rsidRPr="00E830EE">
              <w:rPr>
                <w:rFonts w:ascii="Calibri" w:hAnsi="Calibri"/>
                <w:color w:val="000000"/>
              </w:rPr>
              <w:t>Cash (+A)</w:t>
            </w:r>
          </w:p>
        </w:tc>
        <w:tc>
          <w:tcPr>
            <w:tcW w:w="26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009D6F4" w14:textId="77777777" w:rsidR="00E830EE" w:rsidRPr="00E830EE" w:rsidRDefault="00E830EE" w:rsidP="00E830EE">
            <w:pPr>
              <w:rPr>
                <w:rFonts w:ascii="Calibri" w:hAnsi="Calibri"/>
                <w:color w:val="000000"/>
              </w:rPr>
            </w:pPr>
          </w:p>
        </w:tc>
      </w:tr>
      <w:tr w:rsidR="00E830EE" w:rsidRPr="00E830EE" w14:paraId="139B5C41" w14:textId="77777777" w:rsidTr="00E830EE">
        <w:trPr>
          <w:trHeight w:val="300"/>
        </w:trPr>
        <w:tc>
          <w:tcPr>
            <w:tcW w:w="13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03930E8" w14:textId="77777777" w:rsidR="00E830EE" w:rsidRPr="00E830EE" w:rsidRDefault="00E830EE" w:rsidP="00E830EE">
            <w:pPr>
              <w:rPr>
                <w:rFonts w:ascii="Calibri" w:hAnsi="Calibri"/>
                <w:color w:val="000000"/>
              </w:rPr>
            </w:pPr>
          </w:p>
        </w:tc>
        <w:tc>
          <w:tcPr>
            <w:tcW w:w="26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1617C9" w14:textId="77777777" w:rsidR="00E830EE" w:rsidRPr="00E830EE" w:rsidRDefault="00E830EE" w:rsidP="00E830EE">
            <w:pPr>
              <w:ind w:right="-369"/>
              <w:rPr>
                <w:rFonts w:ascii="Calibri" w:hAnsi="Calibri"/>
                <w:color w:val="000000"/>
              </w:rPr>
            </w:pPr>
            <w:r w:rsidRPr="00E830EE">
              <w:rPr>
                <w:rFonts w:ascii="Calibri" w:hAnsi="Calibri"/>
                <w:color w:val="000000"/>
              </w:rPr>
              <w:t>Unearned Revenue (+L)</w:t>
            </w:r>
          </w:p>
        </w:tc>
      </w:tr>
    </w:tbl>
    <w:p w14:paraId="4FCD3CDE" w14:textId="77777777" w:rsidR="00E830EE" w:rsidRPr="00AE3CCD" w:rsidRDefault="00E830EE" w:rsidP="00E830EE">
      <w:pPr>
        <w:pStyle w:val="FirstIndent"/>
        <w:ind w:left="1980"/>
        <w:rPr>
          <w:rFonts w:ascii="Times New Roman" w:hAnsi="Times New Roman"/>
          <w:position w:val="-2"/>
        </w:rPr>
      </w:pPr>
    </w:p>
    <w:p w14:paraId="5DC8256D" w14:textId="33A2B8B1" w:rsidR="00AE3CCD" w:rsidRPr="00E830EE" w:rsidRDefault="00AD784B" w:rsidP="00662743">
      <w:pPr>
        <w:pStyle w:val="FirstIndent"/>
        <w:numPr>
          <w:ilvl w:val="2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</w:rPr>
        <w:t>When redeemed, or when the probability of redemption is remote</w:t>
      </w:r>
      <w:r w:rsidR="00574A04">
        <w:rPr>
          <w:rFonts w:ascii="Times New Roman" w:hAnsi="Times New Roman"/>
        </w:rPr>
        <w:t xml:space="preserve"> (gift card breakage)</w:t>
      </w:r>
      <w:r>
        <w:rPr>
          <w:rFonts w:ascii="Times New Roman" w:hAnsi="Times New Roman"/>
        </w:rPr>
        <w:t>, debit unearned revenue and credit sales revenue</w:t>
      </w:r>
    </w:p>
    <w:tbl>
      <w:tblPr>
        <w:tblW w:w="2783" w:type="dxa"/>
        <w:tblInd w:w="108" w:type="dxa"/>
        <w:tblLook w:val="04A0" w:firstRow="1" w:lastRow="0" w:firstColumn="1" w:lastColumn="0" w:noHBand="0" w:noVBand="1"/>
      </w:tblPr>
      <w:tblGrid>
        <w:gridCol w:w="222"/>
        <w:gridCol w:w="2561"/>
      </w:tblGrid>
      <w:tr w:rsidR="00E830EE" w:rsidRPr="00E830EE" w14:paraId="411DFA5A" w14:textId="77777777" w:rsidTr="00E830EE">
        <w:trPr>
          <w:trHeight w:val="300"/>
        </w:trPr>
        <w:tc>
          <w:tcPr>
            <w:tcW w:w="278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37434E" w14:textId="77777777" w:rsidR="00E830EE" w:rsidRPr="00E830EE" w:rsidRDefault="00E830EE" w:rsidP="00E830EE">
            <w:pPr>
              <w:rPr>
                <w:rFonts w:ascii="Calibri" w:hAnsi="Calibri"/>
                <w:color w:val="000000"/>
              </w:rPr>
            </w:pPr>
            <w:r w:rsidRPr="00E830EE">
              <w:rPr>
                <w:rFonts w:ascii="Calibri" w:hAnsi="Calibri"/>
                <w:color w:val="000000"/>
              </w:rPr>
              <w:t>Unearned Revenue (-L)</w:t>
            </w:r>
          </w:p>
        </w:tc>
      </w:tr>
      <w:tr w:rsidR="00E830EE" w:rsidRPr="00E830EE" w14:paraId="6A34777F" w14:textId="77777777" w:rsidTr="00E830EE">
        <w:trPr>
          <w:trHeight w:val="300"/>
        </w:trPr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61A21A4" w14:textId="77777777" w:rsidR="00E830EE" w:rsidRPr="00E830EE" w:rsidRDefault="00E830EE" w:rsidP="00E830EE">
            <w:pPr>
              <w:rPr>
                <w:rFonts w:ascii="Calibri" w:hAnsi="Calibri"/>
                <w:color w:val="000000"/>
              </w:rPr>
            </w:pPr>
          </w:p>
        </w:tc>
        <w:tc>
          <w:tcPr>
            <w:tcW w:w="256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3896D57" w14:textId="2CFF33B7" w:rsidR="00E830EE" w:rsidRPr="00E830EE" w:rsidRDefault="00E830EE" w:rsidP="00E830EE">
            <w:pPr>
              <w:rPr>
                <w:rFonts w:ascii="Calibri" w:hAnsi="Calibri"/>
                <w:color w:val="000000"/>
              </w:rPr>
            </w:pPr>
            <w:r w:rsidRPr="00E830EE">
              <w:rPr>
                <w:rFonts w:ascii="Calibri" w:hAnsi="Calibri"/>
                <w:color w:val="000000"/>
              </w:rPr>
              <w:t>Sales Revenue (+R, +SE)</w:t>
            </w:r>
            <w:r w:rsidR="00B048E8">
              <w:rPr>
                <w:rFonts w:ascii="Calibri" w:hAnsi="Calibri"/>
                <w:color w:val="000000"/>
              </w:rPr>
              <w:t xml:space="preserve"> (Or Credit Card Breakage Revenue)</w:t>
            </w:r>
          </w:p>
        </w:tc>
      </w:tr>
    </w:tbl>
    <w:p w14:paraId="0E1864C8" w14:textId="77777777" w:rsidR="00E830EE" w:rsidRPr="00662743" w:rsidRDefault="00E830EE" w:rsidP="00E830EE">
      <w:pPr>
        <w:pStyle w:val="FirstIndent"/>
        <w:rPr>
          <w:rFonts w:ascii="Times New Roman" w:hAnsi="Times New Roman"/>
          <w:position w:val="-2"/>
        </w:rPr>
      </w:pPr>
    </w:p>
    <w:p w14:paraId="0040BA36" w14:textId="77777777" w:rsidR="003B3F26" w:rsidRPr="00BC6AC5" w:rsidRDefault="00E830EE" w:rsidP="003B3F26">
      <w:pPr>
        <w:pStyle w:val="FirstIndent"/>
        <w:numPr>
          <w:ilvl w:val="1"/>
          <w:numId w:val="2"/>
        </w:numPr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Customer Deposits</w:t>
      </w:r>
    </w:p>
    <w:p w14:paraId="4D3AA97F" w14:textId="5E855044" w:rsidR="00BC6AC5" w:rsidRPr="00637034" w:rsidRDefault="00BC6AC5" w:rsidP="00BC6AC5">
      <w:pPr>
        <w:pStyle w:val="FirstIndent"/>
        <w:numPr>
          <w:ilvl w:val="2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</w:rPr>
        <w:t xml:space="preserve">Either a current or long-term liability. </w:t>
      </w:r>
    </w:p>
    <w:p w14:paraId="4EA4181A" w14:textId="3A85ECA3" w:rsidR="00637034" w:rsidRPr="00637034" w:rsidRDefault="00637034" w:rsidP="00637034">
      <w:pPr>
        <w:pStyle w:val="FirstIndent"/>
        <w:numPr>
          <w:ilvl w:val="1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</w:rPr>
        <w:t>Sales Tax</w:t>
      </w:r>
    </w:p>
    <w:p w14:paraId="083D80E1" w14:textId="64F14BC0" w:rsidR="00637034" w:rsidRPr="002E6703" w:rsidRDefault="002E6703" w:rsidP="00637034">
      <w:pPr>
        <w:pStyle w:val="FirstIndent"/>
        <w:numPr>
          <w:ilvl w:val="2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</w:rPr>
        <w:t>Sales taxes are NOT AN EXPENSE.</w:t>
      </w:r>
    </w:p>
    <w:p w14:paraId="356453D8" w14:textId="17F3ED21" w:rsidR="002E6703" w:rsidRPr="00662743" w:rsidRDefault="002E6703" w:rsidP="00637034">
      <w:pPr>
        <w:pStyle w:val="FirstIndent"/>
        <w:numPr>
          <w:ilvl w:val="2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</w:rPr>
        <w:t>Sales taxes from customers do not represent additional sales revenue for the retailer</w:t>
      </w:r>
    </w:p>
    <w:p w14:paraId="4E3455F9" w14:textId="77777777" w:rsidR="00E830EE" w:rsidRPr="00662743" w:rsidRDefault="00E830EE" w:rsidP="003B3F26">
      <w:pPr>
        <w:pStyle w:val="FirstIndent"/>
        <w:numPr>
          <w:ilvl w:val="1"/>
          <w:numId w:val="2"/>
        </w:numPr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Liability for Sales Tax (Review BE13-</w:t>
      </w:r>
      <w:proofErr w:type="gramStart"/>
      <w:r w:rsidRPr="00662743">
        <w:rPr>
          <w:rFonts w:ascii="Times New Roman" w:hAnsi="Times New Roman"/>
        </w:rPr>
        <w:t>6(</w:t>
      </w:r>
      <w:proofErr w:type="gramEnd"/>
      <w:r w:rsidRPr="00662743">
        <w:rPr>
          <w:rFonts w:ascii="Times New Roman" w:hAnsi="Times New Roman"/>
        </w:rPr>
        <w:t>a) &amp; Problem Set 1, Q1</w:t>
      </w:r>
    </w:p>
    <w:p w14:paraId="48D31FAE" w14:textId="77777777" w:rsidR="00E830EE" w:rsidRPr="00662743" w:rsidRDefault="00E830EE" w:rsidP="003B3F26">
      <w:pPr>
        <w:pStyle w:val="FirstIndent"/>
        <w:numPr>
          <w:ilvl w:val="0"/>
          <w:numId w:val="2"/>
        </w:numPr>
        <w:rPr>
          <w:rFonts w:ascii="Times New Roman" w:hAnsi="Times New Roman"/>
        </w:rPr>
      </w:pPr>
      <w:r w:rsidRPr="00662743">
        <w:rPr>
          <w:rFonts w:ascii="Times New Roman" w:hAnsi="Times New Roman"/>
        </w:rPr>
        <w:t>Payroll Taxes (No JE’s or Numerical Calculations)</w:t>
      </w:r>
    </w:p>
    <w:p w14:paraId="66731F7D" w14:textId="0A80A05E" w:rsidR="001D01D8" w:rsidRPr="003B3F26" w:rsidRDefault="00930B10" w:rsidP="00930B10">
      <w:pPr>
        <w:pStyle w:val="FirstIndent"/>
        <w:rPr>
          <w:position w:val="-2"/>
        </w:rPr>
      </w:pPr>
      <m:oMathPara>
        <m:oMath>
          <m:r>
            <w:rPr>
              <w:rFonts w:ascii="Cambria Math" w:hAnsi="Cambria Math"/>
              <w:position w:val="-2"/>
            </w:rPr>
            <m:t xml:space="preserve">Employers Payroll Expense=Salaries, Wages &amp; Bonuses </m:t>
          </m:r>
          <m:d>
            <m:dPr>
              <m:ctrlPr>
                <w:rPr>
                  <w:rFonts w:ascii="Cambria Math" w:hAnsi="Cambria Math"/>
                  <w:i/>
                  <w:position w:val="-2"/>
                </w:rPr>
              </m:ctrlPr>
            </m:dPr>
            <m:e>
              <m:r>
                <w:rPr>
                  <w:rFonts w:ascii="Cambria Math" w:hAnsi="Cambria Math"/>
                  <w:position w:val="-2"/>
                </w:rPr>
                <m:t>Gross Pay</m:t>
              </m:r>
            </m:e>
          </m:d>
          <m:r>
            <m:rPr>
              <m:sty m:val="bi"/>
            </m:rPr>
            <w:rPr>
              <w:rFonts w:ascii="Cambria Math" w:hAnsi="Cambria Math"/>
              <w:position w:val="-2"/>
            </w:rPr>
            <m:t xml:space="preserve">+ Federal &amp; State Unemployment Tax+FICA </m:t>
          </m:r>
          <m:d>
            <m:dPr>
              <m:ctrlPr>
                <w:rPr>
                  <w:rFonts w:ascii="Cambria Math" w:hAnsi="Cambria Math"/>
                  <w:b/>
                  <w:i/>
                  <w:position w:val="-2"/>
                </w:rPr>
              </m:ctrlPr>
            </m:dPr>
            <m:e>
              <m:r>
                <m:rPr>
                  <m:sty m:val="bi"/>
                </m:rPr>
                <w:rPr>
                  <w:rFonts w:ascii="Cambria Math" w:hAnsi="Cambria Math"/>
                  <w:position w:val="-2"/>
                </w:rPr>
                <m:t>Social Security+Medicare</m:t>
              </m:r>
            </m:e>
          </m:d>
          <m:r>
            <w:rPr>
              <w:rFonts w:ascii="Cambria Math" w:hAnsi="Cambria Math"/>
              <w:position w:val="-2"/>
            </w:rPr>
            <m:t xml:space="preserve">+ Benefit Expenses </m:t>
          </m:r>
          <m:d>
            <m:dPr>
              <m:ctrlPr>
                <w:rPr>
                  <w:rFonts w:ascii="Cambria Math" w:hAnsi="Cambria Math"/>
                  <w:i/>
                  <w:position w:val="-2"/>
                </w:rPr>
              </m:ctrlPr>
            </m:dPr>
            <m:e>
              <m:r>
                <w:rPr>
                  <w:rFonts w:ascii="Cambria Math" w:hAnsi="Cambria Math"/>
                  <w:position w:val="-2"/>
                </w:rPr>
                <m:t>Healthcare, 401k, Pension, etc.</m:t>
              </m:r>
            </m:e>
          </m:d>
        </m:oMath>
      </m:oMathPara>
    </w:p>
    <w:p w14:paraId="698BF0F9" w14:textId="77777777" w:rsidR="00930B10" w:rsidRPr="003B3F26" w:rsidRDefault="00930B10" w:rsidP="00930B10">
      <w:pPr>
        <w:pStyle w:val="FirstIndent"/>
        <w:rPr>
          <w:position w:val="-2"/>
        </w:rPr>
      </w:pPr>
      <m:oMathPara>
        <m:oMath>
          <m:r>
            <w:rPr>
              <w:rFonts w:ascii="Cambria Math" w:hAnsi="Cambria Math"/>
              <w:position w:val="-2"/>
            </w:rPr>
            <m:t xml:space="preserve">Employee Net Pay=Salary, Wages, &amp; Bonuses </m:t>
          </m:r>
          <m:d>
            <m:dPr>
              <m:ctrlPr>
                <w:rPr>
                  <w:rFonts w:ascii="Cambria Math" w:hAnsi="Cambria Math"/>
                  <w:i/>
                  <w:position w:val="-2"/>
                </w:rPr>
              </m:ctrlPr>
            </m:dPr>
            <m:e>
              <m:r>
                <w:rPr>
                  <w:rFonts w:ascii="Cambria Math" w:hAnsi="Cambria Math"/>
                  <w:position w:val="-2"/>
                </w:rPr>
                <m:t>Gross Pay</m:t>
              </m:r>
            </m:e>
          </m:d>
          <m:r>
            <w:rPr>
              <w:rFonts w:ascii="Cambria Math" w:hAnsi="Cambria Math"/>
              <w:position w:val="-2"/>
            </w:rPr>
            <m:t xml:space="preserve">-FICA </m:t>
          </m:r>
          <m:d>
            <m:dPr>
              <m:ctrlPr>
                <w:rPr>
                  <w:rFonts w:ascii="Cambria Math" w:hAnsi="Cambria Math"/>
                  <w:i/>
                  <w:position w:val="-2"/>
                </w:rPr>
              </m:ctrlPr>
            </m:dPr>
            <m:e>
              <m:r>
                <w:rPr>
                  <w:rFonts w:ascii="Cambria Math" w:hAnsi="Cambria Math"/>
                  <w:position w:val="-2"/>
                </w:rPr>
                <m:t>Social Security+Medicare</m:t>
              </m:r>
            </m:e>
          </m:d>
          <m:r>
            <w:rPr>
              <w:rFonts w:ascii="Cambria Math" w:hAnsi="Cambria Math"/>
              <w:position w:val="-2"/>
            </w:rPr>
            <m:t>- Affordable Care Act-Federal Income Tax Withholding-State Income Tax Withholding-Voluntary Deductions (Union Dues, etc.)</m:t>
          </m:r>
        </m:oMath>
      </m:oMathPara>
    </w:p>
    <w:p w14:paraId="38A8763F" w14:textId="77777777" w:rsidR="003B3F26" w:rsidRPr="003B3F26" w:rsidRDefault="003B3F26" w:rsidP="003B3F26">
      <w:pPr>
        <w:pStyle w:val="FirstIndent"/>
        <w:ind w:left="1260"/>
        <w:rPr>
          <w:position w:val="-2"/>
        </w:rPr>
      </w:pPr>
    </w:p>
    <w:p w14:paraId="1D87AC44" w14:textId="77777777" w:rsidR="00662743" w:rsidRPr="00662743" w:rsidRDefault="00662743">
      <w:pPr>
        <w:pStyle w:val="FirstIndent"/>
        <w:numPr>
          <w:ilvl w:val="0"/>
          <w:numId w:val="1"/>
        </w:numPr>
        <w:ind w:hanging="180"/>
        <w:rPr>
          <w:rFonts w:ascii="Times New Roman" w:hAnsi="Times New Roman"/>
          <w:position w:val="-2"/>
        </w:rPr>
      </w:pPr>
      <w:bookmarkStart w:id="3" w:name="_TOC1099"/>
      <w:bookmarkEnd w:id="3"/>
    </w:p>
    <w:p w14:paraId="31CD170B" w14:textId="77777777" w:rsidR="00E830EE" w:rsidRPr="00662743" w:rsidRDefault="00E830EE">
      <w:pPr>
        <w:pStyle w:val="FirstIndent"/>
        <w:numPr>
          <w:ilvl w:val="0"/>
          <w:numId w:val="1"/>
        </w:numPr>
        <w:ind w:hanging="180"/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Review</w:t>
      </w:r>
    </w:p>
    <w:p w14:paraId="23F9D7C4" w14:textId="77777777" w:rsidR="00E830EE" w:rsidRPr="00662743" w:rsidRDefault="00E830EE">
      <w:pPr>
        <w:pStyle w:val="Body1"/>
        <w:numPr>
          <w:ilvl w:val="2"/>
          <w:numId w:val="1"/>
        </w:numPr>
        <w:tabs>
          <w:tab w:val="clear" w:pos="180"/>
          <w:tab w:val="num" w:pos="540"/>
        </w:tabs>
        <w:ind w:left="540" w:hanging="180"/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 xml:space="preserve">Homework: </w:t>
      </w:r>
      <w:proofErr w:type="spellStart"/>
      <w:r w:rsidRPr="00662743">
        <w:rPr>
          <w:rFonts w:ascii="Times New Roman" w:hAnsi="Times New Roman"/>
        </w:rPr>
        <w:t>Ch</w:t>
      </w:r>
      <w:proofErr w:type="spellEnd"/>
      <w:r w:rsidRPr="00662743">
        <w:rPr>
          <w:rFonts w:ascii="Times New Roman" w:hAnsi="Times New Roman"/>
        </w:rPr>
        <w:t xml:space="preserve"> 13-Q1, Q3; BE 13-5; BE13-6; E13-1; E13-3</w:t>
      </w:r>
    </w:p>
    <w:p w14:paraId="42D73AB7" w14:textId="77777777" w:rsidR="00E830EE" w:rsidRPr="00662743" w:rsidRDefault="00E830EE">
      <w:pPr>
        <w:pStyle w:val="Body1"/>
        <w:numPr>
          <w:ilvl w:val="2"/>
          <w:numId w:val="1"/>
        </w:numPr>
        <w:tabs>
          <w:tab w:val="clear" w:pos="180"/>
          <w:tab w:val="num" w:pos="540"/>
        </w:tabs>
        <w:ind w:left="540" w:hanging="180"/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Problem Set 1, Q1</w:t>
      </w:r>
    </w:p>
    <w:p w14:paraId="55F46761" w14:textId="54902ADD" w:rsidR="00E830EE" w:rsidRPr="00662743" w:rsidRDefault="00EC07BD">
      <w:pPr>
        <w:pStyle w:val="Body1"/>
        <w:numPr>
          <w:ilvl w:val="2"/>
          <w:numId w:val="1"/>
        </w:numPr>
        <w:tabs>
          <w:tab w:val="clear" w:pos="180"/>
          <w:tab w:val="num" w:pos="540"/>
        </w:tabs>
        <w:ind w:left="540" w:hanging="180"/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Class Example - Payroll Ac</w:t>
      </w:r>
      <w:r w:rsidR="00E830EE" w:rsidRPr="00662743">
        <w:rPr>
          <w:rFonts w:ascii="Times New Roman" w:hAnsi="Times New Roman"/>
        </w:rPr>
        <w:t>counting</w:t>
      </w:r>
    </w:p>
    <w:p w14:paraId="1C2ED978" w14:textId="77777777" w:rsidR="00E830EE" w:rsidRPr="00662743" w:rsidRDefault="00E830EE">
      <w:pPr>
        <w:pStyle w:val="Body1"/>
        <w:numPr>
          <w:ilvl w:val="2"/>
          <w:numId w:val="1"/>
        </w:numPr>
        <w:tabs>
          <w:tab w:val="clear" w:pos="180"/>
          <w:tab w:val="num" w:pos="540"/>
        </w:tabs>
        <w:ind w:left="540" w:hanging="180"/>
        <w:rPr>
          <w:rFonts w:ascii="Times New Roman" w:hAnsi="Times New Roman"/>
          <w:position w:val="-2"/>
        </w:rPr>
      </w:pPr>
      <w:r w:rsidRPr="00662743">
        <w:rPr>
          <w:rFonts w:ascii="Times New Roman" w:hAnsi="Times New Roman"/>
        </w:rPr>
        <w:t>Review Problems on BB E13-4; E13-8; P13-2</w:t>
      </w:r>
    </w:p>
    <w:p w14:paraId="4C599348" w14:textId="77777777" w:rsidR="00E830EE" w:rsidRDefault="00E830EE">
      <w:pPr>
        <w:pStyle w:val="Body1"/>
      </w:pPr>
    </w:p>
    <w:p w14:paraId="2373FDF6" w14:textId="77777777" w:rsidR="00E830EE" w:rsidRDefault="00E830EE">
      <w:pPr>
        <w:pStyle w:val="Body1"/>
      </w:pPr>
      <w:r>
        <w:t>Contingencies</w:t>
      </w:r>
    </w:p>
    <w:p w14:paraId="33E280D0" w14:textId="77777777" w:rsidR="00E830EE" w:rsidRDefault="00E830EE">
      <w:pPr>
        <w:pStyle w:val="Body1"/>
        <w:numPr>
          <w:ilvl w:val="0"/>
          <w:numId w:val="1"/>
        </w:numPr>
        <w:ind w:hanging="180"/>
        <w:rPr>
          <w:position w:val="-2"/>
        </w:rPr>
      </w:pPr>
      <w:r>
        <w:t>Definitions</w:t>
      </w:r>
    </w:p>
    <w:p w14:paraId="1374791E" w14:textId="77777777" w:rsidR="00E830EE" w:rsidRDefault="00E830EE">
      <w:pPr>
        <w:pStyle w:val="Body1"/>
        <w:numPr>
          <w:ilvl w:val="0"/>
          <w:numId w:val="1"/>
        </w:numPr>
        <w:ind w:hanging="180"/>
        <w:rPr>
          <w:position w:val="-2"/>
        </w:rPr>
      </w:pPr>
      <w:r>
        <w:t>How to apply accounting rules for recognition and disclosure</w:t>
      </w:r>
    </w:p>
    <w:p w14:paraId="7657274C" w14:textId="77777777" w:rsidR="00E830EE" w:rsidRDefault="00E830EE">
      <w:pPr>
        <w:pStyle w:val="Body1"/>
        <w:numPr>
          <w:ilvl w:val="0"/>
          <w:numId w:val="1"/>
        </w:numPr>
        <w:ind w:hanging="180"/>
        <w:rPr>
          <w:position w:val="-2"/>
        </w:rPr>
      </w:pPr>
      <w:r>
        <w:t>Know how to make necessary JE's</w:t>
      </w:r>
    </w:p>
    <w:p w14:paraId="088B7FAE" w14:textId="77777777" w:rsidR="00E830EE" w:rsidRDefault="00E830EE">
      <w:pPr>
        <w:pStyle w:val="Body1"/>
        <w:numPr>
          <w:ilvl w:val="0"/>
          <w:numId w:val="1"/>
        </w:numPr>
        <w:ind w:hanging="180"/>
        <w:rPr>
          <w:position w:val="-2"/>
        </w:rPr>
      </w:pPr>
      <w:r>
        <w:t>Know expense warranty approach</w:t>
      </w:r>
    </w:p>
    <w:p w14:paraId="6AADED6E" w14:textId="77777777" w:rsidR="00E830EE" w:rsidRDefault="00E830EE">
      <w:pPr>
        <w:pStyle w:val="Body1"/>
        <w:numPr>
          <w:ilvl w:val="0"/>
          <w:numId w:val="1"/>
        </w:numPr>
        <w:ind w:hanging="180"/>
        <w:rPr>
          <w:position w:val="-2"/>
        </w:rPr>
      </w:pPr>
      <w:r>
        <w:t>Know sales warranty Approach</w:t>
      </w:r>
    </w:p>
    <w:p w14:paraId="2D7A9025" w14:textId="77777777" w:rsidR="00E830EE" w:rsidRDefault="00E830EE">
      <w:pPr>
        <w:pStyle w:val="Body1"/>
        <w:numPr>
          <w:ilvl w:val="0"/>
          <w:numId w:val="1"/>
        </w:numPr>
        <w:ind w:hanging="180"/>
        <w:rPr>
          <w:position w:val="-2"/>
        </w:rPr>
      </w:pPr>
      <w:r>
        <w:t>Review</w:t>
      </w:r>
    </w:p>
    <w:p w14:paraId="51F8A698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ind w:left="360" w:hanging="180"/>
        <w:rPr>
          <w:position w:val="-2"/>
        </w:rPr>
      </w:pPr>
      <w:r>
        <w:t>Homework: E13-11; E13-13; E13-14</w:t>
      </w:r>
    </w:p>
    <w:p w14:paraId="4B1BF62D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ind w:left="360" w:hanging="180"/>
        <w:rPr>
          <w:position w:val="-2"/>
        </w:rPr>
      </w:pPr>
      <w:r>
        <w:t>P13-11</w:t>
      </w:r>
    </w:p>
    <w:p w14:paraId="0ABFF7D7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ind w:left="360" w:hanging="180"/>
        <w:rPr>
          <w:position w:val="-2"/>
        </w:rPr>
      </w:pPr>
      <w:r>
        <w:t>Problem Set 1: Apple and P&amp;G Questions pertaining to warranty accounting &amp; contingencies</w:t>
      </w:r>
    </w:p>
    <w:p w14:paraId="01939E45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ind w:left="360" w:hanging="180"/>
        <w:rPr>
          <w:position w:val="-2"/>
        </w:rPr>
      </w:pPr>
      <w:r>
        <w:t>Review problems on BB: BE13-10; BE13-11; ARO-BE13-12; BE13-13; BE13-14; P13-5; P13-6</w:t>
      </w:r>
    </w:p>
    <w:p w14:paraId="172B6229" w14:textId="77777777" w:rsidR="00E830EE" w:rsidRDefault="00E830EE">
      <w:pPr>
        <w:pStyle w:val="Body1"/>
      </w:pPr>
    </w:p>
    <w:p w14:paraId="76616EFF" w14:textId="77777777" w:rsidR="00E830EE" w:rsidRDefault="00E830EE">
      <w:pPr>
        <w:pStyle w:val="ChapterNames"/>
      </w:pPr>
      <w:bookmarkStart w:id="4" w:name="_TOC1657"/>
      <w:bookmarkEnd w:id="4"/>
      <w:r>
        <w:t>Chapter 14 | Bonds Payable &amp; Long-Term Notes Payable | 33-37 Points</w:t>
      </w:r>
    </w:p>
    <w:p w14:paraId="4CA490C3" w14:textId="77777777" w:rsidR="00BF4DD3" w:rsidRPr="00BF4DD3" w:rsidRDefault="00BF4DD3">
      <w:pPr>
        <w:pStyle w:val="Body1"/>
        <w:numPr>
          <w:ilvl w:val="0"/>
          <w:numId w:val="1"/>
        </w:numPr>
        <w:ind w:hanging="180"/>
        <w:rPr>
          <w:rFonts w:ascii="Times New Roman" w:hAnsi="Times New Roman"/>
          <w:position w:val="-2"/>
        </w:rPr>
      </w:pPr>
    </w:p>
    <w:p w14:paraId="60527303" w14:textId="61476533" w:rsidR="00BF4DD3" w:rsidRDefault="00BF4DD3" w:rsidP="00BF4DD3">
      <w:pPr>
        <w:pStyle w:val="Body1"/>
        <w:numPr>
          <w:ilvl w:val="0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  <w:position w:val="-2"/>
        </w:rPr>
        <w:t xml:space="preserve">Know accounting for </w:t>
      </w:r>
      <w:proofErr w:type="spellStart"/>
      <w:r>
        <w:rPr>
          <w:rFonts w:ascii="Times New Roman" w:hAnsi="Times New Roman"/>
          <w:position w:val="-2"/>
        </w:rPr>
        <w:t>ordainary</w:t>
      </w:r>
      <w:proofErr w:type="spellEnd"/>
      <w:r>
        <w:rPr>
          <w:rFonts w:ascii="Times New Roman" w:hAnsi="Times New Roman"/>
          <w:position w:val="-2"/>
        </w:rPr>
        <w:t xml:space="preserve"> bonds at par, discount, at premium, and for accounting for debt issue costs</w:t>
      </w:r>
    </w:p>
    <w:p w14:paraId="561322B0" w14:textId="717211B1" w:rsidR="00BF4DD3" w:rsidRDefault="00BF4DD3" w:rsidP="00BF4DD3">
      <w:pPr>
        <w:pStyle w:val="Body1"/>
        <w:numPr>
          <w:ilvl w:val="0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  <w:position w:val="-2"/>
        </w:rPr>
        <w:t>Computing Bond Issuance Price</w:t>
      </w:r>
    </w:p>
    <w:p w14:paraId="0B024732" w14:textId="165C5D2B" w:rsidR="00BF4DD3" w:rsidRDefault="00BF4DD3" w:rsidP="00BF4DD3">
      <w:pPr>
        <w:pStyle w:val="Body1"/>
        <w:numPr>
          <w:ilvl w:val="1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  <w:position w:val="-2"/>
        </w:rPr>
        <w:t>Bond Par Value (x) PV of a Single Sum Factor</w:t>
      </w:r>
    </w:p>
    <w:p w14:paraId="706F09BE" w14:textId="6ED5B708" w:rsidR="00BF4DD3" w:rsidRDefault="00BF4DD3" w:rsidP="00BF4DD3">
      <w:pPr>
        <w:pStyle w:val="Body1"/>
        <w:numPr>
          <w:ilvl w:val="1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  <w:position w:val="-2"/>
        </w:rPr>
        <w:t>Bond Interest Payment (x) PV of an Ordinary Annuity of 1</w:t>
      </w:r>
    </w:p>
    <w:p w14:paraId="17DB953C" w14:textId="65DFE8B8" w:rsidR="00BF4DD3" w:rsidRDefault="00BF4DD3" w:rsidP="00BF4DD3">
      <w:pPr>
        <w:pStyle w:val="Body1"/>
        <w:numPr>
          <w:ilvl w:val="0"/>
          <w:numId w:val="2"/>
        </w:numPr>
        <w:rPr>
          <w:rFonts w:ascii="Times New Roman" w:hAnsi="Times New Roman"/>
          <w:position w:val="-2"/>
        </w:rPr>
      </w:pPr>
      <w:r>
        <w:rPr>
          <w:rFonts w:ascii="Times New Roman" w:hAnsi="Times New Roman"/>
          <w:position w:val="-2"/>
        </w:rPr>
        <w:t>Journal Entries</w:t>
      </w:r>
    </w:p>
    <w:tbl>
      <w:tblPr>
        <w:tblW w:w="3450" w:type="dxa"/>
        <w:tblInd w:w="93" w:type="dxa"/>
        <w:tblLook w:val="04A0" w:firstRow="1" w:lastRow="0" w:firstColumn="1" w:lastColumn="0" w:noHBand="0" w:noVBand="1"/>
      </w:tblPr>
      <w:tblGrid>
        <w:gridCol w:w="1414"/>
        <w:gridCol w:w="2036"/>
      </w:tblGrid>
      <w:tr w:rsidR="00E314D9" w:rsidRPr="00E314D9" w14:paraId="7B55AF76" w14:textId="77777777" w:rsidTr="00E314D9">
        <w:trPr>
          <w:trHeight w:val="300"/>
        </w:trPr>
        <w:tc>
          <w:tcPr>
            <w:tcW w:w="141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47B9B81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  <w:r w:rsidRPr="00E314D9">
              <w:rPr>
                <w:rFonts w:ascii="Calibri" w:hAnsi="Calibri"/>
                <w:color w:val="000000"/>
              </w:rPr>
              <w:t>Cash (+A)</w:t>
            </w:r>
          </w:p>
        </w:tc>
        <w:tc>
          <w:tcPr>
            <w:tcW w:w="20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50992E9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</w:p>
        </w:tc>
      </w:tr>
      <w:tr w:rsidR="00E314D9" w:rsidRPr="00E314D9" w14:paraId="2A49F980" w14:textId="77777777" w:rsidTr="00E314D9">
        <w:trPr>
          <w:trHeight w:val="300"/>
        </w:trPr>
        <w:tc>
          <w:tcPr>
            <w:tcW w:w="345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1393243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  <w:r w:rsidRPr="00E314D9">
              <w:rPr>
                <w:rFonts w:ascii="Calibri" w:hAnsi="Calibri"/>
                <w:color w:val="000000"/>
              </w:rPr>
              <w:t>Unamortized Bond Issue Costs (+A)</w:t>
            </w:r>
          </w:p>
        </w:tc>
      </w:tr>
      <w:tr w:rsidR="00E314D9" w:rsidRPr="00E314D9" w14:paraId="4CD97B2B" w14:textId="77777777" w:rsidTr="00E314D9">
        <w:trPr>
          <w:trHeight w:val="300"/>
        </w:trPr>
        <w:tc>
          <w:tcPr>
            <w:tcW w:w="345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F57013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  <w:r w:rsidRPr="00E314D9">
              <w:rPr>
                <w:rFonts w:ascii="Calibri" w:hAnsi="Calibri"/>
                <w:color w:val="000000"/>
              </w:rPr>
              <w:t>Discount on Bonds Payable (+XL)</w:t>
            </w:r>
          </w:p>
        </w:tc>
      </w:tr>
      <w:tr w:rsidR="00E314D9" w:rsidRPr="00E314D9" w14:paraId="179F254E" w14:textId="77777777" w:rsidTr="00E314D9">
        <w:trPr>
          <w:trHeight w:val="300"/>
        </w:trPr>
        <w:tc>
          <w:tcPr>
            <w:tcW w:w="141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E56FA9C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</w:p>
        </w:tc>
        <w:tc>
          <w:tcPr>
            <w:tcW w:w="20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9D91247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  <w:r w:rsidRPr="00E314D9">
              <w:rPr>
                <w:rFonts w:ascii="Calibri" w:hAnsi="Calibri"/>
                <w:color w:val="000000"/>
              </w:rPr>
              <w:t>Bonds Payable (+L)</w:t>
            </w:r>
          </w:p>
        </w:tc>
      </w:tr>
    </w:tbl>
    <w:p w14:paraId="59EFB941" w14:textId="77777777" w:rsidR="00BF4DD3" w:rsidRDefault="00BF4DD3" w:rsidP="00E314D9">
      <w:pPr>
        <w:pStyle w:val="Body1"/>
        <w:ind w:left="540"/>
        <w:rPr>
          <w:rFonts w:ascii="Times New Roman" w:hAnsi="Times New Roman"/>
          <w:position w:val="-2"/>
        </w:rPr>
      </w:pPr>
    </w:p>
    <w:p w14:paraId="4F66F062" w14:textId="77777777" w:rsidR="00E314D9" w:rsidRDefault="00E314D9" w:rsidP="00E314D9">
      <w:pPr>
        <w:pStyle w:val="Body1"/>
        <w:ind w:left="540"/>
        <w:rPr>
          <w:rFonts w:ascii="Times New Roman" w:hAnsi="Times New Roman"/>
          <w:position w:val="-2"/>
        </w:rPr>
      </w:pPr>
    </w:p>
    <w:tbl>
      <w:tblPr>
        <w:tblW w:w="4424" w:type="dxa"/>
        <w:tblInd w:w="93" w:type="dxa"/>
        <w:tblLook w:val="04A0" w:firstRow="1" w:lastRow="0" w:firstColumn="1" w:lastColumn="0" w:noHBand="0" w:noVBand="1"/>
      </w:tblPr>
      <w:tblGrid>
        <w:gridCol w:w="1300"/>
        <w:gridCol w:w="3124"/>
      </w:tblGrid>
      <w:tr w:rsidR="00E314D9" w:rsidRPr="00E314D9" w14:paraId="26FDD097" w14:textId="77777777" w:rsidTr="00E314D9">
        <w:trPr>
          <w:trHeight w:val="300"/>
        </w:trPr>
        <w:tc>
          <w:tcPr>
            <w:tcW w:w="13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0BCA843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  <w:r w:rsidRPr="00E314D9">
              <w:rPr>
                <w:rFonts w:ascii="Calibri" w:hAnsi="Calibri"/>
                <w:color w:val="000000"/>
              </w:rPr>
              <w:t>Cash (+A)</w:t>
            </w:r>
          </w:p>
        </w:tc>
        <w:tc>
          <w:tcPr>
            <w:tcW w:w="312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08FC824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</w:p>
        </w:tc>
      </w:tr>
      <w:tr w:rsidR="00E314D9" w:rsidRPr="00E314D9" w14:paraId="69082278" w14:textId="77777777" w:rsidTr="00E314D9">
        <w:trPr>
          <w:trHeight w:val="300"/>
        </w:trPr>
        <w:tc>
          <w:tcPr>
            <w:tcW w:w="4424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237FD95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  <w:r w:rsidRPr="00E314D9">
              <w:rPr>
                <w:rFonts w:ascii="Calibri" w:hAnsi="Calibri"/>
                <w:color w:val="000000"/>
              </w:rPr>
              <w:t>Unamortized Bond Issue Costs (+A)</w:t>
            </w:r>
          </w:p>
        </w:tc>
      </w:tr>
      <w:tr w:rsidR="00E314D9" w:rsidRPr="00E314D9" w14:paraId="235B248E" w14:textId="77777777" w:rsidTr="00E314D9">
        <w:trPr>
          <w:trHeight w:val="300"/>
        </w:trPr>
        <w:tc>
          <w:tcPr>
            <w:tcW w:w="13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81F3606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</w:p>
        </w:tc>
        <w:tc>
          <w:tcPr>
            <w:tcW w:w="312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687B9D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  <w:r w:rsidRPr="00E314D9">
              <w:rPr>
                <w:rFonts w:ascii="Calibri" w:hAnsi="Calibri"/>
                <w:color w:val="000000"/>
              </w:rPr>
              <w:t>Premium on Bonds Payable (+L)</w:t>
            </w:r>
          </w:p>
        </w:tc>
      </w:tr>
      <w:tr w:rsidR="00E314D9" w:rsidRPr="00E314D9" w14:paraId="4F420303" w14:textId="77777777" w:rsidTr="00E314D9">
        <w:trPr>
          <w:trHeight w:val="300"/>
        </w:trPr>
        <w:tc>
          <w:tcPr>
            <w:tcW w:w="13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A96325A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</w:p>
        </w:tc>
        <w:tc>
          <w:tcPr>
            <w:tcW w:w="312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F168D92" w14:textId="77777777" w:rsidR="00E314D9" w:rsidRPr="00E314D9" w:rsidRDefault="00E314D9" w:rsidP="00E314D9">
            <w:pPr>
              <w:rPr>
                <w:rFonts w:ascii="Calibri" w:hAnsi="Calibri"/>
                <w:color w:val="000000"/>
              </w:rPr>
            </w:pPr>
            <w:r w:rsidRPr="00E314D9">
              <w:rPr>
                <w:rFonts w:ascii="Calibri" w:hAnsi="Calibri"/>
                <w:color w:val="000000"/>
              </w:rPr>
              <w:t>Bonds Payable (+L)</w:t>
            </w:r>
          </w:p>
        </w:tc>
      </w:tr>
    </w:tbl>
    <w:p w14:paraId="3B20D1A5" w14:textId="77777777" w:rsidR="00E314D9" w:rsidRPr="00BF4DD3" w:rsidRDefault="00E314D9" w:rsidP="00E314D9">
      <w:pPr>
        <w:pStyle w:val="Body1"/>
        <w:ind w:left="540"/>
        <w:rPr>
          <w:rFonts w:ascii="Times New Roman" w:hAnsi="Times New Roman"/>
          <w:position w:val="-2"/>
        </w:rPr>
      </w:pPr>
      <w:bookmarkStart w:id="5" w:name="_GoBack"/>
      <w:bookmarkEnd w:id="5"/>
    </w:p>
    <w:p w14:paraId="09011BA6" w14:textId="77777777" w:rsidR="00E830EE" w:rsidRDefault="00E830EE">
      <w:pPr>
        <w:pStyle w:val="Heading4"/>
      </w:pPr>
      <w:r>
        <w:t>Chapter 15 | Stockholders' Equity | 33-37 Points</w:t>
      </w:r>
    </w:p>
    <w:p w14:paraId="0A8E645C" w14:textId="77777777" w:rsidR="00E830EE" w:rsidRDefault="00E830EE">
      <w:pPr>
        <w:pStyle w:val="Body1"/>
        <w:numPr>
          <w:ilvl w:val="0"/>
          <w:numId w:val="1"/>
        </w:numPr>
        <w:spacing w:after="40"/>
        <w:ind w:hanging="180"/>
        <w:rPr>
          <w:position w:val="-2"/>
        </w:rPr>
      </w:pPr>
      <w:r>
        <w:t>Authorized = Issued (Outstanding + Treasury Stock) + Unissued</w:t>
      </w:r>
    </w:p>
    <w:p w14:paraId="13ACC19E" w14:textId="77777777" w:rsidR="00E830EE" w:rsidRDefault="00E830EE">
      <w:pPr>
        <w:pStyle w:val="Body1"/>
        <w:numPr>
          <w:ilvl w:val="0"/>
          <w:numId w:val="1"/>
        </w:numPr>
        <w:spacing w:after="40"/>
        <w:ind w:hanging="180"/>
        <w:rPr>
          <w:position w:val="-2"/>
        </w:rPr>
      </w:pPr>
      <w:r>
        <w:t>Journal Entries:</w:t>
      </w:r>
    </w:p>
    <w:p w14:paraId="658C739B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Issuance of Common Stock</w:t>
      </w:r>
    </w:p>
    <w:p w14:paraId="583BFDC3" w14:textId="77777777" w:rsidR="00E830EE" w:rsidRDefault="00E830EE">
      <w:pPr>
        <w:pStyle w:val="Body1"/>
        <w:spacing w:after="40"/>
      </w:pPr>
      <w:r>
        <w:lastRenderedPageBreak/>
        <w:tab/>
        <w:t>Cash (+A)</w:t>
      </w:r>
    </w:p>
    <w:p w14:paraId="108316BB" w14:textId="77777777" w:rsidR="00E830EE" w:rsidRDefault="00E830EE">
      <w:pPr>
        <w:pStyle w:val="Body1"/>
        <w:spacing w:after="40"/>
      </w:pPr>
      <w:r>
        <w:tab/>
      </w:r>
      <w:r>
        <w:tab/>
        <w:t>Common Stock (+SE)</w:t>
      </w:r>
    </w:p>
    <w:p w14:paraId="100BC533" w14:textId="77777777" w:rsidR="00E830EE" w:rsidRDefault="00E830EE">
      <w:pPr>
        <w:pStyle w:val="Body1"/>
        <w:spacing w:after="40"/>
      </w:pPr>
      <w:r>
        <w:tab/>
      </w:r>
      <w:r>
        <w:tab/>
        <w:t>Paid-In Capital In Excess of Par (+SE)</w:t>
      </w:r>
    </w:p>
    <w:p w14:paraId="2E98F106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Issuance of No-Par Stock</w:t>
      </w:r>
    </w:p>
    <w:p w14:paraId="3C632F33" w14:textId="77777777" w:rsidR="00E830EE" w:rsidRDefault="00E830EE">
      <w:pPr>
        <w:pStyle w:val="Body1"/>
        <w:numPr>
          <w:ilvl w:val="2"/>
          <w:numId w:val="1"/>
        </w:numPr>
        <w:tabs>
          <w:tab w:val="clear" w:pos="180"/>
          <w:tab w:val="num" w:pos="540"/>
        </w:tabs>
        <w:spacing w:after="40"/>
        <w:ind w:left="540" w:hanging="180"/>
        <w:rPr>
          <w:position w:val="-2"/>
        </w:rPr>
      </w:pPr>
      <w:r>
        <w:t>Without stated value</w:t>
      </w:r>
    </w:p>
    <w:p w14:paraId="44167DF6" w14:textId="77777777" w:rsidR="00E830EE" w:rsidRDefault="00E830EE">
      <w:pPr>
        <w:pStyle w:val="Body1"/>
        <w:spacing w:after="40"/>
      </w:pPr>
      <w:r>
        <w:tab/>
        <w:t>Cash (+A)</w:t>
      </w:r>
    </w:p>
    <w:p w14:paraId="2DEB1651" w14:textId="77777777" w:rsidR="00E830EE" w:rsidRDefault="00E830EE">
      <w:pPr>
        <w:pStyle w:val="Body1"/>
        <w:spacing w:after="40"/>
      </w:pPr>
      <w:r>
        <w:tab/>
      </w:r>
      <w:r>
        <w:tab/>
        <w:t>Common Stock (+SE)</w:t>
      </w:r>
    </w:p>
    <w:p w14:paraId="2EC3F400" w14:textId="77777777" w:rsidR="00E830EE" w:rsidRDefault="00E830EE">
      <w:pPr>
        <w:pStyle w:val="Body1"/>
        <w:numPr>
          <w:ilvl w:val="2"/>
          <w:numId w:val="1"/>
        </w:numPr>
        <w:tabs>
          <w:tab w:val="clear" w:pos="180"/>
          <w:tab w:val="num" w:pos="540"/>
        </w:tabs>
        <w:spacing w:after="40"/>
        <w:ind w:left="540" w:hanging="180"/>
        <w:rPr>
          <w:position w:val="-2"/>
        </w:rPr>
      </w:pPr>
      <w:r>
        <w:t>With stated value</w:t>
      </w:r>
    </w:p>
    <w:p w14:paraId="2E745DEC" w14:textId="77777777" w:rsidR="00E830EE" w:rsidRDefault="00E830EE">
      <w:pPr>
        <w:pStyle w:val="Body1"/>
        <w:spacing w:after="40"/>
      </w:pPr>
      <w:r>
        <w:tab/>
        <w:t>Cash (+A)</w:t>
      </w:r>
    </w:p>
    <w:p w14:paraId="4143E9DF" w14:textId="77777777" w:rsidR="00E830EE" w:rsidRDefault="00E830EE">
      <w:pPr>
        <w:pStyle w:val="Body1"/>
        <w:spacing w:after="40"/>
      </w:pPr>
      <w:r>
        <w:tab/>
      </w:r>
      <w:r>
        <w:tab/>
        <w:t>Common Stock (+SE)</w:t>
      </w:r>
    </w:p>
    <w:p w14:paraId="656FE042" w14:textId="77777777" w:rsidR="00E830EE" w:rsidRDefault="00E830EE">
      <w:pPr>
        <w:pStyle w:val="Body1"/>
        <w:spacing w:after="40"/>
      </w:pPr>
      <w:r>
        <w:tab/>
      </w:r>
      <w:r>
        <w:tab/>
        <w:t>Paid-In Capital In Excess of Par (+SE)</w:t>
      </w:r>
    </w:p>
    <w:p w14:paraId="0FFB326D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Issuance of Preferred Stock</w:t>
      </w:r>
    </w:p>
    <w:p w14:paraId="32CA2909" w14:textId="77777777" w:rsidR="00E830EE" w:rsidRDefault="00E830EE">
      <w:pPr>
        <w:pStyle w:val="Body1"/>
        <w:spacing w:after="40"/>
      </w:pPr>
      <w:r>
        <w:tab/>
        <w:t>Cash (+A)</w:t>
      </w:r>
    </w:p>
    <w:p w14:paraId="109502E8" w14:textId="77777777" w:rsidR="00E830EE" w:rsidRDefault="00E830EE">
      <w:pPr>
        <w:pStyle w:val="Body1"/>
        <w:spacing w:after="40"/>
      </w:pPr>
      <w:r>
        <w:tab/>
      </w:r>
      <w:r>
        <w:tab/>
        <w:t>Preferred Stock (+SE)</w:t>
      </w:r>
    </w:p>
    <w:p w14:paraId="3F9D4071" w14:textId="77777777" w:rsidR="00E830EE" w:rsidRDefault="00E830EE">
      <w:pPr>
        <w:pStyle w:val="Body1"/>
        <w:spacing w:after="40"/>
      </w:pPr>
      <w:r>
        <w:tab/>
      </w:r>
      <w:r>
        <w:tab/>
        <w:t>Paid-In Capital In Excess of Par (+SE)</w:t>
      </w:r>
    </w:p>
    <w:p w14:paraId="0EBE17CE" w14:textId="77777777" w:rsidR="00E830EE" w:rsidRDefault="00E830EE">
      <w:pPr>
        <w:pStyle w:val="Body1"/>
        <w:numPr>
          <w:ilvl w:val="0"/>
          <w:numId w:val="1"/>
        </w:numPr>
        <w:spacing w:after="40"/>
        <w:ind w:hanging="180"/>
        <w:rPr>
          <w:position w:val="-2"/>
        </w:rPr>
      </w:pPr>
      <w:r>
        <w:t>How do you account for the issuance costs?</w:t>
      </w:r>
    </w:p>
    <w:p w14:paraId="2DA3EAC4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Underwriting, Accounting &amp; Legal Fees, Printing Costs, and Taxes -&gt; Reduction of APIC as a debit to PIC in Excess of Par</w:t>
      </w:r>
    </w:p>
    <w:p w14:paraId="04722C23" w14:textId="77777777" w:rsidR="00E830EE" w:rsidRDefault="00E830EE">
      <w:pPr>
        <w:pStyle w:val="Body1"/>
        <w:numPr>
          <w:ilvl w:val="0"/>
          <w:numId w:val="1"/>
        </w:numPr>
        <w:spacing w:after="40"/>
        <w:ind w:hanging="180"/>
        <w:rPr>
          <w:position w:val="-2"/>
        </w:rPr>
      </w:pPr>
      <w:r>
        <w:t>Recording Issuance of Stock in Exchange for Non-Cash Assets or Services</w:t>
      </w:r>
    </w:p>
    <w:p w14:paraId="2B13E068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 xml:space="preserve">Note: Record at fair value of the stock issued or fair value of the non-cash consideration received, whichever is more clearly determined. </w:t>
      </w:r>
    </w:p>
    <w:p w14:paraId="3494B745" w14:textId="77777777" w:rsidR="00E830EE" w:rsidRDefault="00E830EE">
      <w:pPr>
        <w:pStyle w:val="Body1"/>
        <w:spacing w:after="40"/>
      </w:pPr>
      <w:r>
        <w:tab/>
        <w:t xml:space="preserve">Patent (+A) </w:t>
      </w:r>
    </w:p>
    <w:p w14:paraId="4847A277" w14:textId="77777777" w:rsidR="00E830EE" w:rsidRDefault="00E830EE">
      <w:pPr>
        <w:pStyle w:val="Body1"/>
        <w:spacing w:after="40"/>
      </w:pPr>
      <w:r>
        <w:tab/>
      </w:r>
      <w:r>
        <w:tab/>
        <w:t>Common Stock (+SE) (X Shares (x) $x Par)</w:t>
      </w:r>
    </w:p>
    <w:p w14:paraId="7F30853F" w14:textId="77777777" w:rsidR="00E830EE" w:rsidRDefault="00E830EE">
      <w:pPr>
        <w:pStyle w:val="Body1"/>
        <w:spacing w:after="40"/>
      </w:pPr>
      <w:r>
        <w:tab/>
      </w:r>
      <w:r>
        <w:tab/>
        <w:t>Paid-In Capital in Excess of Par (+SE)</w:t>
      </w:r>
    </w:p>
    <w:p w14:paraId="0374AFD0" w14:textId="77777777" w:rsidR="00E830EE" w:rsidRDefault="00E830EE">
      <w:pPr>
        <w:pStyle w:val="Body1"/>
        <w:numPr>
          <w:ilvl w:val="0"/>
          <w:numId w:val="1"/>
        </w:numPr>
        <w:spacing w:after="40"/>
        <w:ind w:hanging="180"/>
        <w:rPr>
          <w:position w:val="-2"/>
        </w:rPr>
      </w:pPr>
      <w:r>
        <w:t>Random Notes</w:t>
      </w:r>
    </w:p>
    <w:p w14:paraId="2E895DA9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EPS = (Net Income - Preferred Dividends Declared) / (Weighted Average # Of Common Stock Shares Outstanding)</w:t>
      </w:r>
    </w:p>
    <w:p w14:paraId="66DADE7B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ROE  = Net Income / Average Stockholders’ Equity</w:t>
      </w:r>
    </w:p>
    <w:p w14:paraId="7595F676" w14:textId="77777777" w:rsidR="00E830EE" w:rsidRDefault="00E830EE">
      <w:pPr>
        <w:pStyle w:val="Body1"/>
        <w:numPr>
          <w:ilvl w:val="0"/>
          <w:numId w:val="1"/>
        </w:numPr>
        <w:spacing w:after="40"/>
        <w:ind w:hanging="180"/>
        <w:rPr>
          <w:position w:val="-2"/>
        </w:rPr>
      </w:pPr>
      <w:r>
        <w:t>Proportionate &amp; Incremental Methods for Allocating Lump Sum Proceeds Received for the Issuance of More Than One Security</w:t>
      </w:r>
    </w:p>
    <w:p w14:paraId="151D0EA5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Proportional Method - Used when the fair value of each security is readily determinable</w:t>
      </w:r>
    </w:p>
    <w:p w14:paraId="16C79A7F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Incremental Method - Used when the fair value of only one class is known.</w:t>
      </w:r>
    </w:p>
    <w:p w14:paraId="027EC9B7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REVIEW THE SHEET BEFORE THE GREEN ONE!</w:t>
      </w:r>
    </w:p>
    <w:p w14:paraId="550D2135" w14:textId="77777777" w:rsidR="00E830EE" w:rsidRDefault="00E830EE">
      <w:pPr>
        <w:pStyle w:val="Body1"/>
        <w:numPr>
          <w:ilvl w:val="0"/>
          <w:numId w:val="1"/>
        </w:numPr>
        <w:spacing w:after="40"/>
        <w:ind w:hanging="180"/>
        <w:rPr>
          <w:position w:val="-2"/>
        </w:rPr>
      </w:pPr>
      <w:r>
        <w:t>Review</w:t>
      </w:r>
    </w:p>
    <w:p w14:paraId="73BFE324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Review all examples in slides</w:t>
      </w:r>
    </w:p>
    <w:p w14:paraId="2379DAB6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Homework: E15-2; E15-5</w:t>
      </w:r>
    </w:p>
    <w:p w14:paraId="14C82AB2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Class examples A, B - Yellow handout</w:t>
      </w:r>
    </w:p>
    <w:p w14:paraId="5E1AB971" w14:textId="77777777" w:rsidR="00E830EE" w:rsidRDefault="00E830EE">
      <w:pPr>
        <w:pStyle w:val="Body1"/>
        <w:numPr>
          <w:ilvl w:val="1"/>
          <w:numId w:val="1"/>
        </w:numPr>
        <w:tabs>
          <w:tab w:val="clear" w:pos="180"/>
          <w:tab w:val="num" w:pos="360"/>
        </w:tabs>
        <w:spacing w:after="40"/>
        <w:ind w:left="360" w:hanging="180"/>
        <w:rPr>
          <w:position w:val="-2"/>
        </w:rPr>
      </w:pPr>
      <w:r>
        <w:t>Review problems posted to BB: BE15-6</w:t>
      </w:r>
    </w:p>
    <w:p w14:paraId="42490888" w14:textId="77777777" w:rsidR="00E830EE" w:rsidRDefault="00E830EE">
      <w:pPr>
        <w:pStyle w:val="Body1"/>
        <w:spacing w:after="40"/>
      </w:pPr>
    </w:p>
    <w:p w14:paraId="06D91324" w14:textId="77777777" w:rsidR="00E830EE" w:rsidRDefault="00E830EE">
      <w:pPr>
        <w:pStyle w:val="Body1"/>
      </w:pPr>
    </w:p>
    <w:p w14:paraId="50BFF55D" w14:textId="77777777" w:rsidR="00E830EE" w:rsidRDefault="00E830EE">
      <w:pPr>
        <w:pStyle w:val="Body1"/>
      </w:pPr>
    </w:p>
    <w:p w14:paraId="6F34CDD8" w14:textId="77777777" w:rsidR="00E830EE" w:rsidRDefault="00E830EE">
      <w:pPr>
        <w:pStyle w:val="Body1"/>
      </w:pPr>
    </w:p>
    <w:p w14:paraId="57C9C83C" w14:textId="77777777" w:rsidR="00E830EE" w:rsidRDefault="00E830EE">
      <w:pPr>
        <w:pStyle w:val="Heading4"/>
      </w:pPr>
      <w:r>
        <w:t>Chapter 16 | Dilutive Securities | 5 Points</w:t>
      </w:r>
    </w:p>
    <w:p w14:paraId="50368950" w14:textId="77777777" w:rsidR="00E830EE" w:rsidRDefault="00E830EE">
      <w:pPr>
        <w:pStyle w:val="Body1"/>
      </w:pPr>
      <w:r>
        <w:br w:type="page"/>
      </w:r>
      <w:r>
        <w:br w:type="page"/>
      </w:r>
    </w:p>
    <w:sectPr w:rsidR="00E830EE" w:rsidSect="0046397C">
      <w:footerReference w:type="even" r:id="rId9"/>
      <w:footerReference w:type="default" r:id="rId10"/>
      <w:pgSz w:w="12240" w:h="15840"/>
      <w:pgMar w:top="720" w:right="720" w:bottom="72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00C5064" w14:textId="77777777" w:rsidR="00E830EE" w:rsidRDefault="00E830EE">
      <w:r>
        <w:separator/>
      </w:r>
    </w:p>
  </w:endnote>
  <w:endnote w:type="continuationSeparator" w:id="0">
    <w:p w14:paraId="03507818" w14:textId="77777777" w:rsidR="00E830EE" w:rsidRDefault="00E830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Didot">
    <w:panose1 w:val="02000503000000020003"/>
    <w:charset w:val="00"/>
    <w:family w:val="auto"/>
    <w:pitch w:val="variable"/>
    <w:sig w:usb0="80000067" w:usb1="00000000" w:usb2="00000000" w:usb3="00000000" w:csb0="000001FB" w:csb1="00000000"/>
  </w:font>
  <w:font w:name="ヒラギノ角ゴ Pro W3">
    <w:charset w:val="4E"/>
    <w:family w:val="auto"/>
    <w:pitch w:val="variable"/>
    <w:sig w:usb0="00000001" w:usb1="08070000" w:usb2="00000010" w:usb3="00000000" w:csb0="0002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Lucida Grande">
    <w:panose1 w:val="020B06000405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mbria Math">
    <w:panose1 w:val="02040503050406030204"/>
    <w:charset w:val="00"/>
    <w:family w:val="auto"/>
    <w:pitch w:val="variable"/>
    <w:sig w:usb0="E00002FF" w:usb1="420024F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74A559C" w14:textId="77777777" w:rsidR="00E830EE" w:rsidRDefault="00E830EE">
    <w:pPr>
      <w:pStyle w:val="HeaderFooter"/>
      <w:tabs>
        <w:tab w:val="center" w:pos="4320"/>
      </w:tabs>
      <w:rPr>
        <w:rFonts w:ascii="Times New Roman" w:eastAsia="Times New Roman" w:hAnsi="Times New Roman"/>
        <w:b w:val="0"/>
        <w:color w:val="auto"/>
        <w:sz w:val="20"/>
        <w:lang w:val="en-US" w:eastAsia="en-US" w:bidi="x-none"/>
      </w:rPr>
    </w:pPr>
    <w:r>
      <w:t>Intermediate Accounting II - Exam 1</w:t>
    </w:r>
    <w:r>
      <w:tab/>
    </w:r>
    <w:r>
      <w:tab/>
    </w:r>
    <w:r>
      <w:rPr>
        <w:rStyle w:val="HeaderFooter"/>
      </w:rPr>
      <w:fldChar w:fldCharType="begin"/>
    </w:r>
    <w:r>
      <w:rPr>
        <w:rStyle w:val="HeaderFooter"/>
      </w:rPr>
      <w:instrText xml:space="preserve"> PAGE </w:instrText>
    </w:r>
    <w:r>
      <w:rPr>
        <w:rStyle w:val="HeaderFooter"/>
      </w:rPr>
      <w:fldChar w:fldCharType="separate"/>
    </w:r>
    <w:r w:rsidR="00E314D9">
      <w:rPr>
        <w:rStyle w:val="HeaderFooter"/>
        <w:noProof/>
      </w:rPr>
      <w:t>4</w:t>
    </w:r>
    <w:r>
      <w:rPr>
        <w:rStyle w:val="HeaderFooter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172AF2E" w14:textId="77777777" w:rsidR="00E830EE" w:rsidRDefault="00E830EE">
    <w:pPr>
      <w:pStyle w:val="HeaderFooter"/>
      <w:tabs>
        <w:tab w:val="center" w:pos="4320"/>
      </w:tabs>
      <w:rPr>
        <w:rFonts w:ascii="Times New Roman" w:eastAsia="Times New Roman" w:hAnsi="Times New Roman"/>
        <w:b w:val="0"/>
        <w:color w:val="auto"/>
        <w:sz w:val="20"/>
        <w:lang w:val="en-US" w:eastAsia="en-US" w:bidi="x-none"/>
      </w:rPr>
    </w:pPr>
    <w:r>
      <w:t>Intermediate Accounting II - Exam 1</w:t>
    </w:r>
    <w:r>
      <w:tab/>
    </w:r>
    <w:r>
      <w:tab/>
    </w:r>
    <w:r>
      <w:rPr>
        <w:rStyle w:val="HeaderFooter"/>
      </w:rPr>
      <w:fldChar w:fldCharType="begin"/>
    </w:r>
    <w:r>
      <w:rPr>
        <w:rStyle w:val="HeaderFooter"/>
      </w:rPr>
      <w:instrText xml:space="preserve"> PAGE </w:instrText>
    </w:r>
    <w:r>
      <w:rPr>
        <w:rStyle w:val="HeaderFooter"/>
      </w:rPr>
      <w:fldChar w:fldCharType="separate"/>
    </w:r>
    <w:r w:rsidR="00E314D9">
      <w:rPr>
        <w:rStyle w:val="HeaderFooter"/>
        <w:noProof/>
      </w:rPr>
      <w:t>3</w:t>
    </w:r>
    <w:r>
      <w:rPr>
        <w:rStyle w:val="HeaderFooter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31A1525" w14:textId="77777777" w:rsidR="00E830EE" w:rsidRDefault="00E830EE">
      <w:r>
        <w:separator/>
      </w:r>
    </w:p>
  </w:footnote>
  <w:footnote w:type="continuationSeparator" w:id="0">
    <w:p w14:paraId="239DF96C" w14:textId="77777777" w:rsidR="00E830EE" w:rsidRDefault="00E830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multilevel"/>
    <w:tmpl w:val="894EE873"/>
    <w:lvl w:ilvl="0">
      <w:numFmt w:val="bullet"/>
      <w:lvlText w:val="•"/>
      <w:lvlJc w:val="left"/>
      <w:pPr>
        <w:tabs>
          <w:tab w:val="num" w:pos="180"/>
        </w:tabs>
        <w:ind w:left="180" w:firstLine="0"/>
      </w:pPr>
      <w:rPr>
        <w:rFonts w:hint="default"/>
        <w:position w:val="-2"/>
      </w:rPr>
    </w:lvl>
    <w:lvl w:ilvl="1">
      <w:start w:val="1"/>
      <w:numFmt w:val="bullet"/>
      <w:lvlText w:val="•"/>
      <w:lvlJc w:val="left"/>
      <w:pPr>
        <w:tabs>
          <w:tab w:val="num" w:pos="180"/>
        </w:tabs>
        <w:ind w:left="180" w:firstLine="180"/>
      </w:pPr>
      <w:rPr>
        <w:rFonts w:hint="default"/>
        <w:position w:val="-2"/>
      </w:rPr>
    </w:lvl>
    <w:lvl w:ilvl="2">
      <w:start w:val="1"/>
      <w:numFmt w:val="bullet"/>
      <w:lvlText w:val="•"/>
      <w:lvlJc w:val="left"/>
      <w:pPr>
        <w:tabs>
          <w:tab w:val="num" w:pos="180"/>
        </w:tabs>
        <w:ind w:left="180" w:firstLine="360"/>
      </w:pPr>
      <w:rPr>
        <w:rFonts w:hint="default"/>
        <w:position w:val="-2"/>
      </w:rPr>
    </w:lvl>
    <w:lvl w:ilvl="3">
      <w:start w:val="1"/>
      <w:numFmt w:val="bullet"/>
      <w:lvlText w:val="•"/>
      <w:lvlJc w:val="left"/>
      <w:pPr>
        <w:tabs>
          <w:tab w:val="num" w:pos="180"/>
        </w:tabs>
        <w:ind w:left="180" w:firstLine="540"/>
      </w:pPr>
      <w:rPr>
        <w:rFonts w:hint="default"/>
        <w:position w:val="-2"/>
      </w:rPr>
    </w:lvl>
    <w:lvl w:ilvl="4">
      <w:start w:val="1"/>
      <w:numFmt w:val="bullet"/>
      <w:lvlText w:val="•"/>
      <w:lvlJc w:val="left"/>
      <w:pPr>
        <w:tabs>
          <w:tab w:val="num" w:pos="180"/>
        </w:tabs>
        <w:ind w:left="180" w:firstLine="720"/>
      </w:pPr>
      <w:rPr>
        <w:rFonts w:hint="default"/>
        <w:position w:val="-2"/>
      </w:rPr>
    </w:lvl>
    <w:lvl w:ilvl="5">
      <w:start w:val="1"/>
      <w:numFmt w:val="bullet"/>
      <w:lvlText w:val="•"/>
      <w:lvlJc w:val="left"/>
      <w:pPr>
        <w:tabs>
          <w:tab w:val="num" w:pos="180"/>
        </w:tabs>
        <w:ind w:left="180" w:firstLine="900"/>
      </w:pPr>
      <w:rPr>
        <w:rFonts w:hint="default"/>
        <w:position w:val="-2"/>
      </w:rPr>
    </w:lvl>
    <w:lvl w:ilvl="6">
      <w:start w:val="1"/>
      <w:numFmt w:val="bullet"/>
      <w:lvlText w:val="•"/>
      <w:lvlJc w:val="left"/>
      <w:pPr>
        <w:tabs>
          <w:tab w:val="num" w:pos="180"/>
        </w:tabs>
        <w:ind w:left="180" w:firstLine="1080"/>
      </w:pPr>
      <w:rPr>
        <w:rFonts w:hint="default"/>
        <w:position w:val="-2"/>
      </w:rPr>
    </w:lvl>
    <w:lvl w:ilvl="7">
      <w:start w:val="1"/>
      <w:numFmt w:val="bullet"/>
      <w:lvlText w:val="•"/>
      <w:lvlJc w:val="left"/>
      <w:pPr>
        <w:tabs>
          <w:tab w:val="num" w:pos="180"/>
        </w:tabs>
        <w:ind w:left="180" w:firstLine="1260"/>
      </w:pPr>
      <w:rPr>
        <w:rFonts w:hint="default"/>
        <w:position w:val="-2"/>
      </w:rPr>
    </w:lvl>
    <w:lvl w:ilvl="8">
      <w:start w:val="1"/>
      <w:numFmt w:val="bullet"/>
      <w:lvlText w:val="•"/>
      <w:lvlJc w:val="left"/>
      <w:pPr>
        <w:tabs>
          <w:tab w:val="num" w:pos="180"/>
        </w:tabs>
        <w:ind w:left="180" w:firstLine="1440"/>
      </w:pPr>
      <w:rPr>
        <w:rFonts w:hint="default"/>
        <w:position w:val="-2"/>
      </w:rPr>
    </w:lvl>
  </w:abstractNum>
  <w:abstractNum w:abstractNumId="1">
    <w:nsid w:val="08DB64CB"/>
    <w:multiLevelType w:val="hybridMultilevel"/>
    <w:tmpl w:val="B4E2B7DA"/>
    <w:lvl w:ilvl="0" w:tplc="FDAA01C2">
      <w:start w:val="13"/>
      <w:numFmt w:val="bullet"/>
      <w:lvlText w:val="-"/>
      <w:lvlJc w:val="left"/>
      <w:pPr>
        <w:ind w:left="540" w:hanging="360"/>
      </w:pPr>
      <w:rPr>
        <w:rFonts w:ascii="Didot" w:eastAsia="ヒラギノ角ゴ Pro W3" w:hAnsi="Didot" w:cs="Didot" w:hint="default"/>
      </w:rPr>
    </w:lvl>
    <w:lvl w:ilvl="1" w:tplc="04090003">
      <w:start w:val="1"/>
      <w:numFmt w:val="bullet"/>
      <w:lvlText w:val="o"/>
      <w:lvlJc w:val="left"/>
      <w:pPr>
        <w:ind w:left="126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stylePaneFormatFilter w:val="2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0" w:top3HeadingStyles="1" w:visibleStyles="0" w:alternateStyleNames="0"/>
  <w:defaultTabStop w:val="720"/>
  <w:defaultTableStyle w:val="Normal"/>
  <w:evenAndOddHeader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3F26"/>
    <w:rsid w:val="0002641D"/>
    <w:rsid w:val="000A3415"/>
    <w:rsid w:val="001D01D8"/>
    <w:rsid w:val="002E6703"/>
    <w:rsid w:val="003B3F26"/>
    <w:rsid w:val="0046397C"/>
    <w:rsid w:val="00574A04"/>
    <w:rsid w:val="00612C8F"/>
    <w:rsid w:val="00624BB7"/>
    <w:rsid w:val="00637034"/>
    <w:rsid w:val="00662743"/>
    <w:rsid w:val="00785121"/>
    <w:rsid w:val="00930B10"/>
    <w:rsid w:val="00A87B86"/>
    <w:rsid w:val="00AB5972"/>
    <w:rsid w:val="00AD784B"/>
    <w:rsid w:val="00AE3CCD"/>
    <w:rsid w:val="00B048E8"/>
    <w:rsid w:val="00BC6AC5"/>
    <w:rsid w:val="00BF4DD3"/>
    <w:rsid w:val="00E314D9"/>
    <w:rsid w:val="00E830EE"/>
    <w:rsid w:val="00EC07BD"/>
    <w:rsid w:val="00FE37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oNotEmbedSmartTags/>
  <w:decimalSymbol w:val="."/>
  <w:listSeparator w:val=","/>
  <w14:docId w14:val="66AE608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276">
    <w:lsdException w:name="Normal" w:qFormat="1"/>
    <w:lsdException w:name="heading 2" w:semiHidden="1" w:unhideWhenUsed="1" w:qFormat="1"/>
    <w:lsdException w:name="heading 3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locked="0" w:semiHidden="1" w:uiPriority="99" w:unhideWhenUsed="1"/>
    <w:lsdException w:name="Note Level 2" w:locked="0" w:semiHidden="1" w:uiPriority="99" w:unhideWhenUsed="1"/>
    <w:lsdException w:name="Note Level 3" w:locked="0" w:semiHidden="1" w:uiPriority="99" w:unhideWhenUsed="1"/>
    <w:lsdException w:name="Note Level 4" w:locked="0" w:semiHidden="1" w:uiPriority="99" w:unhideWhenUsed="1"/>
    <w:lsdException w:name="Note Level 5" w:locked="0" w:semiHidden="1" w:uiPriority="99" w:unhideWhenUsed="1"/>
    <w:lsdException w:name="Note Level 6" w:locked="0" w:semiHidden="1" w:uiPriority="99" w:unhideWhenUsed="1"/>
    <w:lsdException w:name="Note Level 7" w:locked="0" w:semiHidden="1" w:uiPriority="99" w:unhideWhenUsed="1"/>
    <w:lsdException w:name="Note Level 8" w:locked="0" w:semiHidden="1" w:uiPriority="99" w:unhideWhenUsed="1"/>
    <w:lsdException w:name="Note Level 9" w:locked="0" w:semiHidden="1" w:uiPriority="99" w:unhideWhenUsed="1"/>
    <w:lsdException w:name="Placeholder Text" w:locked="0" w:semiHidden="1" w:uiPriority="99"/>
    <w:lsdException w:name="No Spacing" w:locked="0" w:uiPriority="1" w:qFormat="1"/>
    <w:lsdException w:name="Light Shading" w:locked="0" w:uiPriority="60"/>
    <w:lsdException w:name="Light List" w:locked="0" w:uiPriority="61"/>
    <w:lsdException w:name="Light Grid" w:locked="0" w:uiPriority="62"/>
    <w:lsdException w:name="Medium Shading 1" w:locked="0" w:uiPriority="63"/>
    <w:lsdException w:name="Medium Shading 2" w:locked="0" w:uiPriority="64"/>
    <w:lsdException w:name="Medium List 1" w:locked="0" w:uiPriority="65"/>
    <w:lsdException w:name="Medium List 2" w:locked="0" w:uiPriority="66"/>
    <w:lsdException w:name="Medium Grid 1" w:locked="0" w:uiPriority="67"/>
    <w:lsdException w:name="Medium Grid 2" w:locked="0" w:uiPriority="68"/>
    <w:lsdException w:name="Medium Grid 3" w:locked="0" w:uiPriority="69"/>
    <w:lsdException w:name="Dark List" w:locked="0" w:uiPriority="70"/>
    <w:lsdException w:name="Colorful Shading" w:locked="0" w:uiPriority="71"/>
    <w:lsdException w:name="Colorful List" w:locked="0" w:uiPriority="72"/>
    <w:lsdException w:name="Colorful Grid" w:locked="0" w:uiPriority="73"/>
    <w:lsdException w:name="Light Shading Accent 1" w:locked="0" w:uiPriority="60"/>
    <w:lsdException w:name="Light List Accent 1" w:locked="0" w:uiPriority="61"/>
    <w:lsdException w:name="Light Grid Accent 1" w:locked="0" w:uiPriority="62"/>
    <w:lsdException w:name="Medium Shading 1 Accent 1" w:locked="0" w:uiPriority="63"/>
    <w:lsdException w:name="Medium Shading 2 Accent 1" w:locked="0" w:uiPriority="64"/>
    <w:lsdException w:name="Medium List 1 Accent 1" w:locked="0" w:uiPriority="65"/>
    <w:lsdException w:name="Revision" w:locked="0" w:semiHidden="1" w:uiPriority="99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locked="0" w:uiPriority="66"/>
    <w:lsdException w:name="Medium Grid 1 Accent 1" w:locked="0" w:uiPriority="67"/>
    <w:lsdException w:name="Medium Grid 2 Accent 1" w:locked="0" w:uiPriority="68"/>
    <w:lsdException w:name="Medium Grid 3 Accent 1" w:locked="0" w:uiPriority="69"/>
    <w:lsdException w:name="Dark List Accent 1" w:locked="0" w:uiPriority="70"/>
    <w:lsdException w:name="Colorful Shading Accent 1" w:locked="0" w:uiPriority="71"/>
    <w:lsdException w:name="Colorful List Accent 1" w:locked="0" w:uiPriority="72"/>
    <w:lsdException w:name="Colorful Grid Accent 1" w:locked="0" w:uiPriority="73"/>
    <w:lsdException w:name="Light Shading Accent 2" w:locked="0" w:uiPriority="60"/>
    <w:lsdException w:name="Light List Accent 2" w:locked="0" w:uiPriority="61"/>
    <w:lsdException w:name="Light Grid Accent 2" w:locked="0" w:uiPriority="62"/>
    <w:lsdException w:name="Medium Shading 1 Accent 2" w:locked="0" w:uiPriority="63"/>
    <w:lsdException w:name="Medium Shading 2 Accent 2" w:locked="0" w:uiPriority="64"/>
    <w:lsdException w:name="Medium List 1 Accent 2" w:locked="0" w:uiPriority="65"/>
    <w:lsdException w:name="Medium List 2 Accent 2" w:locked="0" w:uiPriority="66"/>
    <w:lsdException w:name="Medium Grid 1 Accent 2" w:locked="0" w:uiPriority="67"/>
    <w:lsdException w:name="Medium Grid 2 Accent 2" w:locked="0" w:uiPriority="68"/>
    <w:lsdException w:name="Medium Grid 3 Accent 2" w:locked="0" w:uiPriority="69"/>
    <w:lsdException w:name="Dark List Accent 2" w:locked="0" w:uiPriority="70"/>
    <w:lsdException w:name="Colorful Shading Accent 2" w:locked="0" w:uiPriority="71"/>
    <w:lsdException w:name="Colorful List Accent 2" w:locked="0" w:uiPriority="72"/>
    <w:lsdException w:name="Colorful Grid Accent 2" w:locked="0" w:uiPriority="73"/>
    <w:lsdException w:name="Light Shading Accent 3" w:locked="0" w:uiPriority="60"/>
    <w:lsdException w:name="Light List Accent 3" w:locked="0" w:uiPriority="61"/>
    <w:lsdException w:name="Light Grid Accent 3" w:locked="0" w:uiPriority="62"/>
    <w:lsdException w:name="Medium Shading 1 Accent 3" w:locked="0" w:uiPriority="63"/>
    <w:lsdException w:name="Medium Shading 2 Accent 3" w:locked="0" w:uiPriority="64"/>
    <w:lsdException w:name="Medium List 1 Accent 3" w:locked="0" w:uiPriority="65"/>
    <w:lsdException w:name="Medium List 2 Accent 3" w:locked="0" w:uiPriority="66"/>
    <w:lsdException w:name="Medium Grid 1 Accent 3" w:locked="0" w:uiPriority="67"/>
    <w:lsdException w:name="Medium Grid 2 Accent 3" w:locked="0" w:uiPriority="68"/>
    <w:lsdException w:name="Medium Grid 3 Accent 3" w:locked="0" w:uiPriority="69"/>
    <w:lsdException w:name="Dark List Accent 3" w:locked="0" w:uiPriority="70"/>
    <w:lsdException w:name="Colorful Shading Accent 3" w:locked="0" w:uiPriority="71"/>
    <w:lsdException w:name="Colorful List Accent 3" w:locked="0" w:uiPriority="72"/>
    <w:lsdException w:name="Colorful Grid Accent 3" w:locked="0" w:uiPriority="73"/>
    <w:lsdException w:name="Light Shading Accent 4" w:locked="0" w:uiPriority="60"/>
    <w:lsdException w:name="Light List Accent 4" w:locked="0" w:uiPriority="61"/>
    <w:lsdException w:name="Light Grid Accent 4" w:locked="0" w:uiPriority="62"/>
    <w:lsdException w:name="Medium Shading 1 Accent 4" w:locked="0" w:uiPriority="63"/>
    <w:lsdException w:name="Medium Shading 2 Accent 4" w:locked="0" w:uiPriority="64"/>
    <w:lsdException w:name="Medium List 1 Accent 4" w:locked="0" w:uiPriority="65"/>
    <w:lsdException w:name="Medium List 2 Accent 4" w:locked="0" w:uiPriority="66"/>
    <w:lsdException w:name="Medium Grid 1 Accent 4" w:locked="0" w:uiPriority="67"/>
    <w:lsdException w:name="Medium Grid 2 Accent 4" w:locked="0" w:uiPriority="68"/>
    <w:lsdException w:name="Medium Grid 3 Accent 4" w:locked="0" w:uiPriority="69"/>
    <w:lsdException w:name="Dark List Accent 4" w:locked="0" w:uiPriority="70"/>
    <w:lsdException w:name="Colorful Shading Accent 4" w:locked="0" w:uiPriority="71"/>
    <w:lsdException w:name="Colorful List Accent 4" w:locked="0" w:uiPriority="72"/>
    <w:lsdException w:name="Colorful Grid Accent 4" w:locked="0" w:uiPriority="73"/>
    <w:lsdException w:name="Light Shading Accent 5" w:locked="0" w:uiPriority="60"/>
    <w:lsdException w:name="Light List Accent 5" w:locked="0" w:uiPriority="61"/>
    <w:lsdException w:name="Light Grid Accent 5" w:locked="0" w:uiPriority="62"/>
    <w:lsdException w:name="Medium Shading 1 Accent 5" w:locked="0" w:uiPriority="63"/>
    <w:lsdException w:name="Medium Shading 2 Accent 5" w:locked="0" w:uiPriority="64"/>
    <w:lsdException w:name="Medium List 1 Accent 5" w:locked="0" w:uiPriority="65"/>
    <w:lsdException w:name="Medium List 2 Accent 5" w:locked="0" w:uiPriority="66"/>
    <w:lsdException w:name="Medium Grid 1 Accent 5" w:locked="0" w:uiPriority="67"/>
    <w:lsdException w:name="Medium Grid 2 Accent 5" w:locked="0" w:uiPriority="68"/>
    <w:lsdException w:name="Medium Grid 3 Accent 5" w:locked="0" w:uiPriority="69"/>
    <w:lsdException w:name="Dark List Accent 5" w:locked="0" w:uiPriority="70"/>
    <w:lsdException w:name="Colorful Shading Accent 5" w:locked="0" w:uiPriority="71"/>
    <w:lsdException w:name="Colorful List Accent 5" w:locked="0" w:uiPriority="72"/>
    <w:lsdException w:name="Colorful Grid Accent 5" w:locked="0" w:uiPriority="73"/>
    <w:lsdException w:name="Light Shading Accent 6" w:locked="0" w:uiPriority="60"/>
    <w:lsdException w:name="Light List Accent 6" w:locked="0" w:uiPriority="61"/>
    <w:lsdException w:name="Light Grid Accent 6" w:locked="0" w:uiPriority="62"/>
    <w:lsdException w:name="Medium Shading 1 Accent 6" w:locked="0" w:uiPriority="63"/>
    <w:lsdException w:name="Medium Shading 2 Accent 6" w:locked="0" w:uiPriority="64"/>
    <w:lsdException w:name="Medium List 1 Accent 6" w:locked="0" w:uiPriority="65"/>
    <w:lsdException w:name="Medium List 2 Accent 6" w:locked="0" w:uiPriority="66"/>
    <w:lsdException w:name="Medium Grid 1 Accent 6" w:locked="0" w:uiPriority="67"/>
    <w:lsdException w:name="Medium Grid 2 Accent 6" w:locked="0" w:uiPriority="68"/>
    <w:lsdException w:name="Medium Grid 3 Accent 6" w:locked="0" w:uiPriority="69"/>
    <w:lsdException w:name="Dark List Accent 6" w:locked="0" w:uiPriority="70"/>
    <w:lsdException w:name="Colorful Shading Accent 6" w:locked="0" w:uiPriority="71"/>
    <w:lsdException w:name="Colorful List Accent 6" w:locked="0" w:uiPriority="72"/>
    <w:lsdException w:name="Colorful Grid Accent 6" w:locked="0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customStyle="1" w:styleId="Heading1">
    <w:name w:val="heading 1"/>
    <w:next w:val="Body1"/>
    <w:autoRedefine/>
    <w:qFormat/>
    <w:pPr>
      <w:keepNext/>
      <w:spacing w:after="140"/>
      <w:outlineLvl w:val="0"/>
    </w:pPr>
    <w:rPr>
      <w:rFonts w:ascii="Didot" w:eastAsia="ヒラギノ角ゴ Pro W3" w:hAnsi="Didot"/>
      <w:color w:val="3A7DB3"/>
      <w:sz w:val="48"/>
    </w:rPr>
  </w:style>
  <w:style w:type="paragraph" w:customStyle="1" w:styleId="Heading4">
    <w:name w:val="heading 4"/>
    <w:next w:val="Body1"/>
    <w:qFormat/>
    <w:pPr>
      <w:keepNext/>
      <w:spacing w:after="140"/>
      <w:outlineLvl w:val="3"/>
    </w:pPr>
    <w:rPr>
      <w:rFonts w:ascii="Didot" w:eastAsia="ヒラギノ角ゴ Pro W3" w:hAnsi="Didot"/>
      <w:b/>
      <w:color w:val="2D2E2D"/>
      <w:sz w:val="26"/>
    </w:rPr>
  </w:style>
  <w:style w:type="paragraph" w:customStyle="1" w:styleId="Heading5">
    <w:name w:val="heading 5"/>
    <w:next w:val="Body1"/>
    <w:qFormat/>
    <w:pPr>
      <w:keepNext/>
      <w:suppressAutoHyphens/>
      <w:outlineLvl w:val="4"/>
    </w:pPr>
    <w:rPr>
      <w:rFonts w:ascii="Didot" w:eastAsia="ヒラギノ角ゴ Pro W3" w:hAnsi="Didot"/>
      <w:b/>
      <w:color w:val="2D2E2D"/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HeaderFooter">
    <w:name w:val="Header &amp; Footer"/>
    <w:pPr>
      <w:tabs>
        <w:tab w:val="right" w:pos="8640"/>
      </w:tabs>
      <w:spacing w:line="360" w:lineRule="auto"/>
    </w:pPr>
    <w:rPr>
      <w:rFonts w:ascii="Helvetica" w:eastAsia="ヒラギノ角ゴ Pro W3" w:hAnsi="Helvetica"/>
      <w:b/>
      <w:color w:val="000000"/>
      <w:sz w:val="22"/>
    </w:rPr>
  </w:style>
  <w:style w:type="paragraph" w:customStyle="1" w:styleId="Body1">
    <w:name w:val="Body 1"/>
    <w:pPr>
      <w:suppressAutoHyphens/>
      <w:spacing w:after="180"/>
    </w:pPr>
    <w:rPr>
      <w:rFonts w:ascii="Didot" w:eastAsia="ヒラギノ角ゴ Pro W3" w:hAnsi="Didot"/>
      <w:color w:val="2D2E2D"/>
      <w:sz w:val="24"/>
    </w:rPr>
  </w:style>
  <w:style w:type="paragraph" w:customStyle="1" w:styleId="TOC11">
    <w:name w:val="TOC 11"/>
    <w:pPr>
      <w:outlineLvl w:val="0"/>
    </w:pPr>
    <w:rPr>
      <w:rFonts w:ascii="Helvetica" w:eastAsia="ヒラギノ角ゴ Pro W3" w:hAnsi="Helvetica"/>
      <w:color w:val="000000"/>
      <w:sz w:val="24"/>
    </w:rPr>
  </w:style>
  <w:style w:type="paragraph" w:customStyle="1" w:styleId="TOC21">
    <w:name w:val="TOC 21"/>
    <w:basedOn w:val="TOC11"/>
    <w:rPr>
      <w:b/>
    </w:rPr>
  </w:style>
  <w:style w:type="paragraph" w:customStyle="1" w:styleId="FirstIndent">
    <w:name w:val="First Indent"/>
    <w:pPr>
      <w:suppressAutoHyphens/>
      <w:spacing w:after="40"/>
    </w:pPr>
    <w:rPr>
      <w:rFonts w:ascii="Didot" w:eastAsia="ヒラギノ角ゴ Pro W3" w:hAnsi="Didot"/>
      <w:color w:val="2D2E2D"/>
      <w:sz w:val="24"/>
    </w:rPr>
  </w:style>
  <w:style w:type="paragraph" w:customStyle="1" w:styleId="ChapterNames">
    <w:name w:val="Chapter Names"/>
    <w:next w:val="Body1"/>
    <w:pPr>
      <w:keepNext/>
      <w:spacing w:after="140"/>
      <w:outlineLvl w:val="3"/>
    </w:pPr>
    <w:rPr>
      <w:rFonts w:ascii="Didot" w:eastAsia="ヒラギノ角ゴ Pro W3" w:hAnsi="Didot"/>
      <w:b/>
      <w:color w:val="2D2E2D"/>
      <w:sz w:val="26"/>
    </w:rPr>
  </w:style>
  <w:style w:type="paragraph" w:customStyle="1" w:styleId="Body2">
    <w:name w:val="Body 2"/>
    <w:pPr>
      <w:tabs>
        <w:tab w:val="left" w:pos="2160"/>
        <w:tab w:val="left" w:pos="3600"/>
      </w:tabs>
    </w:pPr>
    <w:rPr>
      <w:rFonts w:ascii="Didot" w:eastAsia="ヒラギノ角ゴ Pro W3" w:hAnsi="Didot"/>
      <w:color w:val="2D2E2D"/>
      <w:sz w:val="24"/>
    </w:rPr>
  </w:style>
  <w:style w:type="character" w:customStyle="1" w:styleId="Unknown0">
    <w:name w:val="Unknown 0"/>
    <w:semiHidden/>
    <w:rPr>
      <w:rFonts w:ascii="Didot" w:eastAsia="ヒラギノ角ゴ Pro W3" w:hAnsi="Didot"/>
      <w:b w:val="0"/>
      <w:i/>
      <w:caps w:val="0"/>
      <w:smallCaps w:val="0"/>
      <w:strike w:val="0"/>
      <w:dstrike w:val="0"/>
      <w:color w:val="000000"/>
      <w:spacing w:val="0"/>
      <w:position w:val="0"/>
      <w:sz w:val="18"/>
      <w:u w:val="none"/>
      <w:vertAlign w:val="baseline"/>
      <w:lang w:val="en-US"/>
    </w:rPr>
  </w:style>
  <w:style w:type="paragraph" w:customStyle="1" w:styleId="Heading2White">
    <w:name w:val="Heading 2 White"/>
    <w:pPr>
      <w:keepNext/>
      <w:tabs>
        <w:tab w:val="left" w:pos="1368"/>
      </w:tabs>
    </w:pPr>
    <w:rPr>
      <w:rFonts w:ascii="Didot" w:eastAsia="ヒラギノ角ゴ Pro W3" w:hAnsi="Didot"/>
      <w:color w:val="FEFFFE"/>
      <w:sz w:val="36"/>
    </w:rPr>
  </w:style>
  <w:style w:type="character" w:styleId="PlaceholderText">
    <w:name w:val="Placeholder Text"/>
    <w:basedOn w:val="DefaultParagraphFont"/>
    <w:uiPriority w:val="99"/>
    <w:semiHidden/>
    <w:rsid w:val="00930B10"/>
    <w:rPr>
      <w:color w:val="808080"/>
    </w:rPr>
  </w:style>
  <w:style w:type="paragraph" w:styleId="BalloonText">
    <w:name w:val="Balloon Text"/>
    <w:basedOn w:val="Normal"/>
    <w:link w:val="BalloonTextChar"/>
    <w:locked/>
    <w:rsid w:val="00930B10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930B10"/>
    <w:rPr>
      <w:rFonts w:ascii="Lucida Grande" w:hAnsi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276">
    <w:lsdException w:name="Normal" w:qFormat="1"/>
    <w:lsdException w:name="heading 2" w:semiHidden="1" w:unhideWhenUsed="1" w:qFormat="1"/>
    <w:lsdException w:name="heading 3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locked="0" w:semiHidden="1" w:uiPriority="99" w:unhideWhenUsed="1"/>
    <w:lsdException w:name="Note Level 2" w:locked="0" w:semiHidden="1" w:uiPriority="99" w:unhideWhenUsed="1"/>
    <w:lsdException w:name="Note Level 3" w:locked="0" w:semiHidden="1" w:uiPriority="99" w:unhideWhenUsed="1"/>
    <w:lsdException w:name="Note Level 4" w:locked="0" w:semiHidden="1" w:uiPriority="99" w:unhideWhenUsed="1"/>
    <w:lsdException w:name="Note Level 5" w:locked="0" w:semiHidden="1" w:uiPriority="99" w:unhideWhenUsed="1"/>
    <w:lsdException w:name="Note Level 6" w:locked="0" w:semiHidden="1" w:uiPriority="99" w:unhideWhenUsed="1"/>
    <w:lsdException w:name="Note Level 7" w:locked="0" w:semiHidden="1" w:uiPriority="99" w:unhideWhenUsed="1"/>
    <w:lsdException w:name="Note Level 8" w:locked="0" w:semiHidden="1" w:uiPriority="99" w:unhideWhenUsed="1"/>
    <w:lsdException w:name="Note Level 9" w:locked="0" w:semiHidden="1" w:uiPriority="99" w:unhideWhenUsed="1"/>
    <w:lsdException w:name="Placeholder Text" w:locked="0" w:semiHidden="1" w:uiPriority="99"/>
    <w:lsdException w:name="No Spacing" w:locked="0" w:uiPriority="1" w:qFormat="1"/>
    <w:lsdException w:name="Light Shading" w:locked="0" w:uiPriority="60"/>
    <w:lsdException w:name="Light List" w:locked="0" w:uiPriority="61"/>
    <w:lsdException w:name="Light Grid" w:locked="0" w:uiPriority="62"/>
    <w:lsdException w:name="Medium Shading 1" w:locked="0" w:uiPriority="63"/>
    <w:lsdException w:name="Medium Shading 2" w:locked="0" w:uiPriority="64"/>
    <w:lsdException w:name="Medium List 1" w:locked="0" w:uiPriority="65"/>
    <w:lsdException w:name="Medium List 2" w:locked="0" w:uiPriority="66"/>
    <w:lsdException w:name="Medium Grid 1" w:locked="0" w:uiPriority="67"/>
    <w:lsdException w:name="Medium Grid 2" w:locked="0" w:uiPriority="68"/>
    <w:lsdException w:name="Medium Grid 3" w:locked="0" w:uiPriority="69"/>
    <w:lsdException w:name="Dark List" w:locked="0" w:uiPriority="70"/>
    <w:lsdException w:name="Colorful Shading" w:locked="0" w:uiPriority="71"/>
    <w:lsdException w:name="Colorful List" w:locked="0" w:uiPriority="72"/>
    <w:lsdException w:name="Colorful Grid" w:locked="0" w:uiPriority="73"/>
    <w:lsdException w:name="Light Shading Accent 1" w:locked="0" w:uiPriority="60"/>
    <w:lsdException w:name="Light List Accent 1" w:locked="0" w:uiPriority="61"/>
    <w:lsdException w:name="Light Grid Accent 1" w:locked="0" w:uiPriority="62"/>
    <w:lsdException w:name="Medium Shading 1 Accent 1" w:locked="0" w:uiPriority="63"/>
    <w:lsdException w:name="Medium Shading 2 Accent 1" w:locked="0" w:uiPriority="64"/>
    <w:lsdException w:name="Medium List 1 Accent 1" w:locked="0" w:uiPriority="65"/>
    <w:lsdException w:name="Revision" w:locked="0" w:semiHidden="1" w:uiPriority="99"/>
    <w:lsdException w:name="List Paragraph" w:locked="0" w:uiPriority="34" w:qFormat="1"/>
    <w:lsdException w:name="Quote" w:locked="0" w:uiPriority="29" w:qFormat="1"/>
    <w:lsdException w:name="Intense Quote" w:locked="0" w:uiPriority="30" w:qFormat="1"/>
    <w:lsdException w:name="Medium List 2 Accent 1" w:locked="0" w:uiPriority="66"/>
    <w:lsdException w:name="Medium Grid 1 Accent 1" w:locked="0" w:uiPriority="67"/>
    <w:lsdException w:name="Medium Grid 2 Accent 1" w:locked="0" w:uiPriority="68"/>
    <w:lsdException w:name="Medium Grid 3 Accent 1" w:locked="0" w:uiPriority="69"/>
    <w:lsdException w:name="Dark List Accent 1" w:locked="0" w:uiPriority="70"/>
    <w:lsdException w:name="Colorful Shading Accent 1" w:locked="0" w:uiPriority="71"/>
    <w:lsdException w:name="Colorful List Accent 1" w:locked="0" w:uiPriority="72"/>
    <w:lsdException w:name="Colorful Grid Accent 1" w:locked="0" w:uiPriority="73"/>
    <w:lsdException w:name="Light Shading Accent 2" w:locked="0" w:uiPriority="60"/>
    <w:lsdException w:name="Light List Accent 2" w:locked="0" w:uiPriority="61"/>
    <w:lsdException w:name="Light Grid Accent 2" w:locked="0" w:uiPriority="62"/>
    <w:lsdException w:name="Medium Shading 1 Accent 2" w:locked="0" w:uiPriority="63"/>
    <w:lsdException w:name="Medium Shading 2 Accent 2" w:locked="0" w:uiPriority="64"/>
    <w:lsdException w:name="Medium List 1 Accent 2" w:locked="0" w:uiPriority="65"/>
    <w:lsdException w:name="Medium List 2 Accent 2" w:locked="0" w:uiPriority="66"/>
    <w:lsdException w:name="Medium Grid 1 Accent 2" w:locked="0" w:uiPriority="67"/>
    <w:lsdException w:name="Medium Grid 2 Accent 2" w:locked="0" w:uiPriority="68"/>
    <w:lsdException w:name="Medium Grid 3 Accent 2" w:locked="0" w:uiPriority="69"/>
    <w:lsdException w:name="Dark List Accent 2" w:locked="0" w:uiPriority="70"/>
    <w:lsdException w:name="Colorful Shading Accent 2" w:locked="0" w:uiPriority="71"/>
    <w:lsdException w:name="Colorful List Accent 2" w:locked="0" w:uiPriority="72"/>
    <w:lsdException w:name="Colorful Grid Accent 2" w:locked="0" w:uiPriority="73"/>
    <w:lsdException w:name="Light Shading Accent 3" w:locked="0" w:uiPriority="60"/>
    <w:lsdException w:name="Light List Accent 3" w:locked="0" w:uiPriority="61"/>
    <w:lsdException w:name="Light Grid Accent 3" w:locked="0" w:uiPriority="62"/>
    <w:lsdException w:name="Medium Shading 1 Accent 3" w:locked="0" w:uiPriority="63"/>
    <w:lsdException w:name="Medium Shading 2 Accent 3" w:locked="0" w:uiPriority="64"/>
    <w:lsdException w:name="Medium List 1 Accent 3" w:locked="0" w:uiPriority="65"/>
    <w:lsdException w:name="Medium List 2 Accent 3" w:locked="0" w:uiPriority="66"/>
    <w:lsdException w:name="Medium Grid 1 Accent 3" w:locked="0" w:uiPriority="67"/>
    <w:lsdException w:name="Medium Grid 2 Accent 3" w:locked="0" w:uiPriority="68"/>
    <w:lsdException w:name="Medium Grid 3 Accent 3" w:locked="0" w:uiPriority="69"/>
    <w:lsdException w:name="Dark List Accent 3" w:locked="0" w:uiPriority="70"/>
    <w:lsdException w:name="Colorful Shading Accent 3" w:locked="0" w:uiPriority="71"/>
    <w:lsdException w:name="Colorful List Accent 3" w:locked="0" w:uiPriority="72"/>
    <w:lsdException w:name="Colorful Grid Accent 3" w:locked="0" w:uiPriority="73"/>
    <w:lsdException w:name="Light Shading Accent 4" w:locked="0" w:uiPriority="60"/>
    <w:lsdException w:name="Light List Accent 4" w:locked="0" w:uiPriority="61"/>
    <w:lsdException w:name="Light Grid Accent 4" w:locked="0" w:uiPriority="62"/>
    <w:lsdException w:name="Medium Shading 1 Accent 4" w:locked="0" w:uiPriority="63"/>
    <w:lsdException w:name="Medium Shading 2 Accent 4" w:locked="0" w:uiPriority="64"/>
    <w:lsdException w:name="Medium List 1 Accent 4" w:locked="0" w:uiPriority="65"/>
    <w:lsdException w:name="Medium List 2 Accent 4" w:locked="0" w:uiPriority="66"/>
    <w:lsdException w:name="Medium Grid 1 Accent 4" w:locked="0" w:uiPriority="67"/>
    <w:lsdException w:name="Medium Grid 2 Accent 4" w:locked="0" w:uiPriority="68"/>
    <w:lsdException w:name="Medium Grid 3 Accent 4" w:locked="0" w:uiPriority="69"/>
    <w:lsdException w:name="Dark List Accent 4" w:locked="0" w:uiPriority="70"/>
    <w:lsdException w:name="Colorful Shading Accent 4" w:locked="0" w:uiPriority="71"/>
    <w:lsdException w:name="Colorful List Accent 4" w:locked="0" w:uiPriority="72"/>
    <w:lsdException w:name="Colorful Grid Accent 4" w:locked="0" w:uiPriority="73"/>
    <w:lsdException w:name="Light Shading Accent 5" w:locked="0" w:uiPriority="60"/>
    <w:lsdException w:name="Light List Accent 5" w:locked="0" w:uiPriority="61"/>
    <w:lsdException w:name="Light Grid Accent 5" w:locked="0" w:uiPriority="62"/>
    <w:lsdException w:name="Medium Shading 1 Accent 5" w:locked="0" w:uiPriority="63"/>
    <w:lsdException w:name="Medium Shading 2 Accent 5" w:locked="0" w:uiPriority="64"/>
    <w:lsdException w:name="Medium List 1 Accent 5" w:locked="0" w:uiPriority="65"/>
    <w:lsdException w:name="Medium List 2 Accent 5" w:locked="0" w:uiPriority="66"/>
    <w:lsdException w:name="Medium Grid 1 Accent 5" w:locked="0" w:uiPriority="67"/>
    <w:lsdException w:name="Medium Grid 2 Accent 5" w:locked="0" w:uiPriority="68"/>
    <w:lsdException w:name="Medium Grid 3 Accent 5" w:locked="0" w:uiPriority="69"/>
    <w:lsdException w:name="Dark List Accent 5" w:locked="0" w:uiPriority="70"/>
    <w:lsdException w:name="Colorful Shading Accent 5" w:locked="0" w:uiPriority="71"/>
    <w:lsdException w:name="Colorful List Accent 5" w:locked="0" w:uiPriority="72"/>
    <w:lsdException w:name="Colorful Grid Accent 5" w:locked="0" w:uiPriority="73"/>
    <w:lsdException w:name="Light Shading Accent 6" w:locked="0" w:uiPriority="60"/>
    <w:lsdException w:name="Light List Accent 6" w:locked="0" w:uiPriority="61"/>
    <w:lsdException w:name="Light Grid Accent 6" w:locked="0" w:uiPriority="62"/>
    <w:lsdException w:name="Medium Shading 1 Accent 6" w:locked="0" w:uiPriority="63"/>
    <w:lsdException w:name="Medium Shading 2 Accent 6" w:locked="0" w:uiPriority="64"/>
    <w:lsdException w:name="Medium List 1 Accent 6" w:locked="0" w:uiPriority="65"/>
    <w:lsdException w:name="Medium List 2 Accent 6" w:locked="0" w:uiPriority="66"/>
    <w:lsdException w:name="Medium Grid 1 Accent 6" w:locked="0" w:uiPriority="67"/>
    <w:lsdException w:name="Medium Grid 2 Accent 6" w:locked="0" w:uiPriority="68"/>
    <w:lsdException w:name="Medium Grid 3 Accent 6" w:locked="0" w:uiPriority="69"/>
    <w:lsdException w:name="Dark List Accent 6" w:locked="0" w:uiPriority="70"/>
    <w:lsdException w:name="Colorful Shading Accent 6" w:locked="0" w:uiPriority="71"/>
    <w:lsdException w:name="Colorful List Accent 6" w:locked="0" w:uiPriority="72"/>
    <w:lsdException w:name="Colorful Grid Accent 6" w:locked="0" w:uiPriority="73"/>
    <w:lsdException w:name="Subtle Emphasis" w:locked="0" w:uiPriority="19" w:qFormat="1"/>
    <w:lsdException w:name="Intense Emphasis" w:locked="0" w:uiPriority="21" w:qFormat="1"/>
    <w:lsdException w:name="Subtle Reference" w:locked="0" w:uiPriority="31" w:qFormat="1"/>
    <w:lsdException w:name="Intense Reference" w:locked="0" w:uiPriority="32" w:qFormat="1"/>
    <w:lsdException w:name="Book Title" w:locked="0" w:uiPriority="33" w:qFormat="1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customStyle="1" w:styleId="Heading1">
    <w:name w:val="heading 1"/>
    <w:next w:val="Body1"/>
    <w:autoRedefine/>
    <w:qFormat/>
    <w:pPr>
      <w:keepNext/>
      <w:spacing w:after="140"/>
      <w:outlineLvl w:val="0"/>
    </w:pPr>
    <w:rPr>
      <w:rFonts w:ascii="Didot" w:eastAsia="ヒラギノ角ゴ Pro W3" w:hAnsi="Didot"/>
      <w:color w:val="3A7DB3"/>
      <w:sz w:val="48"/>
    </w:rPr>
  </w:style>
  <w:style w:type="paragraph" w:customStyle="1" w:styleId="Heading4">
    <w:name w:val="heading 4"/>
    <w:next w:val="Body1"/>
    <w:qFormat/>
    <w:pPr>
      <w:keepNext/>
      <w:spacing w:after="140"/>
      <w:outlineLvl w:val="3"/>
    </w:pPr>
    <w:rPr>
      <w:rFonts w:ascii="Didot" w:eastAsia="ヒラギノ角ゴ Pro W3" w:hAnsi="Didot"/>
      <w:b/>
      <w:color w:val="2D2E2D"/>
      <w:sz w:val="26"/>
    </w:rPr>
  </w:style>
  <w:style w:type="paragraph" w:customStyle="1" w:styleId="Heading5">
    <w:name w:val="heading 5"/>
    <w:next w:val="Body1"/>
    <w:qFormat/>
    <w:pPr>
      <w:keepNext/>
      <w:suppressAutoHyphens/>
      <w:outlineLvl w:val="4"/>
    </w:pPr>
    <w:rPr>
      <w:rFonts w:ascii="Didot" w:eastAsia="ヒラギノ角ゴ Pro W3" w:hAnsi="Didot"/>
      <w:b/>
      <w:color w:val="2D2E2D"/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HeaderFooter">
    <w:name w:val="Header &amp; Footer"/>
    <w:pPr>
      <w:tabs>
        <w:tab w:val="right" w:pos="8640"/>
      </w:tabs>
      <w:spacing w:line="360" w:lineRule="auto"/>
    </w:pPr>
    <w:rPr>
      <w:rFonts w:ascii="Helvetica" w:eastAsia="ヒラギノ角ゴ Pro W3" w:hAnsi="Helvetica"/>
      <w:b/>
      <w:color w:val="000000"/>
      <w:sz w:val="22"/>
    </w:rPr>
  </w:style>
  <w:style w:type="paragraph" w:customStyle="1" w:styleId="Body1">
    <w:name w:val="Body 1"/>
    <w:pPr>
      <w:suppressAutoHyphens/>
      <w:spacing w:after="180"/>
    </w:pPr>
    <w:rPr>
      <w:rFonts w:ascii="Didot" w:eastAsia="ヒラギノ角ゴ Pro W3" w:hAnsi="Didot"/>
      <w:color w:val="2D2E2D"/>
      <w:sz w:val="24"/>
    </w:rPr>
  </w:style>
  <w:style w:type="paragraph" w:customStyle="1" w:styleId="TOC11">
    <w:name w:val="TOC 11"/>
    <w:pPr>
      <w:outlineLvl w:val="0"/>
    </w:pPr>
    <w:rPr>
      <w:rFonts w:ascii="Helvetica" w:eastAsia="ヒラギノ角ゴ Pro W3" w:hAnsi="Helvetica"/>
      <w:color w:val="000000"/>
      <w:sz w:val="24"/>
    </w:rPr>
  </w:style>
  <w:style w:type="paragraph" w:customStyle="1" w:styleId="TOC21">
    <w:name w:val="TOC 21"/>
    <w:basedOn w:val="TOC11"/>
    <w:rPr>
      <w:b/>
    </w:rPr>
  </w:style>
  <w:style w:type="paragraph" w:customStyle="1" w:styleId="FirstIndent">
    <w:name w:val="First Indent"/>
    <w:pPr>
      <w:suppressAutoHyphens/>
      <w:spacing w:after="40"/>
    </w:pPr>
    <w:rPr>
      <w:rFonts w:ascii="Didot" w:eastAsia="ヒラギノ角ゴ Pro W3" w:hAnsi="Didot"/>
      <w:color w:val="2D2E2D"/>
      <w:sz w:val="24"/>
    </w:rPr>
  </w:style>
  <w:style w:type="paragraph" w:customStyle="1" w:styleId="ChapterNames">
    <w:name w:val="Chapter Names"/>
    <w:next w:val="Body1"/>
    <w:pPr>
      <w:keepNext/>
      <w:spacing w:after="140"/>
      <w:outlineLvl w:val="3"/>
    </w:pPr>
    <w:rPr>
      <w:rFonts w:ascii="Didot" w:eastAsia="ヒラギノ角ゴ Pro W3" w:hAnsi="Didot"/>
      <w:b/>
      <w:color w:val="2D2E2D"/>
      <w:sz w:val="26"/>
    </w:rPr>
  </w:style>
  <w:style w:type="paragraph" w:customStyle="1" w:styleId="Body2">
    <w:name w:val="Body 2"/>
    <w:pPr>
      <w:tabs>
        <w:tab w:val="left" w:pos="2160"/>
        <w:tab w:val="left" w:pos="3600"/>
      </w:tabs>
    </w:pPr>
    <w:rPr>
      <w:rFonts w:ascii="Didot" w:eastAsia="ヒラギノ角ゴ Pro W3" w:hAnsi="Didot"/>
      <w:color w:val="2D2E2D"/>
      <w:sz w:val="24"/>
    </w:rPr>
  </w:style>
  <w:style w:type="character" w:customStyle="1" w:styleId="Unknown0">
    <w:name w:val="Unknown 0"/>
    <w:semiHidden/>
    <w:rPr>
      <w:rFonts w:ascii="Didot" w:eastAsia="ヒラギノ角ゴ Pro W3" w:hAnsi="Didot"/>
      <w:b w:val="0"/>
      <w:i/>
      <w:caps w:val="0"/>
      <w:smallCaps w:val="0"/>
      <w:strike w:val="0"/>
      <w:dstrike w:val="0"/>
      <w:color w:val="000000"/>
      <w:spacing w:val="0"/>
      <w:position w:val="0"/>
      <w:sz w:val="18"/>
      <w:u w:val="none"/>
      <w:vertAlign w:val="baseline"/>
      <w:lang w:val="en-US"/>
    </w:rPr>
  </w:style>
  <w:style w:type="paragraph" w:customStyle="1" w:styleId="Heading2White">
    <w:name w:val="Heading 2 White"/>
    <w:pPr>
      <w:keepNext/>
      <w:tabs>
        <w:tab w:val="left" w:pos="1368"/>
      </w:tabs>
    </w:pPr>
    <w:rPr>
      <w:rFonts w:ascii="Didot" w:eastAsia="ヒラギノ角ゴ Pro W3" w:hAnsi="Didot"/>
      <w:color w:val="FEFFFE"/>
      <w:sz w:val="36"/>
    </w:rPr>
  </w:style>
  <w:style w:type="character" w:styleId="PlaceholderText">
    <w:name w:val="Placeholder Text"/>
    <w:basedOn w:val="DefaultParagraphFont"/>
    <w:uiPriority w:val="99"/>
    <w:semiHidden/>
    <w:rsid w:val="00930B10"/>
    <w:rPr>
      <w:color w:val="808080"/>
    </w:rPr>
  </w:style>
  <w:style w:type="paragraph" w:styleId="BalloonText">
    <w:name w:val="Balloon Text"/>
    <w:basedOn w:val="Normal"/>
    <w:link w:val="BalloonTextChar"/>
    <w:locked/>
    <w:rsid w:val="00930B10"/>
    <w:rPr>
      <w:rFonts w:ascii="Lucida Grande" w:hAnsi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930B10"/>
    <w:rPr>
      <w:rFonts w:ascii="Lucida Grande" w:hAnsi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94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70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5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06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9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doNotSaveAsSingleFile/>
  <w:targetScreenSz w:val="544x37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ACCT3312-Exam1.dotx</Template>
  <TotalTime>16</TotalTime>
  <Pages>6</Pages>
  <Words>660</Words>
  <Characters>3767</Characters>
  <Application>Microsoft Macintosh Word</Application>
  <DocSecurity>0</DocSecurity>
  <Lines>31</Lines>
  <Paragraphs>8</Paragraphs>
  <ScaleCrop>false</ScaleCrop>
  <Company/>
  <LinksUpToDate>false</LinksUpToDate>
  <CharactersWithSpaces>4419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Wall</dc:creator>
  <cp:keywords/>
  <cp:lastModifiedBy>Jacob Wall</cp:lastModifiedBy>
  <cp:revision>23</cp:revision>
  <dcterms:created xsi:type="dcterms:W3CDTF">2013-09-24T23:55:00Z</dcterms:created>
  <dcterms:modified xsi:type="dcterms:W3CDTF">2013-09-25T00:16:00Z</dcterms:modified>
</cp:coreProperties>
</file>