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E4BC" w14:textId="77777777" w:rsidR="00E9329D" w:rsidRDefault="00E9329D" w:rsidP="00E9329D">
      <w:pPr>
        <w:pStyle w:val="Title"/>
        <w:jc w:val="center"/>
        <w:rPr>
          <w:sz w:val="52"/>
        </w:rPr>
      </w:pPr>
      <w:r w:rsidRPr="00E9329D">
        <w:rPr>
          <w:sz w:val="52"/>
        </w:rPr>
        <w:t>FDA BI Research Weekly Report</w:t>
      </w:r>
    </w:p>
    <w:p w14:paraId="377A9BBD" w14:textId="297C9497" w:rsidR="00A85114" w:rsidRDefault="00E9329D" w:rsidP="00201EA4">
      <w:pPr>
        <w:pStyle w:val="Subtitle"/>
        <w:jc w:val="center"/>
      </w:pPr>
      <w:r>
        <w:t>Yage Wang, Zheng Gong</w:t>
      </w:r>
      <w:r>
        <w:tab/>
        <w:t>20170</w:t>
      </w:r>
      <w:r w:rsidR="007E1B99">
        <w:t>80</w:t>
      </w:r>
      <w:r w:rsidR="00885573">
        <w:t>9</w:t>
      </w:r>
    </w:p>
    <w:p w14:paraId="545B9EB0" w14:textId="0563DF10" w:rsidR="00A85114" w:rsidRDefault="00CE4212" w:rsidP="00A85114">
      <w:pPr>
        <w:pStyle w:val="ListParagraph"/>
        <w:numPr>
          <w:ilvl w:val="0"/>
          <w:numId w:val="3"/>
        </w:numPr>
        <w:rPr>
          <w:b/>
        </w:rPr>
      </w:pPr>
      <w:r w:rsidRPr="00CE4212">
        <w:rPr>
          <w:b/>
        </w:rPr>
        <w:t xml:space="preserve">What can we learn </w:t>
      </w:r>
      <w:r>
        <w:rPr>
          <w:b/>
        </w:rPr>
        <w:t>from s</w:t>
      </w:r>
      <w:r w:rsidR="00EB0C50">
        <w:rPr>
          <w:b/>
        </w:rPr>
        <w:t>ample list which the current method doesn’t catch.</w:t>
      </w:r>
    </w:p>
    <w:p w14:paraId="7976ADFB" w14:textId="2095DF7B" w:rsidR="00EB0C50" w:rsidRDefault="00EB0C50" w:rsidP="00201EA4">
      <w:r>
        <w:t>The sample list</w:t>
      </w:r>
      <w:r w:rsidR="00CE4212">
        <w:t xml:space="preserve"> which Asiyah shared us</w:t>
      </w:r>
      <w:r>
        <w:t xml:space="preserve"> has 100 report numbers that the current method doesn’t catch. We compare the sample list with all mdrfoi tables.</w:t>
      </w:r>
    </w:p>
    <w:p w14:paraId="60A0EB4A" w14:textId="7A364D1C" w:rsidR="00EB0C50" w:rsidRDefault="00EB0C50" w:rsidP="00201EA4">
      <w:r>
        <w:t xml:space="preserve">Among 100 report numbers, only 4 could be </w:t>
      </w:r>
      <w:r w:rsidR="00CE4212">
        <w:t>matched</w:t>
      </w:r>
      <w:r>
        <w:t xml:space="preserve"> in mdrfoi tables. Considering all our MAUDE files are updated on 8/9/2017 to keep latest records, we conjecture that </w:t>
      </w:r>
      <w:r w:rsidRPr="00EB0C50">
        <w:rPr>
          <w:b/>
          <w:highlight w:val="yellow"/>
          <w:u w:val="single"/>
        </w:rPr>
        <w:t>for those report numbers that our method doesn’t catch, it’s highly likely that these report numbers are not included in mdrfoi tables.</w:t>
      </w:r>
      <w:r>
        <w:rPr>
          <w:b/>
          <w:u w:val="single"/>
        </w:rPr>
        <w:t xml:space="preserve"> </w:t>
      </w:r>
      <w:r w:rsidRPr="005013C7">
        <w:t xml:space="preserve">In other word, MAUDE database may be </w:t>
      </w:r>
      <w:r w:rsidR="005013C7" w:rsidRPr="005013C7">
        <w:t xml:space="preserve">just </w:t>
      </w:r>
      <w:r w:rsidRPr="005013C7">
        <w:t>a subset of FDA internal databa</w:t>
      </w:r>
      <w:r w:rsidR="005013C7" w:rsidRPr="005013C7">
        <w:t>se.</w:t>
      </w:r>
    </w:p>
    <w:p w14:paraId="0FFB211D" w14:textId="77777777" w:rsidR="004F0902" w:rsidRDefault="004F0902" w:rsidP="004F0902">
      <w:pPr>
        <w:pStyle w:val="ListParagraph"/>
        <w:rPr>
          <w:b/>
        </w:rPr>
      </w:pPr>
    </w:p>
    <w:p w14:paraId="72141416" w14:textId="49990FAC" w:rsidR="005013C7" w:rsidRPr="00CE4212" w:rsidRDefault="00CE4212" w:rsidP="00CE4212">
      <w:pPr>
        <w:pStyle w:val="ListParagraph"/>
        <w:numPr>
          <w:ilvl w:val="0"/>
          <w:numId w:val="3"/>
        </w:numPr>
        <w:rPr>
          <w:b/>
        </w:rPr>
      </w:pPr>
      <w:r w:rsidRPr="00CE4212">
        <w:rPr>
          <w:b/>
        </w:rPr>
        <w:t xml:space="preserve">What can we learn from </w:t>
      </w:r>
      <w:r w:rsidR="005013C7" w:rsidRPr="00CE4212">
        <w:rPr>
          <w:rFonts w:hint="eastAsia"/>
          <w:b/>
        </w:rPr>
        <w:t>4</w:t>
      </w:r>
      <w:r w:rsidRPr="00CE4212">
        <w:rPr>
          <w:b/>
        </w:rPr>
        <w:t xml:space="preserve"> matched</w:t>
      </w:r>
      <w:r w:rsidRPr="00CE4212">
        <w:rPr>
          <w:rFonts w:hint="eastAsia"/>
          <w:b/>
        </w:rPr>
        <w:t xml:space="preserve"> report number?</w:t>
      </w:r>
    </w:p>
    <w:tbl>
      <w:tblPr>
        <w:tblStyle w:val="TableGrid"/>
        <w:tblW w:w="0" w:type="auto"/>
        <w:tblLook w:val="04A0" w:firstRow="1" w:lastRow="0" w:firstColumn="1" w:lastColumn="0" w:noHBand="0" w:noVBand="1"/>
      </w:tblPr>
      <w:tblGrid>
        <w:gridCol w:w="3390"/>
        <w:gridCol w:w="3361"/>
        <w:gridCol w:w="2599"/>
      </w:tblGrid>
      <w:tr w:rsidR="005013C7" w14:paraId="472C973A" w14:textId="716A6CA8" w:rsidTr="00574188">
        <w:tc>
          <w:tcPr>
            <w:tcW w:w="3390" w:type="dxa"/>
          </w:tcPr>
          <w:p w14:paraId="053C8E1F" w14:textId="38D9E792" w:rsidR="005013C7" w:rsidRDefault="005013C7" w:rsidP="005013C7">
            <w:r>
              <w:t>MDR_REPORT_KEY</w:t>
            </w:r>
          </w:p>
        </w:tc>
        <w:tc>
          <w:tcPr>
            <w:tcW w:w="3361" w:type="dxa"/>
          </w:tcPr>
          <w:p w14:paraId="7F24F088" w14:textId="7B97A622" w:rsidR="005013C7" w:rsidRDefault="005013C7" w:rsidP="005013C7">
            <w:pPr>
              <w:rPr>
                <w:rFonts w:hint="eastAsia"/>
              </w:rPr>
            </w:pPr>
            <w:r>
              <w:t>REPORT_NUMBER</w:t>
            </w:r>
          </w:p>
        </w:tc>
        <w:tc>
          <w:tcPr>
            <w:tcW w:w="2599" w:type="dxa"/>
            <w:vAlign w:val="bottom"/>
          </w:tcPr>
          <w:p w14:paraId="1AD76F4E" w14:textId="28C03330" w:rsidR="005013C7" w:rsidRDefault="005013C7" w:rsidP="005013C7">
            <w:r>
              <w:rPr>
                <w:rFonts w:ascii="Calibri" w:hAnsi="Calibri" w:cs="Calibri"/>
                <w:color w:val="000000"/>
              </w:rPr>
              <w:t>DATE_RECEIVED</w:t>
            </w:r>
          </w:p>
        </w:tc>
      </w:tr>
      <w:tr w:rsidR="005013C7" w14:paraId="334A46A3" w14:textId="55D5C9FE" w:rsidTr="00574188">
        <w:tc>
          <w:tcPr>
            <w:tcW w:w="3390" w:type="dxa"/>
          </w:tcPr>
          <w:p w14:paraId="14B275CC" w14:textId="2345826D" w:rsidR="005013C7" w:rsidRDefault="005013C7" w:rsidP="005013C7">
            <w:pPr>
              <w:rPr>
                <w:rFonts w:hint="eastAsia"/>
              </w:rPr>
            </w:pPr>
            <w:r>
              <w:t>6271188</w:t>
            </w:r>
          </w:p>
        </w:tc>
        <w:tc>
          <w:tcPr>
            <w:tcW w:w="3361" w:type="dxa"/>
          </w:tcPr>
          <w:p w14:paraId="1D5DD1E7" w14:textId="0F5B4C57" w:rsidR="005013C7" w:rsidRDefault="005013C7" w:rsidP="005013C7">
            <w:pPr>
              <w:rPr>
                <w:rFonts w:hint="eastAsia"/>
              </w:rPr>
            </w:pPr>
            <w:r>
              <w:t>9617229-2017-00071</w:t>
            </w:r>
          </w:p>
        </w:tc>
        <w:tc>
          <w:tcPr>
            <w:tcW w:w="2599" w:type="dxa"/>
            <w:vAlign w:val="bottom"/>
          </w:tcPr>
          <w:p w14:paraId="05B2FA21" w14:textId="707889A9" w:rsidR="005013C7" w:rsidRDefault="005013C7" w:rsidP="005013C7">
            <w:r>
              <w:rPr>
                <w:rFonts w:ascii="Calibri" w:hAnsi="Calibri" w:cs="Calibri"/>
                <w:color w:val="000000"/>
              </w:rPr>
              <w:t>1/23/2017</w:t>
            </w:r>
          </w:p>
        </w:tc>
      </w:tr>
      <w:tr w:rsidR="005013C7" w14:paraId="6B68D1E0" w14:textId="3E328A32" w:rsidTr="00574188">
        <w:tc>
          <w:tcPr>
            <w:tcW w:w="3390" w:type="dxa"/>
          </w:tcPr>
          <w:p w14:paraId="4384AC23" w14:textId="74835759" w:rsidR="005013C7" w:rsidRDefault="005013C7" w:rsidP="005013C7">
            <w:pPr>
              <w:rPr>
                <w:rFonts w:hint="eastAsia"/>
              </w:rPr>
            </w:pPr>
            <w:r>
              <w:t>6271147</w:t>
            </w:r>
          </w:p>
        </w:tc>
        <w:tc>
          <w:tcPr>
            <w:tcW w:w="3361" w:type="dxa"/>
          </w:tcPr>
          <w:p w14:paraId="53CC9B26" w14:textId="7C24420E" w:rsidR="005013C7" w:rsidRDefault="005013C7" w:rsidP="005013C7">
            <w:pPr>
              <w:rPr>
                <w:rFonts w:hint="eastAsia"/>
              </w:rPr>
            </w:pPr>
            <w:r>
              <w:t>9617229-2017-00070</w:t>
            </w:r>
          </w:p>
        </w:tc>
        <w:tc>
          <w:tcPr>
            <w:tcW w:w="2599" w:type="dxa"/>
            <w:vAlign w:val="bottom"/>
          </w:tcPr>
          <w:p w14:paraId="33EC8192" w14:textId="5B45FC29" w:rsidR="005013C7" w:rsidRDefault="005013C7" w:rsidP="005013C7">
            <w:r>
              <w:rPr>
                <w:rFonts w:ascii="Calibri" w:hAnsi="Calibri" w:cs="Calibri"/>
                <w:color w:val="000000"/>
              </w:rPr>
              <w:t>1/23/2017</w:t>
            </w:r>
          </w:p>
        </w:tc>
      </w:tr>
      <w:tr w:rsidR="005013C7" w14:paraId="4A2BA0F8" w14:textId="13339CFA" w:rsidTr="00574188">
        <w:tc>
          <w:tcPr>
            <w:tcW w:w="3390" w:type="dxa"/>
          </w:tcPr>
          <w:p w14:paraId="2F486CBF" w14:textId="18E745C1" w:rsidR="005013C7" w:rsidRDefault="005013C7" w:rsidP="005013C7">
            <w:pPr>
              <w:rPr>
                <w:rFonts w:hint="eastAsia"/>
              </w:rPr>
            </w:pPr>
            <w:r>
              <w:t>10426</w:t>
            </w:r>
          </w:p>
        </w:tc>
        <w:tc>
          <w:tcPr>
            <w:tcW w:w="3361" w:type="dxa"/>
          </w:tcPr>
          <w:p w14:paraId="0880A44C" w14:textId="3056E894" w:rsidR="005013C7" w:rsidRDefault="005013C7" w:rsidP="005013C7">
            <w:pPr>
              <w:rPr>
                <w:rFonts w:hint="eastAsia"/>
              </w:rPr>
            </w:pPr>
            <w:r>
              <w:t>MW1000048</w:t>
            </w:r>
          </w:p>
        </w:tc>
        <w:tc>
          <w:tcPr>
            <w:tcW w:w="2599" w:type="dxa"/>
            <w:vAlign w:val="bottom"/>
          </w:tcPr>
          <w:p w14:paraId="3E19DB9E" w14:textId="78468AEB" w:rsidR="005013C7" w:rsidRDefault="005013C7" w:rsidP="005013C7">
            <w:r w:rsidRPr="00CE4212">
              <w:rPr>
                <w:rFonts w:ascii="Calibri" w:hAnsi="Calibri" w:cs="Calibri"/>
                <w:color w:val="000000"/>
                <w:highlight w:val="yellow"/>
              </w:rPr>
              <w:t>12/9/1993</w:t>
            </w:r>
          </w:p>
        </w:tc>
      </w:tr>
      <w:tr w:rsidR="005013C7" w14:paraId="349477A8" w14:textId="010B0A1A" w:rsidTr="00574188">
        <w:tc>
          <w:tcPr>
            <w:tcW w:w="3390" w:type="dxa"/>
          </w:tcPr>
          <w:p w14:paraId="06CB2E20" w14:textId="6AEB3512" w:rsidR="005013C7" w:rsidRDefault="005013C7" w:rsidP="005013C7">
            <w:pPr>
              <w:rPr>
                <w:rFonts w:hint="eastAsia"/>
              </w:rPr>
            </w:pPr>
            <w:r>
              <w:t>222164</w:t>
            </w:r>
            <w:r>
              <w:tab/>
            </w:r>
          </w:p>
        </w:tc>
        <w:tc>
          <w:tcPr>
            <w:tcW w:w="3361" w:type="dxa"/>
          </w:tcPr>
          <w:p w14:paraId="3BB547E9" w14:textId="621B05D0" w:rsidR="005013C7" w:rsidRDefault="005013C7" w:rsidP="005013C7">
            <w:pPr>
              <w:rPr>
                <w:rFonts w:hint="eastAsia"/>
              </w:rPr>
            </w:pPr>
            <w:r>
              <w:t>1645337-1999-00099</w:t>
            </w:r>
          </w:p>
        </w:tc>
        <w:tc>
          <w:tcPr>
            <w:tcW w:w="2599" w:type="dxa"/>
            <w:vAlign w:val="bottom"/>
          </w:tcPr>
          <w:p w14:paraId="1F8F48C9" w14:textId="5B12B8C0" w:rsidR="005013C7" w:rsidRDefault="005013C7" w:rsidP="005013C7">
            <w:r>
              <w:rPr>
                <w:rFonts w:ascii="Calibri" w:hAnsi="Calibri" w:cs="Calibri"/>
                <w:color w:val="000000"/>
              </w:rPr>
              <w:t>5/4/1999</w:t>
            </w:r>
          </w:p>
        </w:tc>
      </w:tr>
    </w:tbl>
    <w:p w14:paraId="1310DC89" w14:textId="72ED0A8A" w:rsidR="0018239B" w:rsidRDefault="0018239B" w:rsidP="0018239B"/>
    <w:p w14:paraId="5CF89BFC" w14:textId="687458FE" w:rsidR="006C4DC5" w:rsidRDefault="00CE4212" w:rsidP="00CE4212">
      <w:pPr>
        <w:pStyle w:val="ListParagraph"/>
        <w:numPr>
          <w:ilvl w:val="1"/>
          <w:numId w:val="3"/>
        </w:numPr>
      </w:pPr>
      <w:r w:rsidRPr="00CE4212">
        <w:t>Acc</w:t>
      </w:r>
      <w:r>
        <w:t xml:space="preserve">ording to </w:t>
      </w:r>
      <w:r w:rsidRPr="00CE4212">
        <w:t xml:space="preserve">previous discussion, </w:t>
      </w:r>
      <w:r>
        <w:t>we set the time filter as 01/01/1994 – 02/01/2017, so it’s possible that some records before 1994</w:t>
      </w:r>
      <w:r w:rsidR="006C4DC5">
        <w:t xml:space="preserve"> are filtered.</w:t>
      </w:r>
    </w:p>
    <w:p w14:paraId="5286F538" w14:textId="358F86E8" w:rsidR="006C4DC5" w:rsidRDefault="006C4DC5" w:rsidP="00CE4212">
      <w:pPr>
        <w:pStyle w:val="ListParagraph"/>
        <w:numPr>
          <w:ilvl w:val="1"/>
          <w:numId w:val="3"/>
        </w:numPr>
      </w:pPr>
      <w:r>
        <w:t>Since MAUDE database is continuously updating, some records after year 2017 will be added.</w:t>
      </w:r>
    </w:p>
    <w:p w14:paraId="5E3734BE" w14:textId="6075D056" w:rsidR="006C4DC5" w:rsidRDefault="006C4DC5" w:rsidP="006C4DC5">
      <w:r>
        <w:t xml:space="preserve">Based on above two findings, we remove the </w:t>
      </w:r>
      <w:r w:rsidR="00845E46">
        <w:t xml:space="preserve">time filter in our code and we found 26,048 distinct report numbers, </w:t>
      </w:r>
      <w:r w:rsidR="00883972" w:rsidRPr="00883972">
        <w:rPr>
          <w:highlight w:val="yellow"/>
        </w:rPr>
        <w:t>404</w:t>
      </w:r>
      <w:r w:rsidR="00883972">
        <w:t xml:space="preserve"> new records are found comparing last time.</w:t>
      </w:r>
    </w:p>
    <w:p w14:paraId="0BC41BED" w14:textId="77777777" w:rsidR="004F0902" w:rsidRDefault="004F0902" w:rsidP="004F0902">
      <w:pPr>
        <w:pStyle w:val="ListParagraph"/>
        <w:rPr>
          <w:b/>
        </w:rPr>
      </w:pPr>
    </w:p>
    <w:p w14:paraId="4E5826BB" w14:textId="30321108" w:rsidR="00883972" w:rsidRPr="00CE4212" w:rsidRDefault="00883972" w:rsidP="00883972">
      <w:pPr>
        <w:pStyle w:val="ListParagraph"/>
        <w:numPr>
          <w:ilvl w:val="0"/>
          <w:numId w:val="3"/>
        </w:numPr>
        <w:rPr>
          <w:b/>
        </w:rPr>
      </w:pPr>
      <w:r>
        <w:rPr>
          <w:b/>
        </w:rPr>
        <w:t>Do we need set time filter for records</w:t>
      </w:r>
      <w:r w:rsidRPr="00CE4212">
        <w:rPr>
          <w:rFonts w:hint="eastAsia"/>
          <w:b/>
        </w:rPr>
        <w:t>?</w:t>
      </w:r>
    </w:p>
    <w:p w14:paraId="22C66642" w14:textId="4D8B96B3" w:rsidR="00883972" w:rsidRPr="004F0902" w:rsidRDefault="004F0902" w:rsidP="006C4DC5">
      <w:pPr>
        <w:rPr>
          <w:u w:val="single"/>
        </w:rPr>
      </w:pPr>
      <w:r w:rsidRPr="004F0902">
        <w:rPr>
          <w:u w:val="single"/>
        </w:rPr>
        <w:t xml:space="preserve">Question: </w:t>
      </w:r>
      <w:r w:rsidR="00883972" w:rsidRPr="004F0902">
        <w:rPr>
          <w:u w:val="single"/>
        </w:rPr>
        <w:t>As we were told, FDA internal BI list has a time filter from 1994 to 2017. When looking at mdrfoi table, we found there are two columns related with date: DATE_RECEIVED and DATE_REPORT. So, which one should be used for time filter?</w:t>
      </w:r>
    </w:p>
    <w:p w14:paraId="1772C6FF" w14:textId="3CB0A962" w:rsidR="00883972" w:rsidRDefault="00883972" w:rsidP="006C4DC5">
      <w:r>
        <w:t>Here is the statistic report of DATE_RECEIVED and DATE_REPORT column:</w:t>
      </w:r>
    </w:p>
    <w:p w14:paraId="4AF82639" w14:textId="65ED2E8B" w:rsidR="00883972" w:rsidRDefault="00883972" w:rsidP="006C4DC5">
      <w:r>
        <w:t>We use DATE_REPORT – DATE_RECEIVED</w:t>
      </w:r>
    </w:p>
    <w:tbl>
      <w:tblPr>
        <w:tblStyle w:val="TableGrid"/>
        <w:tblW w:w="0" w:type="auto"/>
        <w:tblLook w:val="04A0" w:firstRow="1" w:lastRow="0" w:firstColumn="1" w:lastColumn="0" w:noHBand="0" w:noVBand="1"/>
      </w:tblPr>
      <w:tblGrid>
        <w:gridCol w:w="4675"/>
        <w:gridCol w:w="4675"/>
      </w:tblGrid>
      <w:tr w:rsidR="007C3D4F" w14:paraId="36C78624" w14:textId="77777777" w:rsidTr="007C3D4F">
        <w:tc>
          <w:tcPr>
            <w:tcW w:w="4675" w:type="dxa"/>
          </w:tcPr>
          <w:p w14:paraId="2409C860" w14:textId="12FAF8FB" w:rsidR="007C3D4F" w:rsidRDefault="007C3D4F" w:rsidP="006C4DC5">
            <w:r>
              <w:t>mean</w:t>
            </w:r>
          </w:p>
        </w:tc>
        <w:tc>
          <w:tcPr>
            <w:tcW w:w="4675" w:type="dxa"/>
          </w:tcPr>
          <w:p w14:paraId="2658C698" w14:textId="3412190B" w:rsidR="007C3D4F" w:rsidRDefault="007C3D4F" w:rsidP="006C4DC5">
            <w:r>
              <w:t>-27 days</w:t>
            </w:r>
          </w:p>
        </w:tc>
      </w:tr>
      <w:tr w:rsidR="007C3D4F" w14:paraId="64BA76C3" w14:textId="77777777" w:rsidTr="007C3D4F">
        <w:tc>
          <w:tcPr>
            <w:tcW w:w="4675" w:type="dxa"/>
          </w:tcPr>
          <w:p w14:paraId="1F71F383" w14:textId="068BAE80" w:rsidR="007C3D4F" w:rsidRDefault="007C3D4F" w:rsidP="006C4DC5">
            <w:r>
              <w:t>std</w:t>
            </w:r>
          </w:p>
        </w:tc>
        <w:tc>
          <w:tcPr>
            <w:tcW w:w="4675" w:type="dxa"/>
          </w:tcPr>
          <w:p w14:paraId="7197B9A9" w14:textId="546B906C" w:rsidR="007C3D4F" w:rsidRDefault="007C3D4F" w:rsidP="006C4DC5">
            <w:r>
              <w:t>57 days</w:t>
            </w:r>
          </w:p>
        </w:tc>
      </w:tr>
      <w:tr w:rsidR="007C3D4F" w14:paraId="27F84839" w14:textId="77777777" w:rsidTr="007C3D4F">
        <w:tc>
          <w:tcPr>
            <w:tcW w:w="4675" w:type="dxa"/>
          </w:tcPr>
          <w:p w14:paraId="606B061B" w14:textId="5830CC24" w:rsidR="007C3D4F" w:rsidRDefault="007C3D4F" w:rsidP="006C4DC5">
            <w:r>
              <w:t>min</w:t>
            </w:r>
          </w:p>
        </w:tc>
        <w:tc>
          <w:tcPr>
            <w:tcW w:w="4675" w:type="dxa"/>
          </w:tcPr>
          <w:p w14:paraId="04D62FE6" w14:textId="76361A48" w:rsidR="007C3D4F" w:rsidRDefault="007C3D4F" w:rsidP="006C4DC5">
            <w:r>
              <w:t>-744 days</w:t>
            </w:r>
          </w:p>
        </w:tc>
      </w:tr>
      <w:tr w:rsidR="007C3D4F" w14:paraId="4F9F4D68" w14:textId="77777777" w:rsidTr="007C3D4F">
        <w:tc>
          <w:tcPr>
            <w:tcW w:w="4675" w:type="dxa"/>
          </w:tcPr>
          <w:p w14:paraId="7AF778FD" w14:textId="2959A97D" w:rsidR="007C3D4F" w:rsidRDefault="007C3D4F" w:rsidP="007C3D4F">
            <w:r>
              <w:t>25%</w:t>
            </w:r>
          </w:p>
        </w:tc>
        <w:tc>
          <w:tcPr>
            <w:tcW w:w="4675" w:type="dxa"/>
          </w:tcPr>
          <w:p w14:paraId="02E96A4A" w14:textId="66C1FA31" w:rsidR="007C3D4F" w:rsidRDefault="007C3D4F" w:rsidP="006C4DC5">
            <w:r>
              <w:t>-19 days</w:t>
            </w:r>
          </w:p>
        </w:tc>
      </w:tr>
      <w:tr w:rsidR="007C3D4F" w14:paraId="49647488" w14:textId="77777777" w:rsidTr="007C3D4F">
        <w:tc>
          <w:tcPr>
            <w:tcW w:w="4675" w:type="dxa"/>
          </w:tcPr>
          <w:p w14:paraId="2D697549" w14:textId="76DD6923" w:rsidR="007C3D4F" w:rsidRDefault="007C3D4F" w:rsidP="007C3D4F">
            <w:r>
              <w:t>50%</w:t>
            </w:r>
          </w:p>
        </w:tc>
        <w:tc>
          <w:tcPr>
            <w:tcW w:w="4675" w:type="dxa"/>
          </w:tcPr>
          <w:p w14:paraId="41C54E95" w14:textId="64828A64" w:rsidR="007C3D4F" w:rsidRDefault="007C3D4F" w:rsidP="006C4DC5">
            <w:r>
              <w:t>-3 days</w:t>
            </w:r>
          </w:p>
        </w:tc>
      </w:tr>
      <w:tr w:rsidR="007C3D4F" w14:paraId="2F9CD400" w14:textId="77777777" w:rsidTr="007C3D4F">
        <w:tc>
          <w:tcPr>
            <w:tcW w:w="4675" w:type="dxa"/>
          </w:tcPr>
          <w:p w14:paraId="0C33EEAD" w14:textId="53ECCC0F" w:rsidR="007C3D4F" w:rsidRDefault="007C3D4F" w:rsidP="007C3D4F">
            <w:r>
              <w:t>75%</w:t>
            </w:r>
          </w:p>
        </w:tc>
        <w:tc>
          <w:tcPr>
            <w:tcW w:w="4675" w:type="dxa"/>
          </w:tcPr>
          <w:p w14:paraId="3F580AA3" w14:textId="1A2B1A0A" w:rsidR="007C3D4F" w:rsidRDefault="007C3D4F" w:rsidP="006C4DC5">
            <w:r>
              <w:t>-1 days</w:t>
            </w:r>
          </w:p>
        </w:tc>
      </w:tr>
      <w:tr w:rsidR="007C3D4F" w14:paraId="2A0A8E68" w14:textId="77777777" w:rsidTr="007C3D4F">
        <w:tc>
          <w:tcPr>
            <w:tcW w:w="4675" w:type="dxa"/>
          </w:tcPr>
          <w:p w14:paraId="7A16AFE5" w14:textId="3908947A" w:rsidR="007C3D4F" w:rsidRDefault="007C3D4F" w:rsidP="007C3D4F">
            <w:r>
              <w:t xml:space="preserve">max </w:t>
            </w:r>
          </w:p>
        </w:tc>
        <w:tc>
          <w:tcPr>
            <w:tcW w:w="4675" w:type="dxa"/>
          </w:tcPr>
          <w:p w14:paraId="5366CE70" w14:textId="0D3EB092" w:rsidR="007C3D4F" w:rsidRDefault="007C3D4F" w:rsidP="006C4DC5">
            <w:r>
              <w:t>69 days</w:t>
            </w:r>
          </w:p>
        </w:tc>
      </w:tr>
    </w:tbl>
    <w:p w14:paraId="571F8A66" w14:textId="77777777" w:rsidR="007C3D4F" w:rsidRDefault="007C3D4F" w:rsidP="006C4DC5"/>
    <w:p w14:paraId="52BAEF1F" w14:textId="0FFF5D84" w:rsidR="006C4DC5" w:rsidRDefault="00883972" w:rsidP="006C4DC5">
      <w:r>
        <w:t>It could be seen from table that for most cases these two columns are different and date report is usually earlier than date received.</w:t>
      </w:r>
    </w:p>
    <w:p w14:paraId="5090465B" w14:textId="1E2C6EA1" w:rsidR="004F0902" w:rsidRDefault="004F0902" w:rsidP="004F0902">
      <w:pPr>
        <w:pStyle w:val="ListParagraph"/>
        <w:rPr>
          <w:b/>
        </w:rPr>
      </w:pPr>
    </w:p>
    <w:p w14:paraId="24D2ECC9" w14:textId="7D701987" w:rsidR="00CE4212" w:rsidRPr="007C3D4F" w:rsidRDefault="00883972" w:rsidP="007C3D4F">
      <w:pPr>
        <w:pStyle w:val="ListParagraph"/>
        <w:numPr>
          <w:ilvl w:val="0"/>
          <w:numId w:val="3"/>
        </w:numPr>
        <w:rPr>
          <w:rFonts w:hint="eastAsia"/>
          <w:b/>
        </w:rPr>
      </w:pPr>
      <w:r w:rsidRPr="007C3D4F">
        <w:rPr>
          <w:b/>
        </w:rPr>
        <w:t>What can we learn from false positives?</w:t>
      </w:r>
    </w:p>
    <w:p w14:paraId="60C8D02B" w14:textId="77777777" w:rsidR="004F0902" w:rsidRDefault="004F0902" w:rsidP="001165A2">
      <w:pPr>
        <w:rPr>
          <w:noProof/>
        </w:rPr>
      </w:pPr>
      <w:r>
        <w:t>False positives mean those records which are in our list but not in FDA internal list. Based on previous feedback, we have 6660 false positives.</w:t>
      </w:r>
      <w:r w:rsidRPr="004F0902">
        <w:rPr>
          <w:noProof/>
        </w:rPr>
        <w:t xml:space="preserve"> </w:t>
      </w:r>
    </w:p>
    <w:p w14:paraId="40B70A6C" w14:textId="34E0FF4C" w:rsidR="004F0902" w:rsidRDefault="004F0902" w:rsidP="001165A2">
      <w:pPr>
        <w:rPr>
          <w:noProof/>
        </w:rPr>
      </w:pPr>
      <w:r>
        <w:rPr>
          <w:noProof/>
        </w:rPr>
        <w:t>It’s hard to see there is a trend among all these false positives, especially from product code. Almost all false positive has the product code FWM &amp; FTR.</w:t>
      </w:r>
    </w:p>
    <w:p w14:paraId="36AED4E9" w14:textId="6C74D4BC" w:rsidR="004F0902" w:rsidRDefault="004F0902" w:rsidP="001165A2">
      <w:pPr>
        <w:rPr>
          <w:noProof/>
        </w:rPr>
      </w:pPr>
      <w:r>
        <w:rPr>
          <w:noProof/>
        </w:rPr>
        <w:t xml:space="preserve">Question: How FDA identify BI records? If it’s by product code, then all records found by product code should be considered as BI records. We think there might be some other conditions to identify BI records other than </w:t>
      </w:r>
      <w:r w:rsidR="00885573">
        <w:rPr>
          <w:noProof/>
        </w:rPr>
        <w:t>product code, or MAUDE database does not give all records.</w:t>
      </w:r>
    </w:p>
    <w:p w14:paraId="0D369939" w14:textId="192B66F0" w:rsidR="00FA7E71" w:rsidRDefault="004F0902" w:rsidP="001165A2">
      <w:pPr>
        <w:rPr>
          <w:noProof/>
        </w:rPr>
      </w:pPr>
      <w:r>
        <w:rPr>
          <w:noProof/>
        </w:rPr>
        <w:drawing>
          <wp:inline distT="0" distB="0" distL="0" distR="0" wp14:anchorId="0507129E" wp14:editId="7B61DF7B">
            <wp:extent cx="5173980" cy="3314700"/>
            <wp:effectExtent l="0" t="0" r="7620" b="0"/>
            <wp:docPr id="2" name="Picture 2" descr="C:\Users\justice.gong\AppData\Local\Microsoft\Windows\INetCache\Content.Word\Date rece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ce.gong\AppData\Local\Microsoft\Windows\INetCache\Content.Word\Date receiv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3314700"/>
                    </a:xfrm>
                    <a:prstGeom prst="rect">
                      <a:avLst/>
                    </a:prstGeom>
                    <a:noFill/>
                    <a:ln>
                      <a:noFill/>
                    </a:ln>
                  </pic:spPr>
                </pic:pic>
              </a:graphicData>
            </a:graphic>
          </wp:inline>
        </w:drawing>
      </w:r>
    </w:p>
    <w:p w14:paraId="3DF907DE" w14:textId="77777777" w:rsidR="004F0902" w:rsidRDefault="004F0902" w:rsidP="001165A2"/>
    <w:p w14:paraId="0FEBD42E" w14:textId="2B5D3ABA" w:rsidR="004F0902" w:rsidRDefault="004F0902" w:rsidP="001165A2">
      <w:r>
        <w:rPr>
          <w:noProof/>
        </w:rPr>
        <w:lastRenderedPageBreak/>
        <w:drawing>
          <wp:inline distT="0" distB="0" distL="0" distR="0" wp14:anchorId="3155A2A4" wp14:editId="5914928D">
            <wp:extent cx="5120640" cy="3314700"/>
            <wp:effectExtent l="0" t="0" r="3810" b="0"/>
            <wp:docPr id="3" name="Picture 3" descr="C:\Users\justice.gong\AppData\Local\Microsoft\Windows\INetCache\Content.Word\D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ce.gong\AppData\Local\Microsoft\Windows\INetCache\Content.Word\Date 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314700"/>
                    </a:xfrm>
                    <a:prstGeom prst="rect">
                      <a:avLst/>
                    </a:prstGeom>
                    <a:noFill/>
                    <a:ln>
                      <a:noFill/>
                    </a:ln>
                  </pic:spPr>
                </pic:pic>
              </a:graphicData>
            </a:graphic>
          </wp:inline>
        </w:drawing>
      </w:r>
      <w:r>
        <w:rPr>
          <w:noProof/>
        </w:rPr>
        <w:drawing>
          <wp:inline distT="0" distB="0" distL="0" distR="0" wp14:anchorId="72588874" wp14:editId="4C60BBF9">
            <wp:extent cx="4983480" cy="3314700"/>
            <wp:effectExtent l="0" t="0" r="7620" b="0"/>
            <wp:docPr id="4" name="Picture 4" descr="C:\Users\justice.gong\AppData\Local\Microsoft\Windows\INetCache\Content.Word\Produc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ce.gong\AppData\Local\Microsoft\Windows\INetCache\Content.Word\Product 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480" cy="3314700"/>
                    </a:xfrm>
                    <a:prstGeom prst="rect">
                      <a:avLst/>
                    </a:prstGeom>
                    <a:noFill/>
                    <a:ln>
                      <a:noFill/>
                    </a:ln>
                  </pic:spPr>
                </pic:pic>
              </a:graphicData>
            </a:graphic>
          </wp:inline>
        </w:drawing>
      </w:r>
      <w:bookmarkStart w:id="0" w:name="_GoBack"/>
      <w:bookmarkEnd w:id="0"/>
    </w:p>
    <w:p w14:paraId="32A2AB31" w14:textId="664E8FD8" w:rsidR="00885573" w:rsidRDefault="00885573" w:rsidP="00885573">
      <w:pPr>
        <w:pStyle w:val="ListParagraph"/>
        <w:numPr>
          <w:ilvl w:val="0"/>
          <w:numId w:val="3"/>
        </w:numPr>
        <w:rPr>
          <w:b/>
        </w:rPr>
      </w:pPr>
      <w:r w:rsidRPr="00885573">
        <w:rPr>
          <w:b/>
        </w:rPr>
        <w:t>Suggested action item for next week:</w:t>
      </w:r>
    </w:p>
    <w:p w14:paraId="6EF140A9" w14:textId="4D801EAB" w:rsidR="00885573" w:rsidRPr="00885573" w:rsidRDefault="00885573" w:rsidP="00885573">
      <w:pPr>
        <w:pStyle w:val="ListParagraph"/>
        <w:rPr>
          <w:b/>
        </w:rPr>
      </w:pPr>
      <w:r>
        <w:rPr>
          <w:b/>
        </w:rPr>
        <w:t>Yage &amp; Zheng</w:t>
      </w:r>
    </w:p>
    <w:p w14:paraId="31C705DC" w14:textId="2C08711F" w:rsidR="00885573" w:rsidRDefault="00885573" w:rsidP="00885573">
      <w:pPr>
        <w:pStyle w:val="ListParagraph"/>
        <w:numPr>
          <w:ilvl w:val="1"/>
          <w:numId w:val="3"/>
        </w:numPr>
      </w:pPr>
      <w:r>
        <w:t>Submit new FWM &amp; FTR list to Asiyah to compare with internal BI list.</w:t>
      </w:r>
    </w:p>
    <w:p w14:paraId="5AE88D26" w14:textId="6AB3C6DE" w:rsidR="00885573" w:rsidRPr="00885573" w:rsidRDefault="00885573" w:rsidP="00885573">
      <w:pPr>
        <w:pStyle w:val="ListParagraph"/>
        <w:rPr>
          <w:b/>
        </w:rPr>
      </w:pPr>
      <w:r w:rsidRPr="00885573">
        <w:rPr>
          <w:b/>
        </w:rPr>
        <w:t>Asiyah</w:t>
      </w:r>
    </w:p>
    <w:p w14:paraId="0DE110B0" w14:textId="4B899F2E" w:rsidR="00885573" w:rsidRPr="00885573" w:rsidRDefault="00885573" w:rsidP="00885573">
      <w:pPr>
        <w:pStyle w:val="ListParagraph"/>
        <w:numPr>
          <w:ilvl w:val="0"/>
          <w:numId w:val="5"/>
        </w:numPr>
      </w:pPr>
      <w:r>
        <w:t>Generate a new sample which the new method didn’t catch (the new sample should be mostly different from the previous sample) We need to make sure if all internal report numbers are included in mdrfoi tables.</w:t>
      </w:r>
    </w:p>
    <w:sectPr w:rsidR="00885573" w:rsidRPr="00885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79BD1" w14:textId="77777777" w:rsidR="003D17E0" w:rsidRDefault="003D17E0" w:rsidP="00FB1516">
      <w:pPr>
        <w:spacing w:after="0" w:line="240" w:lineRule="auto"/>
      </w:pPr>
      <w:r>
        <w:separator/>
      </w:r>
    </w:p>
  </w:endnote>
  <w:endnote w:type="continuationSeparator" w:id="0">
    <w:p w14:paraId="206F2174" w14:textId="77777777" w:rsidR="003D17E0" w:rsidRDefault="003D17E0" w:rsidP="00FB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585D3" w14:textId="77777777" w:rsidR="003D17E0" w:rsidRDefault="003D17E0" w:rsidP="00FB1516">
      <w:pPr>
        <w:spacing w:after="0" w:line="240" w:lineRule="auto"/>
      </w:pPr>
      <w:r>
        <w:separator/>
      </w:r>
    </w:p>
  </w:footnote>
  <w:footnote w:type="continuationSeparator" w:id="0">
    <w:p w14:paraId="2E3FF694" w14:textId="77777777" w:rsidR="003D17E0" w:rsidRDefault="003D17E0" w:rsidP="00FB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3DB3"/>
    <w:multiLevelType w:val="multilevel"/>
    <w:tmpl w:val="848A33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5C3797"/>
    <w:multiLevelType w:val="hybridMultilevel"/>
    <w:tmpl w:val="A34C3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91303"/>
    <w:multiLevelType w:val="hybridMultilevel"/>
    <w:tmpl w:val="35E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322E2"/>
    <w:multiLevelType w:val="hybridMultilevel"/>
    <w:tmpl w:val="BE8229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AE771B"/>
    <w:multiLevelType w:val="hybridMultilevel"/>
    <w:tmpl w:val="A34C3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EB"/>
    <w:rsid w:val="00012F59"/>
    <w:rsid w:val="000E1C81"/>
    <w:rsid w:val="000E6C7C"/>
    <w:rsid w:val="001165A2"/>
    <w:rsid w:val="00120DB4"/>
    <w:rsid w:val="0012134C"/>
    <w:rsid w:val="00130544"/>
    <w:rsid w:val="00161DAD"/>
    <w:rsid w:val="001701A3"/>
    <w:rsid w:val="0018239B"/>
    <w:rsid w:val="00190ED7"/>
    <w:rsid w:val="00191F66"/>
    <w:rsid w:val="001B085C"/>
    <w:rsid w:val="001C264B"/>
    <w:rsid w:val="001D344D"/>
    <w:rsid w:val="001E4C7E"/>
    <w:rsid w:val="00201EA4"/>
    <w:rsid w:val="002444AB"/>
    <w:rsid w:val="00253223"/>
    <w:rsid w:val="0026614E"/>
    <w:rsid w:val="00267DA2"/>
    <w:rsid w:val="00287B7C"/>
    <w:rsid w:val="002F1101"/>
    <w:rsid w:val="002F685E"/>
    <w:rsid w:val="003037EB"/>
    <w:rsid w:val="0032765A"/>
    <w:rsid w:val="0034356F"/>
    <w:rsid w:val="0035076C"/>
    <w:rsid w:val="003837EE"/>
    <w:rsid w:val="003D17E0"/>
    <w:rsid w:val="003E1A1F"/>
    <w:rsid w:val="003E58F5"/>
    <w:rsid w:val="003F7E4A"/>
    <w:rsid w:val="004070A6"/>
    <w:rsid w:val="004650CD"/>
    <w:rsid w:val="00466550"/>
    <w:rsid w:val="004903D7"/>
    <w:rsid w:val="004F0902"/>
    <w:rsid w:val="004F504E"/>
    <w:rsid w:val="005013C7"/>
    <w:rsid w:val="00547399"/>
    <w:rsid w:val="00574188"/>
    <w:rsid w:val="00583D53"/>
    <w:rsid w:val="005C2751"/>
    <w:rsid w:val="005D30FA"/>
    <w:rsid w:val="00657A88"/>
    <w:rsid w:val="00662590"/>
    <w:rsid w:val="006C4DC5"/>
    <w:rsid w:val="006E717F"/>
    <w:rsid w:val="006E7F52"/>
    <w:rsid w:val="006F58D2"/>
    <w:rsid w:val="007237C6"/>
    <w:rsid w:val="007C3D4F"/>
    <w:rsid w:val="007E1B99"/>
    <w:rsid w:val="00826872"/>
    <w:rsid w:val="0084565C"/>
    <w:rsid w:val="00845E46"/>
    <w:rsid w:val="00850FC8"/>
    <w:rsid w:val="00883972"/>
    <w:rsid w:val="00885573"/>
    <w:rsid w:val="008B40F6"/>
    <w:rsid w:val="008D4D8A"/>
    <w:rsid w:val="008D5569"/>
    <w:rsid w:val="009136CD"/>
    <w:rsid w:val="009262AC"/>
    <w:rsid w:val="00937556"/>
    <w:rsid w:val="009A79B1"/>
    <w:rsid w:val="00A00C9F"/>
    <w:rsid w:val="00A131D8"/>
    <w:rsid w:val="00A160A6"/>
    <w:rsid w:val="00A323A9"/>
    <w:rsid w:val="00A47792"/>
    <w:rsid w:val="00A73BDC"/>
    <w:rsid w:val="00A85114"/>
    <w:rsid w:val="00AA545F"/>
    <w:rsid w:val="00AD27A5"/>
    <w:rsid w:val="00B01299"/>
    <w:rsid w:val="00B111D3"/>
    <w:rsid w:val="00B35459"/>
    <w:rsid w:val="00B55685"/>
    <w:rsid w:val="00B6286E"/>
    <w:rsid w:val="00BA1EA5"/>
    <w:rsid w:val="00BD03DE"/>
    <w:rsid w:val="00C569D4"/>
    <w:rsid w:val="00C62F41"/>
    <w:rsid w:val="00CA637D"/>
    <w:rsid w:val="00CA6E77"/>
    <w:rsid w:val="00CB0CE3"/>
    <w:rsid w:val="00CE1953"/>
    <w:rsid w:val="00CE4212"/>
    <w:rsid w:val="00D05F9F"/>
    <w:rsid w:val="00D12AA4"/>
    <w:rsid w:val="00D5157F"/>
    <w:rsid w:val="00E14CD7"/>
    <w:rsid w:val="00E16EB5"/>
    <w:rsid w:val="00E17129"/>
    <w:rsid w:val="00E24D26"/>
    <w:rsid w:val="00E35D59"/>
    <w:rsid w:val="00E63750"/>
    <w:rsid w:val="00E9329D"/>
    <w:rsid w:val="00EB0C50"/>
    <w:rsid w:val="00EC6742"/>
    <w:rsid w:val="00F21428"/>
    <w:rsid w:val="00F4585B"/>
    <w:rsid w:val="00F80C06"/>
    <w:rsid w:val="00FA7E71"/>
    <w:rsid w:val="00FB1516"/>
    <w:rsid w:val="00FB7A5B"/>
    <w:rsid w:val="00FC18EE"/>
    <w:rsid w:val="00FF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512"/>
  <w15:chartTrackingRefBased/>
  <w15:docId w15:val="{9A99D04F-F49B-48EF-9172-272D208A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 w:type="paragraph" w:styleId="ListParagraph">
    <w:name w:val="List Paragraph"/>
    <w:basedOn w:val="Normal"/>
    <w:uiPriority w:val="34"/>
    <w:qFormat/>
    <w:rsid w:val="007237C6"/>
    <w:pPr>
      <w:ind w:left="720"/>
      <w:contextualSpacing/>
    </w:pPr>
  </w:style>
  <w:style w:type="paragraph" w:styleId="Header">
    <w:name w:val="header"/>
    <w:basedOn w:val="Normal"/>
    <w:link w:val="HeaderChar"/>
    <w:uiPriority w:val="99"/>
    <w:unhideWhenUsed/>
    <w:rsid w:val="00FB15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1516"/>
  </w:style>
  <w:style w:type="paragraph" w:styleId="Footer">
    <w:name w:val="footer"/>
    <w:basedOn w:val="Normal"/>
    <w:link w:val="FooterChar"/>
    <w:uiPriority w:val="99"/>
    <w:unhideWhenUsed/>
    <w:rsid w:val="00FB15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1516"/>
  </w:style>
  <w:style w:type="table" w:styleId="TableGrid">
    <w:name w:val="Table Grid"/>
    <w:basedOn w:val="TableNormal"/>
    <w:uiPriority w:val="39"/>
    <w:rsid w:val="00CA6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04989">
      <w:bodyDiv w:val="1"/>
      <w:marLeft w:val="0"/>
      <w:marRight w:val="0"/>
      <w:marTop w:val="0"/>
      <w:marBottom w:val="0"/>
      <w:divBdr>
        <w:top w:val="none" w:sz="0" w:space="0" w:color="auto"/>
        <w:left w:val="none" w:sz="0" w:space="0" w:color="auto"/>
        <w:bottom w:val="none" w:sz="0" w:space="0" w:color="auto"/>
        <w:right w:val="none" w:sz="0" w:space="0" w:color="auto"/>
      </w:divBdr>
    </w:div>
    <w:div w:id="341202153">
      <w:bodyDiv w:val="1"/>
      <w:marLeft w:val="0"/>
      <w:marRight w:val="0"/>
      <w:marTop w:val="0"/>
      <w:marBottom w:val="0"/>
      <w:divBdr>
        <w:top w:val="none" w:sz="0" w:space="0" w:color="auto"/>
        <w:left w:val="none" w:sz="0" w:space="0" w:color="auto"/>
        <w:bottom w:val="none" w:sz="0" w:space="0" w:color="auto"/>
        <w:right w:val="none" w:sz="0" w:space="0" w:color="auto"/>
      </w:divBdr>
    </w:div>
    <w:div w:id="722564197">
      <w:bodyDiv w:val="1"/>
      <w:marLeft w:val="0"/>
      <w:marRight w:val="0"/>
      <w:marTop w:val="0"/>
      <w:marBottom w:val="0"/>
      <w:divBdr>
        <w:top w:val="none" w:sz="0" w:space="0" w:color="auto"/>
        <w:left w:val="none" w:sz="0" w:space="0" w:color="auto"/>
        <w:bottom w:val="none" w:sz="0" w:space="0" w:color="auto"/>
        <w:right w:val="none" w:sz="0" w:space="0" w:color="auto"/>
      </w:divBdr>
    </w:div>
    <w:div w:id="768627100">
      <w:bodyDiv w:val="1"/>
      <w:marLeft w:val="0"/>
      <w:marRight w:val="0"/>
      <w:marTop w:val="0"/>
      <w:marBottom w:val="0"/>
      <w:divBdr>
        <w:top w:val="none" w:sz="0" w:space="0" w:color="auto"/>
        <w:left w:val="none" w:sz="0" w:space="0" w:color="auto"/>
        <w:bottom w:val="none" w:sz="0" w:space="0" w:color="auto"/>
        <w:right w:val="none" w:sz="0" w:space="0" w:color="auto"/>
      </w:divBdr>
    </w:div>
    <w:div w:id="1413089647">
      <w:bodyDiv w:val="1"/>
      <w:marLeft w:val="0"/>
      <w:marRight w:val="0"/>
      <w:marTop w:val="0"/>
      <w:marBottom w:val="0"/>
      <w:divBdr>
        <w:top w:val="none" w:sz="0" w:space="0" w:color="auto"/>
        <w:left w:val="none" w:sz="0" w:space="0" w:color="auto"/>
        <w:bottom w:val="none" w:sz="0" w:space="0" w:color="auto"/>
        <w:right w:val="none" w:sz="0" w:space="0" w:color="auto"/>
      </w:divBdr>
    </w:div>
    <w:div w:id="1970357323">
      <w:bodyDiv w:val="1"/>
      <w:marLeft w:val="0"/>
      <w:marRight w:val="0"/>
      <w:marTop w:val="0"/>
      <w:marBottom w:val="0"/>
      <w:divBdr>
        <w:top w:val="none" w:sz="0" w:space="0" w:color="auto"/>
        <w:left w:val="none" w:sz="0" w:space="0" w:color="auto"/>
        <w:bottom w:val="none" w:sz="0" w:space="0" w:color="auto"/>
        <w:right w:val="none" w:sz="0" w:space="0" w:color="auto"/>
      </w:divBdr>
    </w:div>
    <w:div w:id="207234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Gong</dc:creator>
  <cp:keywords/>
  <dc:description/>
  <cp:lastModifiedBy>Zheng Gong</cp:lastModifiedBy>
  <cp:revision>2</cp:revision>
  <dcterms:created xsi:type="dcterms:W3CDTF">2017-07-17T02:06:00Z</dcterms:created>
  <dcterms:modified xsi:type="dcterms:W3CDTF">2017-08-09T05:47:00Z</dcterms:modified>
</cp:coreProperties>
</file>