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3C42" w14:textId="03E12523" w:rsidR="008F4179" w:rsidRPr="008F4179" w:rsidRDefault="008F4179" w:rsidP="008F4179">
      <w:pPr>
        <w:rPr>
          <w:b/>
          <w:bCs/>
        </w:rPr>
      </w:pPr>
      <w:r w:rsidRPr="008F4179">
        <w:rPr>
          <w:b/>
          <w:bCs/>
        </w:rPr>
        <w:t xml:space="preserve">Measurable Security Requirements </w:t>
      </w:r>
    </w:p>
    <w:p w14:paraId="0B3FA1F2" w14:textId="77777777" w:rsidR="008F4179" w:rsidRPr="008F4179" w:rsidRDefault="008F4179" w:rsidP="008F4179">
      <w:r w:rsidRPr="008F4179">
        <w:rPr>
          <w:b/>
          <w:bCs/>
        </w:rPr>
        <w:t>SR-1: Encrypted data in transit</w:t>
      </w:r>
      <w:r w:rsidRPr="008F4179">
        <w:br/>
        <w:t>All communication between client and server must use HTTPS with TLS enabled.</w:t>
      </w:r>
      <w:r w:rsidRPr="008F4179">
        <w:br/>
      </w:r>
      <w:r w:rsidRPr="008F4179">
        <w:rPr>
          <w:i/>
          <w:iCs/>
        </w:rPr>
        <w:t>Measurement:</w:t>
      </w:r>
      <w:r w:rsidRPr="008F4179">
        <w:t xml:space="preserve"> All API endpoints reject non-HTTPS requests; verified via browser/network inspection.</w:t>
      </w:r>
    </w:p>
    <w:p w14:paraId="2FF73FC4" w14:textId="77777777" w:rsidR="008F4179" w:rsidRPr="008F4179" w:rsidRDefault="008F4179" w:rsidP="008F4179">
      <w:r w:rsidRPr="008F4179">
        <w:pict w14:anchorId="245F8BF0">
          <v:rect id="_x0000_i1079" style="width:0;height:1.5pt" o:hralign="center" o:hrstd="t" o:hr="t" fillcolor="#a0a0a0" stroked="f"/>
        </w:pict>
      </w:r>
    </w:p>
    <w:p w14:paraId="3B5615F9" w14:textId="77777777" w:rsidR="008F4179" w:rsidRPr="008F4179" w:rsidRDefault="008F4179" w:rsidP="008F4179">
      <w:r w:rsidRPr="008F4179">
        <w:rPr>
          <w:b/>
          <w:bCs/>
        </w:rPr>
        <w:t>SR-2: Secure password storage</w:t>
      </w:r>
      <w:r w:rsidRPr="008F4179">
        <w:br/>
        <w:t xml:space="preserve">User passwords must be stored using a one-way hashing algorithm with salting (e.g. </w:t>
      </w:r>
      <w:proofErr w:type="spellStart"/>
      <w:r w:rsidRPr="008F4179">
        <w:t>BCrypt</w:t>
      </w:r>
      <w:proofErr w:type="spellEnd"/>
      <w:r w:rsidRPr="008F4179">
        <w:t>).</w:t>
      </w:r>
      <w:r w:rsidRPr="008F4179">
        <w:br/>
      </w:r>
      <w:r w:rsidRPr="008F4179">
        <w:rPr>
          <w:i/>
          <w:iCs/>
        </w:rPr>
        <w:t>Measurement:</w:t>
      </w:r>
      <w:r w:rsidRPr="008F4179">
        <w:t xml:space="preserve"> No plaintext or reversible passwords stored in the database; verified by database inspection and code review.</w:t>
      </w:r>
    </w:p>
    <w:p w14:paraId="3E122F5E" w14:textId="77777777" w:rsidR="008F4179" w:rsidRPr="008F4179" w:rsidRDefault="008F4179" w:rsidP="008F4179">
      <w:r w:rsidRPr="008F4179">
        <w:pict w14:anchorId="0088295E">
          <v:rect id="_x0000_i1080" style="width:0;height:1.5pt" o:hralign="center" o:hrstd="t" o:hr="t" fillcolor="#a0a0a0" stroked="f"/>
        </w:pict>
      </w:r>
    </w:p>
    <w:p w14:paraId="5AAFFF64" w14:textId="77777777" w:rsidR="008F4179" w:rsidRPr="008F4179" w:rsidRDefault="008F4179" w:rsidP="008F4179">
      <w:r w:rsidRPr="008F4179">
        <w:rPr>
          <w:b/>
          <w:bCs/>
        </w:rPr>
        <w:t>SR-3: Role-based access control (RBAC)</w:t>
      </w:r>
      <w:r w:rsidRPr="008F4179">
        <w:br/>
        <w:t>Each user must be assigned exactly one role, and access to endpoints must be restricted based on that role.</w:t>
      </w:r>
      <w:r w:rsidRPr="008F4179">
        <w:br/>
      </w:r>
      <w:r w:rsidRPr="008F4179">
        <w:rPr>
          <w:i/>
          <w:iCs/>
        </w:rPr>
        <w:t>Measurement:</w:t>
      </w:r>
      <w:r w:rsidRPr="008F4179">
        <w:t xml:space="preserve"> Attempted access to restricted endpoints by unauthorised roles returns HTTP 403.</w:t>
      </w:r>
    </w:p>
    <w:p w14:paraId="7ACAD3C3" w14:textId="77777777" w:rsidR="008F4179" w:rsidRPr="008F4179" w:rsidRDefault="008F4179" w:rsidP="008F4179">
      <w:r w:rsidRPr="008F4179">
        <w:pict w14:anchorId="02A7B0F3">
          <v:rect id="_x0000_i1081" style="width:0;height:1.5pt" o:hralign="center" o:hrstd="t" o:hr="t" fillcolor="#a0a0a0" stroked="f"/>
        </w:pict>
      </w:r>
    </w:p>
    <w:p w14:paraId="522AE8CF" w14:textId="77777777" w:rsidR="008F4179" w:rsidRPr="008F4179" w:rsidRDefault="008F4179" w:rsidP="008F4179">
      <w:r w:rsidRPr="008F4179">
        <w:rPr>
          <w:b/>
          <w:bCs/>
        </w:rPr>
        <w:t>SR-4: Account enable/disable control</w:t>
      </w:r>
      <w:r w:rsidRPr="008F4179">
        <w:br/>
        <w:t>User accounts must be able to be enabled or disabled by an administrator.</w:t>
      </w:r>
      <w:r w:rsidRPr="008F4179">
        <w:br/>
      </w:r>
      <w:r w:rsidRPr="008F4179">
        <w:rPr>
          <w:i/>
          <w:iCs/>
        </w:rPr>
        <w:t>Measurement:</w:t>
      </w:r>
      <w:r w:rsidRPr="008F4179">
        <w:t xml:space="preserve"> Disabled users cannot authenticate; login attempts return an authentication failure.</w:t>
      </w:r>
    </w:p>
    <w:p w14:paraId="4649F9B8" w14:textId="77777777" w:rsidR="008F4179" w:rsidRPr="008F4179" w:rsidRDefault="008F4179" w:rsidP="008F4179">
      <w:r w:rsidRPr="008F4179">
        <w:pict w14:anchorId="763C1DC9">
          <v:rect id="_x0000_i1082" style="width:0;height:1.5pt" o:hralign="center" o:hrstd="t" o:hr="t" fillcolor="#a0a0a0" stroked="f"/>
        </w:pict>
      </w:r>
    </w:p>
    <w:p w14:paraId="1EFDDB8A" w14:textId="77777777" w:rsidR="008F4179" w:rsidRPr="008F4179" w:rsidRDefault="008F4179" w:rsidP="008F4179">
      <w:r w:rsidRPr="008F4179">
        <w:rPr>
          <w:b/>
          <w:bCs/>
        </w:rPr>
        <w:t>SR-5: Basic audit logging</w:t>
      </w:r>
      <w:r w:rsidRPr="008F4179">
        <w:br/>
        <w:t>The system must log security-relevant events such as successful logins and failed login attempts.</w:t>
      </w:r>
      <w:r w:rsidRPr="008F4179">
        <w:br/>
      </w:r>
      <w:r w:rsidRPr="008F4179">
        <w:rPr>
          <w:i/>
          <w:iCs/>
        </w:rPr>
        <w:t>Measurement:</w:t>
      </w:r>
      <w:r w:rsidRPr="008F4179">
        <w:t xml:space="preserve"> Log entries include timestamp, user ID, and event type.</w:t>
      </w:r>
    </w:p>
    <w:p w14:paraId="14CC073F" w14:textId="77777777" w:rsidR="008F4179" w:rsidRPr="008F4179" w:rsidRDefault="008F4179" w:rsidP="008F4179">
      <w:r w:rsidRPr="008F4179">
        <w:pict w14:anchorId="7B4FA69B">
          <v:rect id="_x0000_i1083" style="width:0;height:1.5pt" o:hralign="center" o:hrstd="t" o:hr="t" fillcolor="#a0a0a0" stroked="f"/>
        </w:pict>
      </w:r>
    </w:p>
    <w:p w14:paraId="723EAB63" w14:textId="77777777" w:rsidR="008F4179" w:rsidRPr="008F4179" w:rsidRDefault="008F4179" w:rsidP="008F4179">
      <w:pPr>
        <w:rPr>
          <w:b/>
          <w:bCs/>
        </w:rPr>
      </w:pPr>
      <w:r w:rsidRPr="008F4179">
        <w:rPr>
          <w:b/>
          <w:bCs/>
        </w:rPr>
        <w:t>Measurable Usability Requirements (Feasible)</w:t>
      </w:r>
    </w:p>
    <w:p w14:paraId="6941FB4F" w14:textId="77777777" w:rsidR="008F4179" w:rsidRPr="008F4179" w:rsidRDefault="008F4179" w:rsidP="008F4179">
      <w:r w:rsidRPr="008F4179">
        <w:rPr>
          <w:b/>
          <w:bCs/>
        </w:rPr>
        <w:t>UR-1: Low step count for core tasks</w:t>
      </w:r>
      <w:r w:rsidRPr="008F4179">
        <w:br/>
        <w:t xml:space="preserve">Registering a new student must be achievable in </w:t>
      </w:r>
      <w:r w:rsidRPr="008F4179">
        <w:rPr>
          <w:b/>
          <w:bCs/>
        </w:rPr>
        <w:t>one screen</w:t>
      </w:r>
      <w:r w:rsidRPr="008F4179">
        <w:t xml:space="preserve"> with no more than </w:t>
      </w:r>
      <w:r w:rsidRPr="008F4179">
        <w:rPr>
          <w:b/>
          <w:bCs/>
        </w:rPr>
        <w:t>5 mandatory fields</w:t>
      </w:r>
      <w:r w:rsidRPr="008F4179">
        <w:t>.</w:t>
      </w:r>
      <w:r w:rsidRPr="008F4179">
        <w:br/>
      </w:r>
      <w:r w:rsidRPr="008F4179">
        <w:rPr>
          <w:i/>
          <w:iCs/>
        </w:rPr>
        <w:t>Measurement:</w:t>
      </w:r>
      <w:r w:rsidRPr="008F4179">
        <w:t xml:space="preserve"> Count of required fields and screens in the UI prototype or implementation.</w:t>
      </w:r>
    </w:p>
    <w:p w14:paraId="4144958A" w14:textId="77777777" w:rsidR="008F4179" w:rsidRPr="008F4179" w:rsidRDefault="008F4179" w:rsidP="008F4179">
      <w:r w:rsidRPr="008F4179">
        <w:pict w14:anchorId="39B78045">
          <v:rect id="_x0000_i1084" style="width:0;height:1.5pt" o:hralign="center" o:hrstd="t" o:hr="t" fillcolor="#a0a0a0" stroked="f"/>
        </w:pict>
      </w:r>
    </w:p>
    <w:p w14:paraId="7F29B7F4" w14:textId="77777777" w:rsidR="008F4179" w:rsidRPr="008F4179" w:rsidRDefault="008F4179" w:rsidP="008F4179">
      <w:r w:rsidRPr="008F4179">
        <w:rPr>
          <w:b/>
          <w:bCs/>
        </w:rPr>
        <w:t>UR-2: Consistent navigation structure</w:t>
      </w:r>
      <w:r w:rsidRPr="008F4179">
        <w:br/>
        <w:t>All pages must use a consistent navigation layout (same menu position and labels).</w:t>
      </w:r>
      <w:r w:rsidRPr="008F4179">
        <w:br/>
      </w:r>
      <w:r w:rsidRPr="008F4179">
        <w:rPr>
          <w:i/>
          <w:iCs/>
        </w:rPr>
        <w:t>Measurement:</w:t>
      </w:r>
      <w:r w:rsidRPr="008F4179">
        <w:t xml:space="preserve"> Visual inspection of UI; no page introduces new navigation patterns.</w:t>
      </w:r>
    </w:p>
    <w:p w14:paraId="0513C7AA" w14:textId="77777777" w:rsidR="008F4179" w:rsidRPr="008F4179" w:rsidRDefault="008F4179" w:rsidP="008F4179">
      <w:r w:rsidRPr="008F4179">
        <w:pict w14:anchorId="4FC0A990">
          <v:rect id="_x0000_i1085" style="width:0;height:1.5pt" o:hralign="center" o:hrstd="t" o:hr="t" fillcolor="#a0a0a0" stroked="f"/>
        </w:pict>
      </w:r>
    </w:p>
    <w:p w14:paraId="62DF78D5" w14:textId="77777777" w:rsidR="008F4179" w:rsidRPr="008F4179" w:rsidRDefault="008F4179" w:rsidP="008F4179">
      <w:r w:rsidRPr="008F4179">
        <w:rPr>
          <w:b/>
          <w:bCs/>
        </w:rPr>
        <w:t>UR-3: Clear error feedback</w:t>
      </w:r>
      <w:r w:rsidRPr="008F4179">
        <w:br/>
        <w:t>All form validation errors must present a human-readable message explaining the issue.</w:t>
      </w:r>
      <w:r w:rsidRPr="008F4179">
        <w:br/>
      </w:r>
      <w:r w:rsidRPr="008F4179">
        <w:rPr>
          <w:i/>
          <w:iCs/>
        </w:rPr>
        <w:t>Measurement:</w:t>
      </w:r>
      <w:r w:rsidRPr="008F4179">
        <w:t xml:space="preserve"> Submitting invalid input always returns a visible error message.</w:t>
      </w:r>
    </w:p>
    <w:p w14:paraId="46058F1C" w14:textId="77777777" w:rsidR="008F4179" w:rsidRPr="008F4179" w:rsidRDefault="008F4179" w:rsidP="008F4179">
      <w:r w:rsidRPr="008F4179">
        <w:pict w14:anchorId="2D35D2A1">
          <v:rect id="_x0000_i1086" style="width:0;height:1.5pt" o:hralign="center" o:hrstd="t" o:hr="t" fillcolor="#a0a0a0" stroked="f"/>
        </w:pict>
      </w:r>
    </w:p>
    <w:p w14:paraId="5E4FF665" w14:textId="77777777" w:rsidR="008F4179" w:rsidRPr="008F4179" w:rsidRDefault="008F4179" w:rsidP="008F4179">
      <w:r w:rsidRPr="008F4179">
        <w:rPr>
          <w:b/>
          <w:bCs/>
        </w:rPr>
        <w:lastRenderedPageBreak/>
        <w:t>UR-4: Role-appropriate interface visibility</w:t>
      </w:r>
      <w:r w:rsidRPr="008F4179">
        <w:br/>
        <w:t>Users must only see UI elements relevant to their role.</w:t>
      </w:r>
      <w:r w:rsidRPr="008F4179">
        <w:br/>
      </w:r>
      <w:r w:rsidRPr="008F4179">
        <w:rPr>
          <w:i/>
          <w:iCs/>
        </w:rPr>
        <w:t>Measurement:</w:t>
      </w:r>
      <w:r w:rsidRPr="008F4179">
        <w:t xml:space="preserve"> Screenshots showing different UI elements for different roles.</w:t>
      </w:r>
    </w:p>
    <w:p w14:paraId="3A846BCE" w14:textId="77777777" w:rsidR="008F4179" w:rsidRPr="008F4179" w:rsidRDefault="008F4179" w:rsidP="008F4179">
      <w:r w:rsidRPr="008F4179">
        <w:pict w14:anchorId="04DE31C0">
          <v:rect id="_x0000_i1087" style="width:0;height:1.5pt" o:hralign="center" o:hrstd="t" o:hr="t" fillcolor="#a0a0a0" stroked="f"/>
        </w:pict>
      </w:r>
    </w:p>
    <w:p w14:paraId="0C1CC0C5" w14:textId="6F5A56FA" w:rsidR="00DE0D11" w:rsidRDefault="008F4179">
      <w:r w:rsidRPr="008F4179">
        <w:rPr>
          <w:b/>
          <w:bCs/>
        </w:rPr>
        <w:t>UR-5: Accessibility baseline</w:t>
      </w:r>
      <w:r w:rsidRPr="008F4179">
        <w:br/>
        <w:t>The system must support keyboard navigation for all primary actions.</w:t>
      </w:r>
      <w:r w:rsidRPr="008F4179">
        <w:br/>
      </w:r>
      <w:r w:rsidRPr="008F4179">
        <w:rPr>
          <w:i/>
          <w:iCs/>
        </w:rPr>
        <w:t>Measurement:</w:t>
      </w:r>
      <w:r w:rsidRPr="008F4179">
        <w:t xml:space="preserve"> All form inputs and buttons are reachable via the Tab key.</w:t>
      </w:r>
    </w:p>
    <w:sectPr w:rsidR="00DE0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79"/>
    <w:rsid w:val="0068667D"/>
    <w:rsid w:val="008F4179"/>
    <w:rsid w:val="0091072B"/>
    <w:rsid w:val="00A05BA8"/>
    <w:rsid w:val="00DE0D11"/>
    <w:rsid w:val="00F4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6F2D"/>
  <w15:chartTrackingRefBased/>
  <w15:docId w15:val="{4DE51496-75E3-44D4-B4C3-D53963DEE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Wilkins</dc:creator>
  <cp:keywords/>
  <dc:description/>
  <cp:lastModifiedBy>Jake Wilkins</cp:lastModifiedBy>
  <cp:revision>1</cp:revision>
  <dcterms:created xsi:type="dcterms:W3CDTF">2025-12-18T19:07:00Z</dcterms:created>
  <dcterms:modified xsi:type="dcterms:W3CDTF">2025-12-18T19:08:00Z</dcterms:modified>
</cp:coreProperties>
</file>