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Pr="00227123" w:rsidRDefault="00681AF4" w:rsidP="00BC7123">
      <w:pPr>
        <w:rPr>
          <w:rFonts w:cstheme="minorHAnsi"/>
          <w:sz w:val="18"/>
          <w:szCs w:val="18"/>
        </w:rPr>
      </w:pPr>
      <w:r w:rsidRPr="00227123">
        <w:rPr>
          <w:rFonts w:cstheme="minorHAnsi"/>
          <w:sz w:val="18"/>
          <w:szCs w:val="18"/>
        </w:rPr>
        <w:t>Jacopo Palombarini, Angela Boccia </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Rimandocommento"/>
        </w:rPr>
        <w:commentReference w:id="0"/>
      </w:r>
    </w:p>
    <w:p w14:paraId="52EA16E3" w14:textId="77777777" w:rsidR="000B2761" w:rsidRPr="00227123" w:rsidRDefault="000B2761" w:rsidP="00BC7123">
      <w:pPr>
        <w:rPr>
          <w:rFonts w:cstheme="minorHAnsi"/>
          <w:sz w:val="18"/>
          <w:szCs w:val="18"/>
        </w:rPr>
      </w:pPr>
    </w:p>
    <w:p w14:paraId="316AA107" w14:textId="00EEEE24" w:rsidR="000B2761" w:rsidRPr="00227123" w:rsidRDefault="000B2761" w:rsidP="00BC7123">
      <w:pPr>
        <w:rPr>
          <w:rFonts w:cstheme="minorHAnsi"/>
          <w:b/>
          <w:bCs/>
          <w:sz w:val="18"/>
          <w:szCs w:val="18"/>
        </w:rPr>
      </w:pPr>
      <w:r w:rsidRPr="00227123">
        <w:rPr>
          <w:rFonts w:cstheme="minorHAnsi"/>
          <w:b/>
          <w:bCs/>
          <w:sz w:val="18"/>
          <w:szCs w:val="18"/>
        </w:rPr>
        <w:t>Abstract</w:t>
      </w: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proofErr w:type="spellStart"/>
      <w:r w:rsidRPr="00227123">
        <w:rPr>
          <w:rFonts w:cstheme="minorHAnsi"/>
          <w:b/>
          <w:bCs/>
          <w:sz w:val="18"/>
          <w:szCs w:val="18"/>
        </w:rPr>
        <w:t>Introduction</w:t>
      </w:r>
      <w:proofErr w:type="spellEnd"/>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A506E8">
        <w:rPr>
          <w:rFonts w:ascii="Calibri" w:hAnsi="Calibri" w:cs="Calibri"/>
          <w:kern w:val="0"/>
          <w:sz w:val="18"/>
          <w:vertAlign w:val="superscript"/>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r w:rsidRPr="00681AF4">
        <w:rPr>
          <w:rFonts w:cstheme="minorHAnsi"/>
          <w:b/>
          <w:bCs/>
          <w:sz w:val="18"/>
          <w:szCs w:val="18"/>
          <w:lang w:val="en-US"/>
        </w:rPr>
        <w:t>Methods</w:t>
      </w:r>
      <w:commentRangeEnd w:id="1"/>
      <w:r w:rsidR="004C7A87">
        <w:rPr>
          <w:rStyle w:val="Rimandocommento"/>
        </w:rPr>
        <w:commentReference w:id="1"/>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 All relevant variables available in FAERS were included in descriptive analyses to summarize the main characteristics of the selected reports. These analyses provided a comprehensive overview of the data structure and enabled the exploration of relationships between reporting features, drug roles, and reported outcomes. </w:t>
      </w:r>
    </w:p>
    <w:p w14:paraId="6D7BD413" w14:textId="77777777" w:rsidR="00681AF4" w:rsidRPr="00681AF4" w:rsidRDefault="00681AF4" w:rsidP="00BC7123">
      <w:pPr>
        <w:rPr>
          <w:rFonts w:cstheme="minorHAnsi"/>
          <w:sz w:val="18"/>
          <w:szCs w:val="18"/>
          <w:lang w:val="en-US"/>
        </w:rPr>
      </w:pPr>
      <w:r w:rsidRPr="00681AF4">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p>
    <w:p w14:paraId="4283DDC7" w14:textId="4DBD0B99" w:rsidR="00681AF4" w:rsidRDefault="00681AF4" w:rsidP="00BC7123">
      <w:pPr>
        <w:rPr>
          <w:rFonts w:cstheme="minorHAnsi"/>
          <w:sz w:val="18"/>
          <w:szCs w:val="18"/>
          <w:lang w:val="en-US"/>
        </w:rPr>
      </w:pPr>
      <w:r w:rsidRPr="00681AF4">
        <w:rPr>
          <w:rFonts w:cstheme="minorHAnsi"/>
          <w:sz w:val="18"/>
          <w:szCs w:val="18"/>
          <w:lang w:val="en-US"/>
        </w:rPr>
        <w:t>Graphical visualizations were then generated to illustrate the distribution of drugs reported as interacting, grouped according to their therapeutic class</w:t>
      </w:r>
      <w:r w:rsidR="00F21569">
        <w:rPr>
          <w:rFonts w:cstheme="minorHAnsi"/>
          <w:sz w:val="18"/>
          <w:szCs w:val="18"/>
          <w:lang w:val="en-US"/>
        </w:rPr>
        <w:t xml:space="preserve"> by Anatomical Therapeutic Chemical (ATC) classification</w:t>
      </w:r>
      <w:r w:rsidRPr="00681AF4">
        <w:rPr>
          <w:rFonts w:cstheme="minorHAnsi"/>
          <w:sz w:val="18"/>
          <w:szCs w:val="18"/>
          <w:lang w:val="en-US"/>
        </w:rPr>
        <w:t>. These plots were used to highlight reporting trends and to identify therapeutic classes more frequently involved in potential drug–drug interactions. </w:t>
      </w:r>
    </w:p>
    <w:p w14:paraId="7D18E85B" w14:textId="77777777" w:rsidR="00F21569" w:rsidRPr="00681AF4" w:rsidRDefault="00F21569" w:rsidP="00F21569">
      <w:pPr>
        <w:rPr>
          <w:rFonts w:cstheme="minorHAnsi"/>
          <w:sz w:val="18"/>
          <w:szCs w:val="18"/>
          <w:lang w:val="en-US"/>
        </w:rPr>
      </w:pPr>
      <w:r w:rsidRPr="00681AF4">
        <w:rPr>
          <w:rFonts w:cstheme="minorHAnsi"/>
          <w:sz w:val="18"/>
          <w:szCs w:val="18"/>
          <w:lang w:val="en-US"/>
        </w:rPr>
        <w:t>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These procedures were descriptive in nature and were not intended to assess causal effects or infer treatment impact. </w:t>
      </w: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681AF4">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2"/>
      <w:r w:rsidR="00496922">
        <w:rPr>
          <w:rFonts w:cstheme="minorHAnsi"/>
          <w:sz w:val="18"/>
          <w:szCs w:val="18"/>
          <w:lang w:val="en-US"/>
        </w:rPr>
        <w:t>5</w:t>
      </w:r>
      <w:r w:rsidRPr="00681AF4">
        <w:rPr>
          <w:rFonts w:cstheme="minorHAnsi"/>
          <w:sz w:val="18"/>
          <w:szCs w:val="18"/>
          <w:lang w:val="en-US"/>
        </w:rPr>
        <w:t>2.</w:t>
      </w:r>
      <w:r w:rsidR="00496922">
        <w:rPr>
          <w:rFonts w:cstheme="minorHAnsi"/>
          <w:sz w:val="18"/>
          <w:szCs w:val="18"/>
          <w:lang w:val="en-US"/>
        </w:rPr>
        <w:t>54</w:t>
      </w:r>
      <w:r w:rsidRPr="00681AF4">
        <w:rPr>
          <w:rFonts w:cstheme="minorHAnsi"/>
          <w:sz w:val="18"/>
          <w:szCs w:val="18"/>
          <w:lang w:val="en-US"/>
        </w:rPr>
        <w:t xml:space="preserve">%). </w:t>
      </w:r>
      <w:commentRangeEnd w:id="2"/>
      <w:r w:rsidR="005B65E4">
        <w:rPr>
          <w:rStyle w:val="Rimandocommento"/>
        </w:rPr>
        <w:commentReference w:id="2"/>
      </w:r>
      <w:r w:rsidRPr="00681AF4">
        <w:rPr>
          <w:rFonts w:cstheme="minorHAnsi"/>
          <w:sz w:val="18"/>
          <w:szCs w:val="18"/>
          <w:lang w:val="en-US"/>
        </w:rPr>
        <w:t xml:space="preserve">In terms of geographic distribution, Europe accounted for the largest proportion of reports (54.40%), followed by North America (32.85%). The median age of patients in the selected reports was 62 years </w:t>
      </w:r>
      <w:r w:rsidR="0008714C">
        <w:rPr>
          <w:rFonts w:cstheme="minorHAnsi"/>
          <w:sz w:val="18"/>
          <w:szCs w:val="18"/>
          <w:lang w:val="en-US"/>
        </w:rPr>
        <w:t>(</w:t>
      </w:r>
      <w:r w:rsidR="008C7923">
        <w:rPr>
          <w:rFonts w:cstheme="minorHAnsi"/>
          <w:sz w:val="18"/>
          <w:szCs w:val="18"/>
          <w:lang w:val="en-US"/>
        </w:rPr>
        <w:t>I</w:t>
      </w:r>
      <w:r w:rsidRPr="00681AF4">
        <w:rPr>
          <w:rFonts w:cstheme="minorHAnsi"/>
          <w:sz w:val="18"/>
          <w:szCs w:val="18"/>
          <w:lang w:val="en-US"/>
        </w:rPr>
        <w:t xml:space="preserve">nterquartile </w:t>
      </w:r>
      <w:r w:rsidR="008C7923">
        <w:rPr>
          <w:rFonts w:cstheme="minorHAnsi"/>
          <w:sz w:val="18"/>
          <w:szCs w:val="18"/>
          <w:lang w:val="en-US"/>
        </w:rPr>
        <w:t>R</w:t>
      </w:r>
      <w:r w:rsidRPr="00681AF4">
        <w:rPr>
          <w:rFonts w:cstheme="minorHAnsi"/>
          <w:sz w:val="18"/>
          <w:szCs w:val="18"/>
          <w:lang w:val="en-US"/>
        </w:rPr>
        <w:t>ange</w:t>
      </w:r>
      <w:r w:rsidR="008C7923">
        <w:rPr>
          <w:rFonts w:cstheme="minorHAnsi"/>
          <w:sz w:val="18"/>
          <w:szCs w:val="18"/>
          <w:lang w:val="en-US"/>
        </w:rPr>
        <w:t xml:space="preserve"> </w:t>
      </w:r>
      <w:r w:rsidR="0008714C">
        <w:rPr>
          <w:rFonts w:cstheme="minorHAnsi"/>
          <w:sz w:val="18"/>
          <w:szCs w:val="18"/>
          <w:lang w:val="en-US"/>
        </w:rPr>
        <w:t>(</w:t>
      </w:r>
      <w:r w:rsidR="008C7923">
        <w:rPr>
          <w:rFonts w:cstheme="minorHAnsi"/>
          <w:sz w:val="18"/>
          <w:szCs w:val="18"/>
          <w:lang w:val="en-US"/>
        </w:rPr>
        <w:t>IQR</w:t>
      </w:r>
      <w:proofErr w:type="gramStart"/>
      <w:r w:rsidR="0008714C">
        <w:rPr>
          <w:rFonts w:cstheme="minorHAnsi"/>
          <w:sz w:val="18"/>
          <w:szCs w:val="18"/>
          <w:lang w:val="en-US"/>
        </w:rPr>
        <w:t>)</w:t>
      </w:r>
      <w:r w:rsidR="008C7923">
        <w:rPr>
          <w:rFonts w:cstheme="minorHAnsi"/>
          <w:sz w:val="18"/>
          <w:szCs w:val="18"/>
          <w:lang w:val="en-US"/>
        </w:rPr>
        <w:t xml:space="preserve"> </w:t>
      </w:r>
      <w:r w:rsidRPr="00681AF4">
        <w:rPr>
          <w:rFonts w:cstheme="minorHAnsi"/>
          <w:sz w:val="18"/>
          <w:szCs w:val="18"/>
          <w:lang w:val="en-US"/>
        </w:rPr>
        <w:t>:</w:t>
      </w:r>
      <w:proofErr w:type="gramEnd"/>
      <w:r w:rsidRPr="00681AF4">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77777777"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proofErr w:type="spellStart"/>
      <w:r w:rsidRPr="00CC1DEC">
        <w:rPr>
          <w:rFonts w:cstheme="minorHAnsi"/>
          <w:sz w:val="18"/>
          <w:szCs w:val="18"/>
          <w:lang w:val="en-US"/>
        </w:rPr>
        <w:t>Antiinfectives</w:t>
      </w:r>
      <w:proofErr w:type="spellEnd"/>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77777777" w:rsidR="00680B59" w:rsidRPr="00681AF4" w:rsidRDefault="00680B59" w:rsidP="004C6B5E">
      <w:pPr>
        <w:rPr>
          <w:rFonts w:cstheme="minorHAnsi"/>
          <w:sz w:val="18"/>
          <w:szCs w:val="18"/>
          <w:lang w:val="en-US"/>
        </w:rPr>
      </w:pPr>
    </w:p>
    <w:p w14:paraId="466D76F4" w14:textId="6DF81CA3" w:rsidR="00681AF4" w:rsidRPr="00A76EC8" w:rsidRDefault="00A76EC8" w:rsidP="00BC7123">
      <w:pPr>
        <w:rPr>
          <w:rFonts w:cstheme="minorHAnsi"/>
          <w:sz w:val="18"/>
          <w:szCs w:val="18"/>
          <w:lang w:val="en-US"/>
        </w:rPr>
      </w:pPr>
      <w:r w:rsidRPr="00A76EC8">
        <w:rPr>
          <w:rFonts w:cstheme="minorHAnsi"/>
          <w:sz w:val="18"/>
          <w:szCs w:val="18"/>
          <w:lang w:val="en-US"/>
        </w:rPr>
        <w:t>For all of these drugs, the most frequently reported adverse drug reaction (ADR) was “drug interaction.”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1C1E2290" w:rsidR="00616072" w:rsidRPr="00681AF4"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proofErr w:type="gramEnd"/>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Outcome severity exhibited the most pronounced imbalance, with the interacting group showing markedly elevated contributions to life-threatening and hospitalization outcomes, while the non-interacting group contributed disproportionately to non-serious events, yielding very large standardized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lastRenderedPageBreak/>
        <w:t>?</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4F3898CD" w14:textId="77777777" w:rsidR="00C64252" w:rsidRPr="00E23F97" w:rsidRDefault="00C64252" w:rsidP="00616072">
      <w:pPr>
        <w:rPr>
          <w:rFonts w:cstheme="minorHAnsi"/>
          <w:sz w:val="18"/>
          <w:szCs w:val="18"/>
          <w:lang w:val="en-US"/>
        </w:rPr>
      </w:pPr>
    </w:p>
    <w:p w14:paraId="03BBF53F" w14:textId="2936ADCA" w:rsidR="00681AF4" w:rsidRPr="00681AF4" w:rsidRDefault="00681AF4" w:rsidP="00BC7123">
      <w:pPr>
        <w:rPr>
          <w:rFonts w:cstheme="minorHAnsi"/>
          <w:lang w:val="en-US"/>
        </w:rPr>
      </w:pPr>
    </w:p>
    <w:p w14:paraId="5CBC237D" w14:textId="2BDA81E2" w:rsidR="00681AF4" w:rsidRPr="00681AF4" w:rsidRDefault="00681AF4" w:rsidP="00BC7123">
      <w:pPr>
        <w:jc w:val="center"/>
        <w:rPr>
          <w:rFonts w:cstheme="minorHAnsi"/>
          <w:lang w:val="en-US"/>
        </w:rPr>
      </w:pPr>
      <w:r w:rsidRPr="00E23F97">
        <w:rPr>
          <w:rFonts w:cstheme="minorHAnsi"/>
          <w:noProof/>
          <w:lang w:val="en-US"/>
        </w:rPr>
        <w:drawing>
          <wp:inline distT="0" distB="0" distL="0" distR="0" wp14:anchorId="51EA988E" wp14:editId="3F25B2ED">
            <wp:extent cx="6098540" cy="3228340"/>
            <wp:effectExtent l="0" t="0" r="0" b="0"/>
            <wp:docPr id="14824756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8540" cy="3228340"/>
                    </a:xfrm>
                    <a:prstGeom prst="rect">
                      <a:avLst/>
                    </a:prstGeom>
                    <a:noFill/>
                    <a:ln>
                      <a:noFill/>
                    </a:ln>
                  </pic:spPr>
                </pic:pic>
              </a:graphicData>
            </a:graphic>
          </wp:inline>
        </w:drawing>
      </w:r>
    </w:p>
    <w:p w14:paraId="43E2F5CB" w14:textId="77777777" w:rsidR="00E31A45" w:rsidRPr="00E23F97" w:rsidRDefault="00E31A45" w:rsidP="00BC7123">
      <w:pPr>
        <w:jc w:val="center"/>
        <w:rPr>
          <w:rFonts w:cstheme="minorHAnsi"/>
          <w:b/>
          <w:bCs/>
          <w:lang w:val="en-US"/>
        </w:rPr>
      </w:pPr>
    </w:p>
    <w:p w14:paraId="38AA55B1" w14:textId="2D475C8C" w:rsidR="00681AF4" w:rsidRDefault="00681AF4" w:rsidP="00BC7123">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sidR="005B3FDA">
        <w:rPr>
          <w:rFonts w:cstheme="minorHAnsi"/>
          <w:sz w:val="18"/>
          <w:szCs w:val="18"/>
          <w:lang w:val="en-US"/>
        </w:rPr>
        <w:t xml:space="preserve"> </w:t>
      </w:r>
      <w:r w:rsidR="00A954AD">
        <w:rPr>
          <w:rFonts w:cstheme="minorHAnsi"/>
          <w:sz w:val="18"/>
          <w:szCs w:val="18"/>
          <w:lang w:val="en-US"/>
        </w:rPr>
        <w:t xml:space="preserve">“Other” refers to </w:t>
      </w:r>
      <w:r w:rsidR="005B3FDA">
        <w:rPr>
          <w:rFonts w:cstheme="minorHAnsi"/>
          <w:sz w:val="18"/>
          <w:szCs w:val="18"/>
          <w:lang w:val="en-US"/>
        </w:rPr>
        <w:t xml:space="preserve">drugs with </w:t>
      </w:r>
      <w:commentRangeStart w:id="3"/>
      <w:r w:rsidR="005B3FDA" w:rsidRPr="005B3FDA">
        <w:rPr>
          <w:rFonts w:cstheme="minorHAnsi"/>
          <w:color w:val="FF0000"/>
          <w:sz w:val="18"/>
          <w:szCs w:val="18"/>
          <w:lang w:val="en-US"/>
        </w:rPr>
        <w:t>&lt; o &gt;</w:t>
      </w:r>
      <w:r w:rsidR="005B3FDA" w:rsidRPr="005B3FDA">
        <w:rPr>
          <w:rFonts w:cstheme="minorHAnsi"/>
          <w:sz w:val="18"/>
          <w:szCs w:val="18"/>
          <w:highlight w:val="yellow"/>
          <w:lang w:val="en-US"/>
        </w:rPr>
        <w:t>X%</w:t>
      </w:r>
      <w:r w:rsidR="005B3FDA">
        <w:rPr>
          <w:rFonts w:cstheme="minorHAnsi"/>
          <w:sz w:val="18"/>
          <w:szCs w:val="18"/>
          <w:lang w:val="en-US"/>
        </w:rPr>
        <w:t xml:space="preserve"> </w:t>
      </w:r>
      <w:commentRangeEnd w:id="3"/>
      <w:r w:rsidR="005B3FDA">
        <w:rPr>
          <w:rStyle w:val="Rimandocommento"/>
        </w:rPr>
        <w:commentReference w:id="3"/>
      </w:r>
      <w:r w:rsidR="005B3FDA">
        <w:rPr>
          <w:rFonts w:cstheme="minorHAnsi"/>
          <w:sz w:val="18"/>
          <w:szCs w:val="18"/>
          <w:lang w:val="en-US"/>
        </w:rPr>
        <w:t>of frequency.</w:t>
      </w:r>
    </w:p>
    <w:p w14:paraId="694F567F" w14:textId="77777777" w:rsidR="00E077C7" w:rsidRPr="00681AF4" w:rsidRDefault="00E077C7" w:rsidP="00E077C7">
      <w:pPr>
        <w:jc w:val="center"/>
        <w:rPr>
          <w:rFonts w:cstheme="minorHAnsi"/>
        </w:rPr>
      </w:pPr>
      <w:r w:rsidRPr="00E23F97">
        <w:rPr>
          <w:rFonts w:cstheme="minorHAnsi"/>
          <w:noProof/>
        </w:rPr>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Pr="00681AF4"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2DEC9CFD" w14:textId="77777777" w:rsidR="00E077C7" w:rsidRPr="00681AF4" w:rsidRDefault="00E077C7" w:rsidP="00BC7123">
      <w:pPr>
        <w:jc w:val="center"/>
        <w:rPr>
          <w:rFonts w:cstheme="minorHAnsi"/>
          <w:sz w:val="18"/>
          <w:szCs w:val="18"/>
          <w:lang w:val="en-US"/>
        </w:rPr>
      </w:pP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09CA40B7" w:rsidR="00681AF4" w:rsidRPr="00681AF4" w:rsidRDefault="00681AF4" w:rsidP="00BC7123">
      <w:pPr>
        <w:jc w:val="center"/>
        <w:rPr>
          <w:rFonts w:cstheme="minorHAnsi"/>
          <w:lang w:val="en-US"/>
        </w:rPr>
      </w:pPr>
      <w:commentRangeStart w:id="4"/>
      <w:commentRangeStart w:id="5"/>
      <w:r w:rsidRPr="00E23F97">
        <w:rPr>
          <w:rFonts w:cstheme="minorHAnsi"/>
          <w:noProof/>
          <w:lang w:val="en-US"/>
        </w:rPr>
        <w:drawing>
          <wp:inline distT="0" distB="0" distL="0" distR="0" wp14:anchorId="784EC316" wp14:editId="3661C007">
            <wp:extent cx="6114415" cy="3300095"/>
            <wp:effectExtent l="0" t="0" r="635" b="0"/>
            <wp:docPr id="1419605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4415" cy="3300095"/>
                    </a:xfrm>
                    <a:prstGeom prst="rect">
                      <a:avLst/>
                    </a:prstGeom>
                    <a:noFill/>
                    <a:ln>
                      <a:noFill/>
                    </a:ln>
                  </pic:spPr>
                </pic:pic>
              </a:graphicData>
            </a:graphic>
          </wp:inline>
        </w:drawing>
      </w:r>
      <w:commentRangeEnd w:id="4"/>
      <w:r w:rsidR="00BC7123" w:rsidRPr="00E23F97">
        <w:rPr>
          <w:rStyle w:val="Rimandocommento"/>
          <w:rFonts w:cstheme="minorHAnsi"/>
        </w:rPr>
        <w:commentReference w:id="4"/>
      </w:r>
      <w:commentRangeEnd w:id="5"/>
      <w:r w:rsidR="004F44A5">
        <w:rPr>
          <w:rStyle w:val="Rimandocommento"/>
        </w:rPr>
        <w:commentReference w:id="5"/>
      </w: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25201D2E" w:rsidR="004F44A5" w:rsidRPr="00F16356" w:rsidRDefault="004F44A5" w:rsidP="004F44A5">
      <w:pPr>
        <w:pStyle w:val="Didascalia"/>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F16356" w:rsidRPr="00F16356">
        <w:rPr>
          <w:lang w:val="en-US"/>
        </w:rPr>
        <w:t xml:space="preserve">Demographic and clinical </w:t>
      </w:r>
      <w:proofErr w:type="spellStart"/>
      <w:r w:rsidR="00F16356" w:rsidRPr="00F16356">
        <w:rPr>
          <w:lang w:val="en-US"/>
        </w:rPr>
        <w:t>c</w:t>
      </w:r>
      <w:r w:rsidR="00F16356">
        <w:rPr>
          <w:lang w:val="en-US"/>
        </w:rPr>
        <w:t>haratheristics</w:t>
      </w:r>
      <w:proofErr w:type="spellEnd"/>
      <w:r w:rsidR="00F16356">
        <w:rPr>
          <w:lang w:val="en-US"/>
        </w:rPr>
        <w:t xml:space="preserve"> for the most ten interacting drugs reported.</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proofErr w:type="spellStart"/>
            <w:r w:rsidRPr="00681AF4">
              <w:rPr>
                <w:rFonts w:cstheme="minorHAnsi"/>
                <w:b/>
                <w:bCs/>
                <w:sz w:val="14"/>
                <w:szCs w:val="14"/>
              </w:rPr>
              <w:t>Variable</w:t>
            </w:r>
            <w:proofErr w:type="spellEnd"/>
            <w:r w:rsidRPr="00681AF4">
              <w:rPr>
                <w:rFonts w:cstheme="minorHAnsi"/>
                <w:b/>
                <w:bCs/>
                <w:sz w:val="14"/>
                <w:szCs w:val="14"/>
              </w:rPr>
              <w:t>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lastRenderedPageBreak/>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21192A28" w:rsidR="00387599" w:rsidRPr="00387599" w:rsidRDefault="00212D8F" w:rsidP="007F3551">
      <w:pPr>
        <w:pStyle w:val="Didascalia"/>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Most reported adverse drug reaction (ADR) </w:t>
      </w:r>
      <w:r>
        <w:rPr>
          <w:lang w:val="en-US"/>
        </w:rPr>
        <w:t xml:space="preserve">for most ten </w:t>
      </w:r>
      <w:r w:rsidR="00387599">
        <w:rPr>
          <w:lang w:val="en-US"/>
        </w:rPr>
        <w:t>interacting drugs reported</w:t>
      </w:r>
      <w:r w:rsidR="007F3551">
        <w:rPr>
          <w:lang w:val="en-US"/>
        </w:rPr>
        <w:t>.</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F21569"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F21569"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0E30C6D8" w14:textId="722479E8" w:rsidR="00681AF4" w:rsidRPr="00681AF4" w:rsidRDefault="00681AF4" w:rsidP="00BC7123">
      <w:pPr>
        <w:jc w:val="center"/>
        <w:rPr>
          <w:rFonts w:cstheme="minorHAnsi"/>
          <w:lang w:val="en-US"/>
        </w:rPr>
      </w:pPr>
      <w:r w:rsidRPr="00E23F97">
        <w:rPr>
          <w:rFonts w:cstheme="minorHAnsi"/>
          <w:noProof/>
          <w:lang w:val="en-US"/>
        </w:rPr>
        <w:lastRenderedPageBreak/>
        <w:drawing>
          <wp:inline distT="0" distB="0" distL="0" distR="0" wp14:anchorId="67354D47" wp14:editId="482108F7">
            <wp:extent cx="6108065" cy="4674235"/>
            <wp:effectExtent l="0" t="0" r="6985" b="0"/>
            <wp:docPr id="668098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674235"/>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681AAB8C" w:rsidR="00681AF4" w:rsidRPr="00E077C7" w:rsidRDefault="00681AF4" w:rsidP="00BC7123">
      <w:pPr>
        <w:jc w:val="center"/>
        <w:rPr>
          <w:rFonts w:cstheme="minorHAnsi"/>
          <w:sz w:val="18"/>
          <w:szCs w:val="18"/>
          <w:lang w:val="en-US"/>
        </w:rPr>
      </w:pPr>
      <w:commentRangeStart w:id="6"/>
      <w:r w:rsidRPr="00E077C7">
        <w:rPr>
          <w:rFonts w:cstheme="minorHAnsi"/>
          <w:b/>
          <w:bCs/>
          <w:sz w:val="18"/>
          <w:szCs w:val="18"/>
          <w:lang w:val="en-US"/>
        </w:rPr>
        <w:t>Figure</w:t>
      </w:r>
      <w:commentRangeEnd w:id="6"/>
      <w:r w:rsidR="004A4A91">
        <w:rPr>
          <w:rStyle w:val="Rimandocommento"/>
        </w:rPr>
        <w:commentReference w:id="6"/>
      </w:r>
      <w:r w:rsidR="008D7F03" w:rsidRPr="00E077C7">
        <w:rPr>
          <w:rFonts w:cstheme="minorHAnsi"/>
          <w:b/>
          <w:bCs/>
          <w:sz w:val="18"/>
          <w:szCs w:val="18"/>
          <w:lang w:val="en-US"/>
        </w:rPr>
        <w:t xml:space="preserve"> </w:t>
      </w:r>
      <w:r w:rsidR="00903D92">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w:t>
      </w:r>
      <w:r w:rsidR="008D7F03" w:rsidRPr="00E077C7">
        <w:rPr>
          <w:rFonts w:cstheme="minorHAnsi"/>
          <w:sz w:val="18"/>
          <w:szCs w:val="18"/>
          <w:lang w:val="en-US"/>
        </w:rPr>
        <w:t xml:space="preserve"> of Chi-squared test for </w:t>
      </w:r>
      <w:r w:rsidR="00E077C7" w:rsidRPr="00E077C7">
        <w:rPr>
          <w:rFonts w:cstheme="minorHAnsi"/>
          <w:sz w:val="18"/>
          <w:szCs w:val="18"/>
          <w:lang w:val="en-US"/>
        </w:rPr>
        <w:t>sex, age, outcome and co</w:t>
      </w:r>
      <w:r w:rsidR="00E077C7">
        <w:rPr>
          <w:rFonts w:cstheme="minorHAnsi"/>
          <w:sz w:val="18"/>
          <w:szCs w:val="18"/>
          <w:lang w:val="en-US"/>
        </w:rPr>
        <w:t>ntinent</w:t>
      </w:r>
      <w:r w:rsidRPr="00E077C7">
        <w:rPr>
          <w:rFonts w:cstheme="minorHAnsi"/>
          <w:sz w:val="18"/>
          <w:szCs w:val="18"/>
          <w:lang w:val="en-US"/>
        </w:rPr>
        <w:t>.</w:t>
      </w:r>
    </w:p>
    <w:p w14:paraId="0B9E17F1" w14:textId="77777777" w:rsidR="00681AF4" w:rsidRPr="00E077C7" w:rsidRDefault="00681AF4" w:rsidP="00BC7123">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6EDECB3F"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1BAA6654"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62F2EA0B"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56C040E1"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0C7B6F29"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34AE3F6F"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11E15B2C"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553EFA0D"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47E0C5A3" w:rsidR="00681AF4" w:rsidRPr="00681AF4" w:rsidRDefault="00681AF4" w:rsidP="00BC7123">
      <w:pPr>
        <w:jc w:val="center"/>
        <w:rPr>
          <w:rFonts w:cstheme="minorHAnsi"/>
          <w:sz w:val="18"/>
          <w:szCs w:val="18"/>
          <w:lang w:val="en-US"/>
        </w:rPr>
      </w:pPr>
      <w:r w:rsidRPr="00681AF4">
        <w:rPr>
          <w:rFonts w:cstheme="minorHAnsi"/>
          <w:b/>
          <w:bCs/>
          <w:sz w:val="18"/>
          <w:szCs w:val="18"/>
          <w:lang w:val="en-US"/>
        </w:rPr>
        <w:t>Table </w:t>
      </w:r>
      <w:r w:rsidR="008D7F03">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Pr="00E23F97" w:rsidRDefault="00681AF4" w:rsidP="00BC7123">
      <w:pPr>
        <w:jc w:val="center"/>
        <w:rPr>
          <w:rFonts w:cstheme="minorHAnsi"/>
          <w:lang w:val="en-US"/>
        </w:rPr>
      </w:pPr>
      <w:commentRangeStart w:id="7"/>
      <w:proofErr w:type="gramStart"/>
      <w:r w:rsidRPr="00E23F97">
        <w:rPr>
          <w:rFonts w:cstheme="minorHAnsi"/>
          <w:b/>
          <w:bCs/>
          <w:lang w:val="en-US"/>
        </w:rPr>
        <w:t>Figure ?</w:t>
      </w:r>
      <w:proofErr w:type="gramEnd"/>
      <w:r w:rsidRPr="00E23F97">
        <w:rPr>
          <w:rFonts w:cstheme="minorHAnsi"/>
          <w:lang w:val="en-US"/>
        </w:rPr>
        <w:t>: …</w:t>
      </w:r>
      <w:commentRangeEnd w:id="7"/>
      <w:r w:rsidR="00A954AD">
        <w:rPr>
          <w:rStyle w:val="Rimandocommento"/>
        </w:rPr>
        <w:commentReference w:id="7"/>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6DCA437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r w:rsidR="00903D92">
        <w:rPr>
          <w:rFonts w:cstheme="minorHAnsi"/>
          <w:sz w:val="18"/>
          <w:szCs w:val="18"/>
          <w:lang w:val="en-US"/>
        </w:rPr>
        <w:t xml:space="preserve"> </w:t>
      </w:r>
      <w:r w:rsidRPr="00681AF4">
        <w:rPr>
          <w:rFonts w:cstheme="minorHAnsi"/>
          <w:sz w:val="18"/>
          <w:szCs w:val="18"/>
          <w:lang w:val="en-US"/>
        </w:rPr>
        <w:t>  </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fia"/>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w:t>
      </w:r>
      <w:proofErr w:type="spellStart"/>
      <w:r w:rsidRPr="00903D92">
        <w:rPr>
          <w:rFonts w:ascii="Calibri" w:hAnsi="Calibri" w:cs="Calibri"/>
          <w:sz w:val="20"/>
          <w:lang w:val="en-US"/>
        </w:rPr>
        <w:t>Puijenbroek</w:t>
      </w:r>
      <w:proofErr w:type="spellEnd"/>
      <w:r w:rsidRPr="00903D92">
        <w:rPr>
          <w:rFonts w:ascii="Calibri" w:hAnsi="Calibri" w:cs="Calibri"/>
          <w:sz w:val="20"/>
          <w:lang w:val="en-US"/>
        </w:rPr>
        <w:t xml:space="preserve"> EP, Egberts AC, </w:t>
      </w:r>
      <w:proofErr w:type="spellStart"/>
      <w:r w:rsidRPr="00903D92">
        <w:rPr>
          <w:rFonts w:ascii="Calibri" w:hAnsi="Calibri" w:cs="Calibri"/>
          <w:sz w:val="20"/>
          <w:lang w:val="en-US"/>
        </w:rPr>
        <w:t>Heerdink</w:t>
      </w:r>
      <w:proofErr w:type="spellEnd"/>
      <w:r w:rsidRPr="00903D92">
        <w:rPr>
          <w:rFonts w:ascii="Calibri" w:hAnsi="Calibri" w:cs="Calibri"/>
          <w:sz w:val="20"/>
          <w:lang w:val="en-US"/>
        </w:rPr>
        <w:t xml:space="preserve"> ER, </w:t>
      </w:r>
      <w:proofErr w:type="spellStart"/>
      <w:r w:rsidRPr="00903D92">
        <w:rPr>
          <w:rFonts w:ascii="Calibri" w:hAnsi="Calibri" w:cs="Calibri"/>
          <w:sz w:val="20"/>
          <w:lang w:val="en-US"/>
        </w:rPr>
        <w:t>Leufkens</w:t>
      </w:r>
      <w:proofErr w:type="spellEnd"/>
      <w:r w:rsidRPr="00903D92">
        <w:rPr>
          <w:rFonts w:ascii="Calibri" w:hAnsi="Calibri" w:cs="Calibri"/>
          <w:sz w:val="20"/>
          <w:lang w:val="en-US"/>
        </w:rPr>
        <w:t xml:space="preserve"> HG. Detecting drug-drug interactions using a database for spontaneous adverse drug reactions: an example with diuretics and non-steroidal anti-inflammatory drugs. </w:t>
      </w:r>
      <w:proofErr w:type="spellStart"/>
      <w:r w:rsidRPr="00903D92">
        <w:rPr>
          <w:rFonts w:ascii="Calibri" w:hAnsi="Calibri" w:cs="Calibri"/>
          <w:i/>
          <w:iCs/>
          <w:sz w:val="20"/>
          <w:lang w:val="en-US"/>
        </w:rPr>
        <w:t>Eur</w:t>
      </w:r>
      <w:proofErr w:type="spellEnd"/>
      <w:r w:rsidRPr="00903D92">
        <w:rPr>
          <w:rFonts w:ascii="Calibri" w:hAnsi="Calibri" w:cs="Calibri"/>
          <w:i/>
          <w:iCs/>
          <w:sz w:val="20"/>
          <w:lang w:val="en-US"/>
        </w:rPr>
        <w:t xml:space="preserve"> J Clin </w:t>
      </w:r>
      <w:proofErr w:type="spellStart"/>
      <w:r w:rsidRPr="00903D92">
        <w:rPr>
          <w:rFonts w:ascii="Calibri" w:hAnsi="Calibri" w:cs="Calibri"/>
          <w:i/>
          <w:iCs/>
          <w:sz w:val="20"/>
          <w:lang w:val="en-US"/>
        </w:rPr>
        <w:t>Pharmacol</w:t>
      </w:r>
      <w:proofErr w:type="spellEnd"/>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fia"/>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r>
      <w:proofErr w:type="spellStart"/>
      <w:r w:rsidRPr="00903D92">
        <w:rPr>
          <w:rFonts w:ascii="Calibri" w:hAnsi="Calibri" w:cs="Calibri"/>
          <w:sz w:val="20"/>
          <w:lang w:val="en-US"/>
        </w:rPr>
        <w:t>Hult</w:t>
      </w:r>
      <w:proofErr w:type="spellEnd"/>
      <w:r w:rsidRPr="00903D92">
        <w:rPr>
          <w:rFonts w:ascii="Calibri" w:hAnsi="Calibri" w:cs="Calibri"/>
          <w:sz w:val="20"/>
          <w:lang w:val="en-US"/>
        </w:rPr>
        <w:t xml:space="preserve"> S, Sartori D, </w:t>
      </w:r>
      <w:proofErr w:type="spellStart"/>
      <w:r w:rsidRPr="00903D92">
        <w:rPr>
          <w:rFonts w:ascii="Calibri" w:hAnsi="Calibri" w:cs="Calibri"/>
          <w:sz w:val="20"/>
          <w:lang w:val="en-US"/>
        </w:rPr>
        <w:t>Bergvall</w:t>
      </w:r>
      <w:proofErr w:type="spellEnd"/>
      <w:r w:rsidRPr="00903D92">
        <w:rPr>
          <w:rFonts w:ascii="Calibri" w:hAnsi="Calibri" w:cs="Calibri"/>
          <w:sz w:val="20"/>
          <w:lang w:val="en-US"/>
        </w:rPr>
        <w:t xml:space="preserve">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xml:space="preserve">. 2020;43(8):775-785. </w:t>
      </w:r>
      <w:proofErr w:type="gramStart"/>
      <w:r w:rsidRPr="00F84DDA">
        <w:rPr>
          <w:rFonts w:ascii="Calibri" w:hAnsi="Calibri" w:cs="Calibri"/>
          <w:sz w:val="20"/>
        </w:rPr>
        <w:t>doi:10.1007</w:t>
      </w:r>
      <w:proofErr w:type="gramEnd"/>
      <w:r w:rsidRPr="00F84DDA">
        <w:rPr>
          <w:rFonts w:ascii="Calibri" w:hAnsi="Calibri" w:cs="Calibri"/>
          <w:sz w:val="20"/>
        </w:rPr>
        <w:t>/s40264-020-00939-y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8"/>
      <w:r w:rsidRPr="00E23F97">
        <w:rPr>
          <w:rFonts w:cstheme="minorHAnsi"/>
          <w:b/>
          <w:bCs/>
          <w:sz w:val="20"/>
          <w:szCs w:val="20"/>
          <w:lang w:val="en-US"/>
        </w:rPr>
        <w:t>Appendix</w:t>
      </w:r>
      <w:commentRangeEnd w:id="8"/>
      <w:r w:rsidR="000B2761">
        <w:rPr>
          <w:rStyle w:val="Rimandocommento"/>
        </w:rPr>
        <w:commentReference w:id="8"/>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proofErr w:type="spellStart"/>
            <w:r w:rsidRPr="00681AF4">
              <w:rPr>
                <w:rFonts w:cstheme="minorHAnsi"/>
                <w:sz w:val="18"/>
                <w:szCs w:val="18"/>
              </w:rPr>
              <w:t>Role</w:t>
            </w:r>
            <w:proofErr w:type="spellEnd"/>
            <w:r w:rsidRPr="00681AF4">
              <w:rPr>
                <w:rFonts w:cstheme="minorHAnsi"/>
                <w:sz w:val="18"/>
                <w:szCs w:val="18"/>
              </w:rPr>
              <w:t>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lastRenderedPageBreak/>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9"/>
      <w:r w:rsidRPr="00681AF4">
        <w:rPr>
          <w:rFonts w:cstheme="minorHAnsi"/>
          <w:b/>
          <w:bCs/>
          <w:sz w:val="18"/>
          <w:szCs w:val="18"/>
          <w:lang w:val="en-US"/>
        </w:rPr>
        <w:t>Table 1: </w:t>
      </w:r>
      <w:commentRangeEnd w:id="9"/>
      <w:r>
        <w:rPr>
          <w:rStyle w:val="Rimandocommento"/>
        </w:rPr>
        <w:commentReference w:id="9"/>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proofErr w:type="spellStart"/>
            <w:r w:rsidRPr="00681AF4">
              <w:rPr>
                <w:rFonts w:cstheme="minorHAnsi"/>
                <w:sz w:val="18"/>
                <w:szCs w:val="18"/>
              </w:rPr>
              <w:t>Role</w:t>
            </w:r>
            <w:proofErr w:type="spellEnd"/>
            <w:r w:rsidRPr="00681AF4">
              <w:rPr>
                <w:rFonts w:cstheme="minorHAnsi"/>
                <w:sz w:val="18"/>
                <w:szCs w:val="18"/>
              </w:rPr>
              <w:t>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Pr="00681AF4" w:rsidRDefault="00680B59" w:rsidP="00680B59">
      <w:pPr>
        <w:jc w:val="center"/>
        <w:rPr>
          <w:rFonts w:cstheme="minorHAnsi"/>
          <w:sz w:val="18"/>
          <w:szCs w:val="18"/>
          <w:lang w:val="en-US"/>
        </w:rPr>
      </w:pPr>
      <w:commentRangeStart w:id="10"/>
      <w:r w:rsidRPr="00681AF4">
        <w:rPr>
          <w:rFonts w:cstheme="minorHAnsi"/>
          <w:b/>
          <w:bCs/>
          <w:sz w:val="18"/>
          <w:szCs w:val="18"/>
          <w:lang w:val="en-US"/>
        </w:rPr>
        <w:t>Table 2: </w:t>
      </w:r>
      <w:r w:rsidRPr="00681AF4">
        <w:rPr>
          <w:rFonts w:cstheme="minorHAnsi"/>
          <w:sz w:val="18"/>
          <w:szCs w:val="18"/>
          <w:lang w:val="en-US"/>
        </w:rPr>
        <w:t xml:space="preserve">Frequency </w:t>
      </w:r>
      <w:commentRangeEnd w:id="10"/>
      <w:r>
        <w:rPr>
          <w:rStyle w:val="Rimandocommento"/>
        </w:rPr>
        <w:commentReference w:id="10"/>
      </w:r>
      <w:r w:rsidRPr="00681AF4">
        <w:rPr>
          <w:rFonts w:cstheme="minorHAnsi"/>
          <w:sz w:val="18"/>
          <w:szCs w:val="18"/>
          <w:lang w:val="en-US"/>
        </w:rPr>
        <w:t>table for roles across reports with at least one interacting drug reported</w:t>
      </w: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proofErr w:type="spellStart"/>
            <w:r w:rsidRPr="00681AF4">
              <w:rPr>
                <w:rFonts w:cstheme="minorHAnsi"/>
                <w:b/>
                <w:bCs/>
                <w:sz w:val="18"/>
                <w:szCs w:val="18"/>
              </w:rPr>
              <w:t>Variable</w:t>
            </w:r>
            <w:proofErr w:type="spellEnd"/>
            <w:r w:rsidRPr="00681AF4">
              <w:rPr>
                <w:rFonts w:cstheme="minorHAnsi"/>
                <w:b/>
                <w:bCs/>
                <w:sz w:val="18"/>
                <w:szCs w:val="18"/>
              </w:rPr>
              <w:t>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proofErr w:type="spellStart"/>
            <w:r w:rsidRPr="00681AF4">
              <w:rPr>
                <w:rFonts w:cstheme="minorHAnsi"/>
                <w:b/>
                <w:bCs/>
                <w:sz w:val="18"/>
                <w:szCs w:val="18"/>
              </w:rPr>
              <w:t>Percentage</w:t>
            </w:r>
            <w:proofErr w:type="spellEnd"/>
            <w:r w:rsidRPr="00681AF4">
              <w:rPr>
                <w:rFonts w:cstheme="minorHAnsi"/>
                <w:b/>
                <w:bCs/>
                <w:sz w:val="18"/>
                <w:szCs w:val="18"/>
              </w:rPr>
              <w:t>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proofErr w:type="spellStart"/>
            <w:r w:rsidRPr="00681AF4">
              <w:rPr>
                <w:rFonts w:cstheme="minorHAnsi"/>
                <w:b/>
                <w:bCs/>
                <w:sz w:val="18"/>
                <w:szCs w:val="18"/>
              </w:rPr>
              <w:t>Variable</w:t>
            </w:r>
            <w:proofErr w:type="spellEnd"/>
            <w:r w:rsidRPr="00681AF4">
              <w:rPr>
                <w:rFonts w:cstheme="minorHAnsi"/>
                <w:b/>
                <w:bCs/>
                <w:sz w:val="18"/>
                <w:szCs w:val="18"/>
              </w:rPr>
              <w:t>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proofErr w:type="spellStart"/>
            <w:r w:rsidRPr="00681AF4">
              <w:rPr>
                <w:rFonts w:cstheme="minorHAnsi"/>
                <w:b/>
                <w:bCs/>
                <w:sz w:val="18"/>
                <w:szCs w:val="18"/>
              </w:rPr>
              <w:t>Percentage</w:t>
            </w:r>
            <w:proofErr w:type="spellEnd"/>
            <w:r w:rsidRPr="00681AF4">
              <w:rPr>
                <w:rFonts w:cstheme="minorHAnsi"/>
                <w:b/>
                <w:bCs/>
                <w:sz w:val="18"/>
                <w:szCs w:val="18"/>
              </w:rPr>
              <w:t>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w:t>
            </w:r>
            <w:proofErr w:type="spellStart"/>
            <w:r w:rsidRPr="00681AF4">
              <w:rPr>
                <w:rFonts w:cstheme="minorHAnsi"/>
                <w:sz w:val="18"/>
                <w:szCs w:val="18"/>
              </w:rPr>
              <w:t>years</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w:t>
            </w:r>
            <w:proofErr w:type="spellStart"/>
            <w:r w:rsidRPr="00681AF4">
              <w:rPr>
                <w:rFonts w:cstheme="minorHAnsi"/>
                <w:sz w:val="18"/>
                <w:szCs w:val="18"/>
              </w:rPr>
              <w:t>kgs</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w:t>
            </w:r>
            <w:proofErr w:type="spellStart"/>
            <w:r w:rsidRPr="00681AF4">
              <w:rPr>
                <w:rFonts w:cstheme="minorHAnsi"/>
                <w:sz w:val="18"/>
                <w:szCs w:val="18"/>
              </w:rPr>
              <w:t>practitioner</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proofErr w:type="spellStart"/>
            <w:r w:rsidRPr="00681AF4">
              <w:rPr>
                <w:rFonts w:cstheme="minorHAnsi"/>
                <w:sz w:val="18"/>
                <w:szCs w:val="18"/>
              </w:rPr>
              <w:t>Lawyer</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proofErr w:type="spellStart"/>
            <w:r w:rsidRPr="00681AF4">
              <w:rPr>
                <w:rFonts w:cstheme="minorHAnsi"/>
                <w:sz w:val="18"/>
                <w:szCs w:val="18"/>
              </w:rPr>
              <w:t>Pharmacist</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proofErr w:type="spellStart"/>
            <w:r w:rsidRPr="00681AF4">
              <w:rPr>
                <w:rFonts w:cstheme="minorHAnsi"/>
                <w:sz w:val="18"/>
                <w:szCs w:val="18"/>
              </w:rPr>
              <w:t>Physician</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11"/>
      <w:r w:rsidRPr="00681AF4">
        <w:rPr>
          <w:rFonts w:cstheme="minorHAnsi"/>
          <w:b/>
          <w:bCs/>
          <w:sz w:val="18"/>
          <w:szCs w:val="18"/>
          <w:lang w:val="en-US"/>
        </w:rPr>
        <w:t>Table 3</w:t>
      </w:r>
      <w:r w:rsidRPr="00681AF4">
        <w:rPr>
          <w:rFonts w:cstheme="minorHAnsi"/>
          <w:sz w:val="18"/>
          <w:szCs w:val="18"/>
          <w:lang w:val="en-US"/>
        </w:rPr>
        <w:t xml:space="preserve">: </w:t>
      </w:r>
      <w:commentRangeEnd w:id="11"/>
      <w:r>
        <w:rPr>
          <w:rStyle w:val="Rimandocommento"/>
        </w:rPr>
        <w:commentReference w:id="11"/>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lastRenderedPageBreak/>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proofErr w:type="spellStart"/>
            <w:r w:rsidRPr="00681AF4">
              <w:rPr>
                <w:rFonts w:cstheme="minorHAnsi"/>
                <w:sz w:val="18"/>
                <w:szCs w:val="18"/>
              </w:rPr>
              <w:t>Category</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proofErr w:type="spellStart"/>
            <w:r w:rsidRPr="00681AF4">
              <w:rPr>
                <w:rFonts w:cstheme="minorHAnsi"/>
                <w:sz w:val="18"/>
                <w:szCs w:val="18"/>
              </w:rPr>
              <w:t>Interacting</w:t>
            </w:r>
            <w:proofErr w:type="spellEnd"/>
            <w:r w:rsidRPr="00681AF4">
              <w:rPr>
                <w:rFonts w:cstheme="minorHAnsi"/>
                <w:sz w:val="18"/>
                <w:szCs w:val="18"/>
              </w:rPr>
              <w:t>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w:t>
            </w:r>
            <w:proofErr w:type="spellStart"/>
            <w:r w:rsidRPr="00681AF4">
              <w:rPr>
                <w:rFonts w:cstheme="minorHAnsi"/>
                <w:sz w:val="18"/>
                <w:szCs w:val="18"/>
              </w:rPr>
              <w:t>interacting</w:t>
            </w:r>
            <w:proofErr w:type="spellEnd"/>
            <w:r w:rsidRPr="00681AF4">
              <w:rPr>
                <w:rFonts w:cstheme="minorHAnsi"/>
                <w:sz w:val="18"/>
                <w:szCs w:val="18"/>
              </w:rPr>
              <w:t>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proofErr w:type="spellStart"/>
            <w:r w:rsidRPr="00681AF4">
              <w:rPr>
                <w:rFonts w:cstheme="minorHAnsi"/>
                <w:sz w:val="18"/>
                <w:szCs w:val="18"/>
              </w:rPr>
              <w:t>Infant</w:t>
            </w:r>
            <w:proofErr w:type="spellEnd"/>
            <w:r w:rsidRPr="00681AF4">
              <w:rPr>
                <w:rFonts w:cstheme="minorHAnsi"/>
                <w:sz w:val="18"/>
                <w:szCs w:val="18"/>
              </w:rPr>
              <w: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proofErr w:type="spellStart"/>
            <w:r w:rsidRPr="006E37AD">
              <w:rPr>
                <w:rFonts w:eastAsia="Times New Roman" w:cstheme="minorHAnsi"/>
                <w:b/>
                <w:bCs/>
                <w:color w:val="000000"/>
                <w:kern w:val="0"/>
                <w:sz w:val="18"/>
                <w:szCs w:val="18"/>
                <w:lang w:eastAsia="it-IT"/>
                <w14:ligatures w14:val="none"/>
              </w:rPr>
              <w:t>Indication</w:t>
            </w:r>
            <w:proofErr w:type="spellEnd"/>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anticoagulant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tacrolimus</w:t>
            </w:r>
            <w:proofErr w:type="spellEnd"/>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immunosuppressant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drug</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renal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transplant</w:t>
            </w:r>
            <w:proofErr w:type="spellEnd"/>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immunosuppression</w:t>
            </w:r>
            <w:proofErr w:type="spellEnd"/>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acetylsalicylic</w:t>
            </w:r>
            <w:proofErr w:type="spellEnd"/>
            <w:r w:rsidRPr="006E37AD">
              <w:rPr>
                <w:rFonts w:eastAsia="Times New Roman" w:cstheme="minorHAnsi"/>
                <w:i/>
                <w:iCs/>
                <w:color w:val="000000"/>
                <w:kern w:val="0"/>
                <w:sz w:val="18"/>
                <w:szCs w:val="18"/>
                <w:lang w:eastAsia="it-IT"/>
                <w14:ligatures w14:val="none"/>
              </w:rPr>
              <w:t xml:space="preserve">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antiplatelet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myocardial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ischaemia</w:t>
            </w:r>
            <w:proofErr w:type="spellEnd"/>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bipolar</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valproic</w:t>
            </w:r>
            <w:proofErr w:type="spellEnd"/>
            <w:r w:rsidRPr="006E37AD">
              <w:rPr>
                <w:rFonts w:eastAsia="Times New Roman" w:cstheme="minorHAnsi"/>
                <w:i/>
                <w:iCs/>
                <w:color w:val="000000"/>
                <w:kern w:val="0"/>
                <w:sz w:val="18"/>
                <w:szCs w:val="18"/>
                <w:lang w:eastAsia="it-IT"/>
                <w14:ligatures w14:val="none"/>
              </w:rPr>
              <w:t xml:space="preserve">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epilepsy</w:t>
            </w:r>
            <w:proofErr w:type="spellEnd"/>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seizure</w:t>
            </w:r>
            <w:proofErr w:type="spellEnd"/>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rivaroxaban</w:t>
            </w:r>
            <w:proofErr w:type="spellEnd"/>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thrombosis</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cerebrovascular</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accident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paracetamol</w:t>
            </w:r>
            <w:proofErr w:type="spellEnd"/>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pain</w:t>
            </w:r>
            <w:proofErr w:type="spellEnd"/>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depression</w:t>
            </w:r>
            <w:proofErr w:type="spellEnd"/>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hiv</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infection</w:t>
            </w:r>
            <w:proofErr w:type="spellEnd"/>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antiretroviral</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exposure</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during</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pregnancy</w:t>
            </w:r>
            <w:proofErr w:type="spellEnd"/>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clozapine</w:t>
            </w:r>
            <w:proofErr w:type="spellEnd"/>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schizoaffective</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hypertension</w:t>
            </w:r>
            <w:proofErr w:type="spellEnd"/>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cardiac</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failure</w:t>
            </w:r>
            <w:proofErr w:type="spellEnd"/>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palo@libero.it" w:date="2025-12-01T16:32:00Z" w:initials="j">
    <w:p w14:paraId="7FBBCC06" w14:textId="77777777" w:rsidR="000B2761" w:rsidRDefault="000B2761" w:rsidP="000B2761">
      <w:pPr>
        <w:pStyle w:val="Testocommento"/>
      </w:pPr>
      <w:r>
        <w:rPr>
          <w:rStyle w:val="Rimandocommento"/>
        </w:rPr>
        <w:annotationRef/>
      </w:r>
      <w:r>
        <w:t xml:space="preserve">Abbiamo già un’idea della rivista su cui pubblicarlo? Così da seguire già </w:t>
      </w:r>
      <w:proofErr w:type="spellStart"/>
      <w:r>
        <w:t>aventuali</w:t>
      </w:r>
      <w:proofErr w:type="spellEnd"/>
      <w:r>
        <w:t xml:space="preserve"> linee guida per </w:t>
      </w:r>
      <w:proofErr w:type="spellStart"/>
      <w:r>
        <w:t>impagninazione</w:t>
      </w:r>
      <w:proofErr w:type="spellEnd"/>
      <w:r>
        <w:t>, immagini ecc.</w:t>
      </w:r>
    </w:p>
  </w:comment>
  <w:comment w:id="1" w:author="Angela Boccia" w:date="2025-12-03T16:58:00Z" w:initials="AB">
    <w:p w14:paraId="714E6D9E" w14:textId="43143499" w:rsidR="004C7A87" w:rsidRDefault="004C7A87">
      <w:pPr>
        <w:pStyle w:val="Testocommento"/>
      </w:pPr>
      <w:r>
        <w:rPr>
          <w:rStyle w:val="Rimandocommento"/>
        </w:rPr>
        <w:annotationRef/>
      </w:r>
      <w:r>
        <w:t>Fare un check se di tutti i risultati discussi c’è la parte di metodo e viceversa</w:t>
      </w:r>
    </w:p>
  </w:comment>
  <w:comment w:id="2" w:author="Angela Boccia" w:date="2025-12-03T15:41:00Z" w:initials="AB">
    <w:p w14:paraId="15A97F9B" w14:textId="430299C4" w:rsidR="005B65E4" w:rsidRDefault="005B65E4">
      <w:pPr>
        <w:pStyle w:val="Testocommento"/>
      </w:pPr>
      <w:r>
        <w:rPr>
          <w:rStyle w:val="Rimandocommento"/>
        </w:rPr>
        <w:annotationRef/>
      </w:r>
      <w:r>
        <w:t xml:space="preserve">Somma di tutti gli </w:t>
      </w:r>
      <w:proofErr w:type="spellStart"/>
      <w:r>
        <w:t>outcome</w:t>
      </w:r>
      <w:proofErr w:type="spellEnd"/>
      <w:r>
        <w:t xml:space="preserve"> (</w:t>
      </w:r>
      <w:proofErr w:type="spellStart"/>
      <w:r>
        <w:t>escl</w:t>
      </w:r>
      <w:proofErr w:type="spellEnd"/>
      <w:r>
        <w:t xml:space="preserve"> non </w:t>
      </w:r>
      <w:proofErr w:type="spellStart"/>
      <w:r>
        <w:t>serious</w:t>
      </w:r>
      <w:proofErr w:type="spellEnd"/>
      <w:r>
        <w:t>)</w:t>
      </w:r>
    </w:p>
  </w:comment>
  <w:comment w:id="3" w:author="Angela Boccia" w:date="2025-12-03T16:02:00Z" w:initials="AB">
    <w:p w14:paraId="25B621E8" w14:textId="6A729D24" w:rsidR="005B3FDA" w:rsidRDefault="005B3FDA">
      <w:pPr>
        <w:pStyle w:val="Testocommento"/>
      </w:pPr>
      <w:r>
        <w:rPr>
          <w:rStyle w:val="Rimandocommento"/>
        </w:rPr>
        <w:annotationRef/>
      </w:r>
      <w:r>
        <w:t>aggiung</w:t>
      </w:r>
      <w:r w:rsidR="00FD30F2">
        <w:t>e</w:t>
      </w:r>
      <w:r>
        <w:t>re</w:t>
      </w:r>
    </w:p>
  </w:comment>
  <w:comment w:id="4" w:author="jacopo.palo@libero.it" w:date="2025-12-01T16:00:00Z" w:initials="j">
    <w:p w14:paraId="3A02025F" w14:textId="356F8E74" w:rsidR="00BC7123" w:rsidRDefault="00BC7123" w:rsidP="00BC7123">
      <w:pPr>
        <w:pStyle w:val="Testocommento"/>
      </w:pPr>
      <w:r>
        <w:rPr>
          <w:rStyle w:val="Rimandocommento"/>
        </w:rPr>
        <w:annotationRef/>
      </w:r>
      <w:r>
        <w:t>Da rivedere, i nomi sono forse troppo piccoli così</w:t>
      </w:r>
    </w:p>
  </w:comment>
  <w:comment w:id="5" w:author="Angela Boccia" w:date="2025-12-03T16:03:00Z" w:initials="AB">
    <w:p w14:paraId="2130F82D" w14:textId="0E32F933" w:rsidR="004F44A5" w:rsidRDefault="004F44A5">
      <w:pPr>
        <w:pStyle w:val="Testocommento"/>
      </w:pPr>
      <w:r>
        <w:rPr>
          <w:rStyle w:val="Rimandocommento"/>
        </w:rPr>
        <w:annotationRef/>
      </w:r>
      <w:r>
        <w:t xml:space="preserve">Si, da ingrandire. Non si leggono </w:t>
      </w:r>
    </w:p>
  </w:comment>
  <w:comment w:id="6" w:author="Angela Boccia" w:date="2025-12-03T16:45:00Z" w:initials="AB">
    <w:p w14:paraId="5ED2BBA7" w14:textId="6F5FD206" w:rsidR="004A4A91" w:rsidRDefault="004A4A91">
      <w:pPr>
        <w:pStyle w:val="Testocommento"/>
      </w:pPr>
      <w:r>
        <w:rPr>
          <w:rStyle w:val="Rimandocommento"/>
        </w:rPr>
        <w:annotationRef/>
      </w:r>
      <w:r>
        <w:t xml:space="preserve">Ingrandire labels </w:t>
      </w:r>
    </w:p>
  </w:comment>
  <w:comment w:id="7" w:author="Angela Boccia" w:date="2025-12-03T16:00:00Z" w:initials="AB">
    <w:p w14:paraId="33B269FA" w14:textId="1FEFF348" w:rsidR="00A954AD" w:rsidRDefault="00A954AD">
      <w:pPr>
        <w:pStyle w:val="Testocommento"/>
      </w:pPr>
      <w:r>
        <w:rPr>
          <w:rStyle w:val="Rimandocommento"/>
        </w:rPr>
        <w:annotationRef/>
      </w:r>
      <w:r>
        <w:t xml:space="preserve">Cos’è </w:t>
      </w:r>
      <w:proofErr w:type="spellStart"/>
      <w:r>
        <w:t>avg</w:t>
      </w:r>
      <w:proofErr w:type="spellEnd"/>
      <w:r>
        <w:t>?</w:t>
      </w:r>
    </w:p>
  </w:comment>
  <w:comment w:id="8" w:author="jacopo.palo@libero.it" w:date="2025-12-01T16:33:00Z" w:initials="j">
    <w:p w14:paraId="18978FDA" w14:textId="77777777" w:rsidR="000B2761" w:rsidRDefault="000B2761" w:rsidP="000B2761">
      <w:pPr>
        <w:pStyle w:val="Testocommento"/>
      </w:pPr>
      <w:r>
        <w:rPr>
          <w:rStyle w:val="Rimandocommento"/>
        </w:rPr>
        <w:annotationRef/>
      </w:r>
      <w:r>
        <w:t>Da valutare cosa tenere in appendice</w:t>
      </w:r>
    </w:p>
  </w:comment>
  <w:comment w:id="9" w:author="Angela Boccia" w:date="2025-12-03T15:45:00Z" w:initials="AB">
    <w:p w14:paraId="08410F69" w14:textId="77777777" w:rsidR="00680B59" w:rsidRDefault="00680B59" w:rsidP="00680B59">
      <w:pPr>
        <w:pStyle w:val="Testocommento"/>
      </w:pPr>
      <w:r>
        <w:rPr>
          <w:rStyle w:val="Rimandocommento"/>
        </w:rPr>
        <w:annotationRef/>
      </w:r>
      <w:r>
        <w:t>Da togliere</w:t>
      </w:r>
    </w:p>
  </w:comment>
  <w:comment w:id="10" w:author="Angela Boccia" w:date="2025-12-03T16:00:00Z" w:initials="AB">
    <w:p w14:paraId="42F8E492" w14:textId="77777777" w:rsidR="00680B59" w:rsidRDefault="00680B59" w:rsidP="00680B59">
      <w:pPr>
        <w:pStyle w:val="Testocommento"/>
      </w:pPr>
      <w:r>
        <w:rPr>
          <w:rStyle w:val="Rimandocommento"/>
        </w:rPr>
        <w:annotationRef/>
      </w:r>
      <w:r>
        <w:t>togliere</w:t>
      </w:r>
    </w:p>
  </w:comment>
  <w:comment w:id="11" w:author="Angela Boccia" w:date="2025-12-03T15:44:00Z" w:initials="AB">
    <w:p w14:paraId="0DA2E802" w14:textId="5DBD27EB" w:rsidR="004C6B5E" w:rsidRDefault="004C6B5E" w:rsidP="004C6B5E">
      <w:pPr>
        <w:pStyle w:val="Testocommento"/>
      </w:pPr>
      <w:r>
        <w:rPr>
          <w:rStyle w:val="Rimandocommento"/>
        </w:rPr>
        <w:annotationRef/>
      </w:r>
      <w:r>
        <w:t>la metterei in appendice</w:t>
      </w:r>
      <w:r>
        <w:t xml:space="preserve"> perché sono riportati in testo i risultati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BCC06" w15:done="0"/>
  <w15:commentEx w15:paraId="714E6D9E" w15:done="0"/>
  <w15:commentEx w15:paraId="15A97F9B" w15:done="0"/>
  <w15:commentEx w15:paraId="25B621E8" w15:done="0"/>
  <w15:commentEx w15:paraId="3A02025F" w15:done="0"/>
  <w15:commentEx w15:paraId="2130F82D" w15:paraIdParent="3A02025F" w15:done="0"/>
  <w15:commentEx w15:paraId="5ED2BBA7" w15:done="0"/>
  <w15:commentEx w15:paraId="33B269FA" w15:done="0"/>
  <w15:commentEx w15:paraId="18978FDA" w15:done="0"/>
  <w15:commentEx w15:paraId="08410F69" w15:done="0"/>
  <w15:commentEx w15:paraId="42F8E492" w15:done="0"/>
  <w15:commentEx w15:paraId="0DA2E8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42F2FA9" w16cex:dateUtc="2025-12-01T15:32:00Z"/>
  <w16cex:commentExtensible w16cex:durableId="5FCBC4ED" w16cex:dateUtc="2025-12-03T15:58:00Z"/>
  <w16cex:commentExtensible w16cex:durableId="62D8A01D" w16cex:dateUtc="2025-12-03T14:41:00Z"/>
  <w16cex:commentExtensible w16cex:durableId="130CC3E0" w16cex:dateUtc="2025-12-03T15:02:00Z"/>
  <w16cex:commentExtensible w16cex:durableId="43935587" w16cex:dateUtc="2025-12-01T15:00:00Z"/>
  <w16cex:commentExtensible w16cex:durableId="6DC56F8F" w16cex:dateUtc="2025-12-03T15:03:00Z"/>
  <w16cex:commentExtensible w16cex:durableId="672CF427" w16cex:dateUtc="2025-12-03T15:45:00Z"/>
  <w16cex:commentExtensible w16cex:durableId="3F762F2F" w16cex:dateUtc="2025-12-03T15:00:00Z"/>
  <w16cex:commentExtensible w16cex:durableId="00EFB39E" w16cex:dateUtc="2025-12-01T15:33:00Z"/>
  <w16cex:commentExtensible w16cex:durableId="4AB18628" w16cex:dateUtc="2025-12-03T14:45:00Z"/>
  <w16cex:commentExtensible w16cex:durableId="4F10C153" w16cex:dateUtc="2025-12-03T15:00:00Z"/>
  <w16cex:commentExtensible w16cex:durableId="6EA67FB6" w16cex:dateUtc="2025-12-03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BCC06" w16cid:durableId="042F2FA9"/>
  <w16cid:commentId w16cid:paraId="714E6D9E" w16cid:durableId="5FCBC4ED"/>
  <w16cid:commentId w16cid:paraId="15A97F9B" w16cid:durableId="62D8A01D"/>
  <w16cid:commentId w16cid:paraId="25B621E8" w16cid:durableId="130CC3E0"/>
  <w16cid:commentId w16cid:paraId="3A02025F" w16cid:durableId="43935587"/>
  <w16cid:commentId w16cid:paraId="2130F82D" w16cid:durableId="6DC56F8F"/>
  <w16cid:commentId w16cid:paraId="5ED2BBA7" w16cid:durableId="672CF427"/>
  <w16cid:commentId w16cid:paraId="33B269FA" w16cid:durableId="3F762F2F"/>
  <w16cid:commentId w16cid:paraId="18978FDA" w16cid:durableId="00EFB39E"/>
  <w16cid:commentId w16cid:paraId="08410F69" w16cid:durableId="4AB18628"/>
  <w16cid:commentId w16cid:paraId="42F8E492" w16cid:durableId="4F10C153"/>
  <w16cid:commentId w16cid:paraId="0DA2E802" w16cid:durableId="6EA67F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7"/>
  </w:num>
  <w:num w:numId="4" w16cid:durableId="1150170119">
    <w:abstractNumId w:val="4"/>
  </w:num>
  <w:num w:numId="5" w16cid:durableId="2142074687">
    <w:abstractNumId w:val="3"/>
  </w:num>
  <w:num w:numId="6" w16cid:durableId="2106729182">
    <w:abstractNumId w:val="0"/>
  </w:num>
  <w:num w:numId="7" w16cid:durableId="1349676708">
    <w:abstractNumId w:val="5"/>
  </w:num>
  <w:num w:numId="8" w16cid:durableId="7663191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E1C7B"/>
    <w:rsid w:val="00141A3D"/>
    <w:rsid w:val="00175D53"/>
    <w:rsid w:val="00212D8F"/>
    <w:rsid w:val="00227123"/>
    <w:rsid w:val="00232E0B"/>
    <w:rsid w:val="00257B1E"/>
    <w:rsid w:val="002A5BB8"/>
    <w:rsid w:val="002B2903"/>
    <w:rsid w:val="00342452"/>
    <w:rsid w:val="003644D8"/>
    <w:rsid w:val="00367E4C"/>
    <w:rsid w:val="00387599"/>
    <w:rsid w:val="0039489D"/>
    <w:rsid w:val="003A7986"/>
    <w:rsid w:val="003C498F"/>
    <w:rsid w:val="003D5905"/>
    <w:rsid w:val="00411D5E"/>
    <w:rsid w:val="004777F4"/>
    <w:rsid w:val="00487725"/>
    <w:rsid w:val="00494D2E"/>
    <w:rsid w:val="00496922"/>
    <w:rsid w:val="004A3D74"/>
    <w:rsid w:val="004A4A91"/>
    <w:rsid w:val="004C6B5E"/>
    <w:rsid w:val="004C7A87"/>
    <w:rsid w:val="004F44A5"/>
    <w:rsid w:val="0059108C"/>
    <w:rsid w:val="005B3FDA"/>
    <w:rsid w:val="005B65E4"/>
    <w:rsid w:val="00602DA9"/>
    <w:rsid w:val="00616072"/>
    <w:rsid w:val="00663689"/>
    <w:rsid w:val="00680B59"/>
    <w:rsid w:val="00681AF4"/>
    <w:rsid w:val="006901F5"/>
    <w:rsid w:val="006A1A92"/>
    <w:rsid w:val="006A1D57"/>
    <w:rsid w:val="006E37AD"/>
    <w:rsid w:val="00757D8F"/>
    <w:rsid w:val="00786577"/>
    <w:rsid w:val="00786D53"/>
    <w:rsid w:val="007B2550"/>
    <w:rsid w:val="007E37DE"/>
    <w:rsid w:val="007F3551"/>
    <w:rsid w:val="008C7923"/>
    <w:rsid w:val="008D4E15"/>
    <w:rsid w:val="008D7F03"/>
    <w:rsid w:val="008F2C6B"/>
    <w:rsid w:val="00903D92"/>
    <w:rsid w:val="0092005A"/>
    <w:rsid w:val="00931C9B"/>
    <w:rsid w:val="0096242B"/>
    <w:rsid w:val="009E2F05"/>
    <w:rsid w:val="00A20696"/>
    <w:rsid w:val="00A506E8"/>
    <w:rsid w:val="00A76EC8"/>
    <w:rsid w:val="00A954AD"/>
    <w:rsid w:val="00AB77EE"/>
    <w:rsid w:val="00AD17E4"/>
    <w:rsid w:val="00AE3FBC"/>
    <w:rsid w:val="00AE5610"/>
    <w:rsid w:val="00AF5DEA"/>
    <w:rsid w:val="00B23723"/>
    <w:rsid w:val="00B40A80"/>
    <w:rsid w:val="00B57177"/>
    <w:rsid w:val="00BB0600"/>
    <w:rsid w:val="00BC7123"/>
    <w:rsid w:val="00C64252"/>
    <w:rsid w:val="00C841AF"/>
    <w:rsid w:val="00C84D0A"/>
    <w:rsid w:val="00CA0E51"/>
    <w:rsid w:val="00CA3BCF"/>
    <w:rsid w:val="00CC1DEC"/>
    <w:rsid w:val="00CE076D"/>
    <w:rsid w:val="00D82091"/>
    <w:rsid w:val="00DB0595"/>
    <w:rsid w:val="00DF5E9D"/>
    <w:rsid w:val="00DF6A94"/>
    <w:rsid w:val="00E05CD6"/>
    <w:rsid w:val="00E077C7"/>
    <w:rsid w:val="00E13567"/>
    <w:rsid w:val="00E23F97"/>
    <w:rsid w:val="00E266C9"/>
    <w:rsid w:val="00E318D7"/>
    <w:rsid w:val="00E31A45"/>
    <w:rsid w:val="00F01287"/>
    <w:rsid w:val="00F105BC"/>
    <w:rsid w:val="00F16356"/>
    <w:rsid w:val="00F21569"/>
    <w:rsid w:val="00F83147"/>
    <w:rsid w:val="00F84DDA"/>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202</TotalTime>
  <Pages>14</Pages>
  <Words>4952</Words>
  <Characters>28228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89</cp:revision>
  <dcterms:created xsi:type="dcterms:W3CDTF">2025-12-01T14:45:00Z</dcterms:created>
  <dcterms:modified xsi:type="dcterms:W3CDTF">2025-12-03T16:14:00Z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