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per annotare roba su HW1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Section 1 &amp;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SP11 accorpa due flussi di info diversi feedback and complaint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 state diagram è sbagliato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University not defined as an actor in the class diagram, even if it by the specification and scenarios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Answer for form: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the Section 1&amp;2 we have identified 3 weakness: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Shared Phenomenon 11 imprecisely bundles "feedback" and "complaints" into a single interaction. This is a weakness, as it conflates two functionally distinct flows: feedback for the recommendation system 2and formal complaints destined for university intervention.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"Student Profile Lifecycle" and "Company Profile Lifecycle" state diagrams are methodologically flawed. They incorrectly show two initial states ("Registration" and "Log In"), which violates the UML formal notation that a state machine must have only one entry point (initial state).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University is not defined as an actor in the class diagram, even if it by the specification and scenarios</w:t>
        <w:br w:type="textWrapping"/>
        <w:t xml:space="preserve">A significant inconsistency exists regarding the 'University', which is textually defined as an "external user" but is explicitly excluded from the 'User' inheritance hierarchy in the Domain Class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3: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godlike mockup for the UI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diagrammi di sequenza completi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Performance Requirements and Security  poco precisi, non basta quanto messo nel 3.5.2 Availability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3.5.3 Security poco definita, richieste maggiori specifiche</w:t>
      </w:r>
    </w:p>
    <w:p w:rsidR="00000000" w:rsidDel="00000000" w:rsidP="00000000" w:rsidRDefault="00000000" w:rsidRPr="00000000" w14:paraId="00000011">
      <w:pPr>
        <w:widowControl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Answer for form: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For the Section 3 we have identified 2 weakness and 2 strengths: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UI mockups in Section 3.1.1 are a major strength, providing a clear, tangible visualisation of the system's intended user experience. This effectively translates abstract requirements into a concrete interface, satisfying the "User Interfaces" requirement of the assignment.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document demonstrates outstanding rigour by providing a complete set of Sequence Diagrams (3.2.3). A dedicated diagram is provided for every single Use Case (UC1-UC13) defined in Section 3.2.2, ensuring excellent traceability from requirements to interaction design.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Performance Requirements (3.3) are non-verifiable due to qualitative definitions (e.g., "highly responsive," "easily accessible") instead of quantitative metrics.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1b1c1d"/>
          <w:rtl w:val="0"/>
        </w:rPr>
        <w:t xml:space="preserve">The 99.9% uptime goal in 3.5.2 is insufficient, lacking specific performance targets for critical functions.</w:t>
      </w:r>
      <w:r w:rsidDel="00000000" w:rsidR="00000000" w:rsidRPr="00000000">
        <w:rPr>
          <w:color w:val="1b1c1d"/>
          <w:rtl w:val="0"/>
        </w:rPr>
        <w:t xml:space="preserve"> Security attributes in 3.5.3 are too broad, identifying general threats but failing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4: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fact MinimumRequiredSkills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punto di forza</w:t>
      </w:r>
      <w:r w:rsidDel="00000000" w:rsidR="00000000" w:rsidRPr="00000000">
        <w:rPr>
          <w:rtl w:val="0"/>
        </w:rPr>
        <w:t xml:space="preserve"> primario è l'eccellente </w:t>
      </w:r>
      <w:r w:rsidDel="00000000" w:rsidR="00000000" w:rsidRPr="00000000">
        <w:rPr>
          <w:b w:val="1"/>
          <w:rtl w:val="0"/>
        </w:rPr>
        <w:t xml:space="preserve">modellazione del comportamento dinamico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uso di </w:t>
      </w:r>
      <w:r w:rsidDel="00000000" w:rsidR="00000000" w:rsidRPr="00000000">
        <w:rPr>
          <w:b w:val="1"/>
          <w:rtl w:val="0"/>
        </w:rPr>
        <w:t xml:space="preserve">asserzioni per la verifica formale</w:t>
      </w:r>
      <w:r w:rsidDel="00000000" w:rsidR="00000000" w:rsidRPr="00000000">
        <w:rPr>
          <w:rtl w:val="0"/>
        </w:rPr>
        <w:t xml:space="preserve">, che va oltre la semplice simulazione.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un'internship non può "saltare" degli step, ma deve progredire sequenzialmente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Controllo della capacità solo per lo step 4</w:t>
      </w:r>
    </w:p>
    <w:p w:rsidR="00000000" w:rsidDel="00000000" w:rsidP="00000000" w:rsidRDefault="00000000" w:rsidRPr="00000000" w14:paraId="0000001F">
      <w:pPr>
        <w:widowControl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Answer for form: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For the Section 3 we have identified 2 weakness and 2 strengths: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MinimumRequiredSkills fact contains a critical logical error 13. It incorrectly models that a student's skills must be a subset of the project's required skills (s.skills in i.ofProject.minimumSkills), whereas the correct logic should be the inverse.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primary strength of the Alloy model is its effective use of a variable signature (var sig Internship) and the StateProgression fact. This combination successfully captures the dynamic, time-based nature of the selection process, allowing internships to evolve, pause, or terminate.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model moves beyond simple simulation by correctly using Alloy for formal verification through the noMissingStep assertion.</w:t>
        <w:br w:type="textWrapping"/>
        <w:t xml:space="preserve">The noMissingStep assertion rigorously proves a critical system property: that an internship must progress sequentially (e.g., must be in Step2 and Step3 before Step4) and cannot "skip" any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 copiare nel form.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72238" cy="46571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4657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