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6F869B50"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r w:rsidR="008E0575">
        <w:rPr>
          <w:b/>
          <w:color w:val="FF0000"/>
        </w:rPr>
        <w:t xml:space="preserve">  Also – The 2020 python environment is provided – That one works on my computer.  </w:t>
      </w:r>
      <w:r w:rsidR="00C06B43">
        <w:rPr>
          <w:b/>
          <w:color w:val="FF0000"/>
        </w:rPr>
        <w:t xml:space="preserve">The 2022 python environment does not work (I think because </w:t>
      </w:r>
      <w:proofErr w:type="spellStart"/>
      <w:r w:rsidR="00C06B43">
        <w:rPr>
          <w:b/>
          <w:color w:val="FF0000"/>
        </w:rPr>
        <w:t>xarray</w:t>
      </w:r>
      <w:proofErr w:type="spellEnd"/>
      <w:r w:rsidR="00C06B43">
        <w:rPr>
          <w:b/>
          <w:color w:val="FF0000"/>
        </w:rPr>
        <w:t xml:space="preserve"> has been downgraded).  </w:t>
      </w:r>
      <w:r w:rsidR="008E0575" w:rsidRPr="00DB436F">
        <w:rPr>
          <w:b/>
          <w:color w:val="FF0000"/>
          <w:u w:val="single"/>
        </w:rPr>
        <w:t>Please check for updates on the python environment.</w:t>
      </w:r>
      <w:r w:rsidR="00DB436F">
        <w:rPr>
          <w:b/>
          <w:color w:val="FF0000"/>
          <w:u w:val="single"/>
        </w:rPr>
        <w:t xml:space="preserve">  </w:t>
      </w:r>
      <w:r w:rsidR="0026092E">
        <w:rPr>
          <w:b/>
          <w:color w:val="FF0000"/>
          <w:u w:val="single"/>
        </w:rPr>
        <w:t>I am providing these files early…</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2559DB"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58DA8832"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r w:rsidR="00635846">
        <w:rPr>
          <w:b/>
        </w:rPr>
        <w:t xml:space="preserve"> </w:t>
      </w:r>
    </w:p>
    <w:p w14:paraId="52A7C180" w14:textId="29E1FBFE" w:rsidR="00635846" w:rsidRDefault="00635846" w:rsidP="00093E5F">
      <w:pPr>
        <w:jc w:val="both"/>
        <w:rPr>
          <w:b/>
        </w:rPr>
      </w:pPr>
    </w:p>
    <w:p w14:paraId="5EE083D2" w14:textId="275E1398" w:rsidR="00635846" w:rsidRDefault="00390E81" w:rsidP="00093E5F">
      <w:pPr>
        <w:jc w:val="both"/>
        <w:rPr>
          <w:b/>
        </w:rPr>
      </w:pPr>
      <w:r>
        <w:rPr>
          <w:b/>
        </w:rPr>
        <w:t>EOFs represent the eigenfaces</w:t>
      </w:r>
      <w:r w:rsidR="00CF506F">
        <w:rPr>
          <w:b/>
        </w:rPr>
        <w:t xml:space="preserve">, from the most common to the least common. The first EOF (EOF1) is the most common face. </w:t>
      </w:r>
    </w:p>
    <w:p w14:paraId="25A2D393" w14:textId="67F5CE0F" w:rsidR="00390E81" w:rsidRDefault="00390E81" w:rsidP="00390E81">
      <w:pPr>
        <w:jc w:val="both"/>
        <w:rPr>
          <w:b/>
        </w:rPr>
      </w:pPr>
      <w:r>
        <w:rPr>
          <w:b/>
        </w:rPr>
        <w:t>Principal components’</w:t>
      </w:r>
      <w:r w:rsidRPr="00390E81">
        <w:rPr>
          <w:b/>
        </w:rPr>
        <w:t xml:space="preserve"> values tell you</w:t>
      </w:r>
      <w:r>
        <w:rPr>
          <w:b/>
        </w:rPr>
        <w:t xml:space="preserve"> </w:t>
      </w:r>
      <w:r w:rsidRPr="00390E81">
        <w:rPr>
          <w:b/>
        </w:rPr>
        <w:t>how much a given sample looks like a particular EOF structure.</w:t>
      </w:r>
    </w:p>
    <w:p w14:paraId="23DEBFDE" w14:textId="77777777" w:rsidR="00673A20" w:rsidRDefault="00673A20" w:rsidP="00093E5F">
      <w:pPr>
        <w:jc w:val="both"/>
        <w:rPr>
          <w:b/>
        </w:rPr>
      </w:pPr>
    </w:p>
    <w:p w14:paraId="7C9149DD" w14:textId="4DFA0BD2"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42FBD439" w14:textId="662DE933" w:rsidR="00EE100F" w:rsidRDefault="00EE100F" w:rsidP="00093E5F">
      <w:pPr>
        <w:jc w:val="both"/>
        <w:rPr>
          <w:b/>
        </w:rPr>
      </w:pPr>
    </w:p>
    <w:p w14:paraId="0A584889" w14:textId="65E9E2EE" w:rsidR="00635846" w:rsidRDefault="00CF506F" w:rsidP="00093E5F">
      <w:pPr>
        <w:jc w:val="both"/>
        <w:rPr>
          <w:b/>
        </w:rPr>
      </w:pPr>
      <w:r>
        <w:rPr>
          <w:b/>
        </w:rPr>
        <w:t xml:space="preserve">Some faces are more </w:t>
      </w:r>
      <w:proofErr w:type="spellStart"/>
      <w:r>
        <w:rPr>
          <w:b/>
        </w:rPr>
        <w:t>reconstructable</w:t>
      </w:r>
      <w:proofErr w:type="spellEnd"/>
      <w:r>
        <w:rPr>
          <w:b/>
        </w:rPr>
        <w:t xml:space="preserve"> than other, based on the characteristics of the picture (shadows, contours </w:t>
      </w:r>
      <w:proofErr w:type="spellStart"/>
      <w:r>
        <w:rPr>
          <w:b/>
        </w:rPr>
        <w:t>etc</w:t>
      </w:r>
      <w:proofErr w:type="spellEnd"/>
      <w:r>
        <w:rPr>
          <w:b/>
        </w:rPr>
        <w:t xml:space="preserve">). It depends on the number of </w:t>
      </w:r>
      <w:proofErr w:type="gramStart"/>
      <w:r>
        <w:rPr>
          <w:b/>
        </w:rPr>
        <w:t>face</w:t>
      </w:r>
      <w:proofErr w:type="gramEnd"/>
      <w:r>
        <w:rPr>
          <w:b/>
        </w:rPr>
        <w:t xml:space="preserve">. For example, the face with number </w:t>
      </w:r>
      <w:r w:rsidR="005C68E1">
        <w:rPr>
          <w:b/>
        </w:rPr>
        <w:t xml:space="preserve">150 </w:t>
      </w:r>
      <w:r>
        <w:rPr>
          <w:b/>
        </w:rPr>
        <w:t xml:space="preserve">has the maximum </w:t>
      </w:r>
      <w:r w:rsidR="005C68E1">
        <w:rPr>
          <w:b/>
        </w:rPr>
        <w:t xml:space="preserve">variance explained, and </w:t>
      </w:r>
      <w:r w:rsidR="005C68E1">
        <w:rPr>
          <w:b/>
        </w:rPr>
        <w:lastRenderedPageBreak/>
        <w:t xml:space="preserve">the best reconstructed face, </w:t>
      </w:r>
      <w:r>
        <w:rPr>
          <w:b/>
        </w:rPr>
        <w:t xml:space="preserve">with the minimum number of </w:t>
      </w:r>
      <w:r w:rsidR="005C68E1">
        <w:rPr>
          <w:b/>
        </w:rPr>
        <w:t>eigenfaces</w:t>
      </w:r>
      <w:r>
        <w:rPr>
          <w:b/>
        </w:rPr>
        <w:t xml:space="preserve"> </w:t>
      </w:r>
      <w:r w:rsidR="005C68E1">
        <w:rPr>
          <w:b/>
        </w:rPr>
        <w:t xml:space="preserve">(1) </w:t>
      </w:r>
      <w:r>
        <w:rPr>
          <w:b/>
        </w:rPr>
        <w:t xml:space="preserve">required to reconstruct it. </w:t>
      </w:r>
    </w:p>
    <w:p w14:paraId="68B3E172" w14:textId="77777777" w:rsidR="00635846" w:rsidRDefault="00635846"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7777777" w:rsidR="0034474A" w:rsidRDefault="0034474A" w:rsidP="00EA0E05">
      <w:pPr>
        <w:jc w:val="both"/>
        <w:rPr>
          <w:b/>
          <w:u w:val="single"/>
        </w:rPr>
      </w:pPr>
    </w:p>
    <w:p w14:paraId="620AB1DB" w14:textId="77777777" w:rsidR="00276545" w:rsidRPr="00276545" w:rsidRDefault="00276545">
      <w:pPr>
        <w:rPr>
          <w:b/>
        </w:rPr>
      </w:pPr>
      <w:r w:rsidRPr="00276545">
        <w:rPr>
          <w:b/>
        </w:rPr>
        <w:t>Dark skin, female or male faces.</w:t>
      </w:r>
    </w:p>
    <w:p w14:paraId="35403803" w14:textId="77777777" w:rsidR="00276545" w:rsidRDefault="00276545">
      <w:pPr>
        <w:rPr>
          <w:b/>
          <w:u w:val="single"/>
        </w:rPr>
      </w:pPr>
    </w:p>
    <w:p w14:paraId="449C45CE" w14:textId="4F561A6A" w:rsidR="00A32ED3" w:rsidRPr="00276545" w:rsidRDefault="00A32ED3">
      <w:pPr>
        <w:rPr>
          <w:b/>
          <w:u w:val="single"/>
        </w:rPr>
      </w:pPr>
      <w:r w:rsidRPr="00276545">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2534406" w:rsidR="00A749AD" w:rsidRDefault="00512E25" w:rsidP="00EA0E05">
      <w:pPr>
        <w:jc w:val="both"/>
        <w:rPr>
          <w:b/>
          <w:color w:val="3366FF"/>
        </w:rPr>
      </w:pPr>
      <w:r w:rsidRPr="00512E25">
        <w:rPr>
          <w:b/>
          <w:color w:val="3366FF"/>
        </w:rPr>
        <w:t>ATOC</w:t>
      </w:r>
      <w:r w:rsidR="008D2E9A">
        <w:rPr>
          <w:b/>
          <w:color w:val="3366FF"/>
        </w:rPr>
        <w:t>5860</w:t>
      </w:r>
      <w:r w:rsidRPr="00512E25">
        <w:rPr>
          <w:b/>
          <w:color w:val="3366FF"/>
        </w:rPr>
        <w:t>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29C0ABE3" w:rsidR="00155909" w:rsidRP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 xml:space="preserve">If you got a different </w:t>
      </w:r>
      <w:proofErr w:type="gramStart"/>
      <w:r w:rsidR="00833EA6">
        <w:rPr>
          <w:b/>
        </w:rPr>
        <w:t>sign</w:t>
      </w:r>
      <w:proofErr w:type="gramEnd"/>
      <w:r w:rsidR="00833EA6">
        <w:rPr>
          <w:b/>
        </w:rPr>
        <w:t xml:space="preserve"> d</w:t>
      </w:r>
      <w:r w:rsidR="008910F5">
        <w:rPr>
          <w:b/>
        </w:rPr>
        <w:t>o you think that is meaningful?</w:t>
      </w:r>
    </w:p>
    <w:p w14:paraId="31BCD508" w14:textId="637857C5" w:rsidR="006A7283" w:rsidRDefault="006A7283" w:rsidP="00EA0E05">
      <w:pPr>
        <w:jc w:val="both"/>
      </w:pPr>
    </w:p>
    <w:p w14:paraId="7FA2F757" w14:textId="6D6254BC" w:rsidR="00C37E76" w:rsidRDefault="002A15EE" w:rsidP="00EA0E05">
      <w:pPr>
        <w:jc w:val="both"/>
      </w:pPr>
      <w:r>
        <w:t xml:space="preserve">EOF1 describes the strength of the North Pacific Gyre; a strong cooling </w:t>
      </w:r>
      <w:r w:rsidR="00187D6F">
        <w:t xml:space="preserve">(due to upwelling) </w:t>
      </w:r>
      <w:r>
        <w:t xml:space="preserve">in the middle of the Gyre, and a strong warming </w:t>
      </w:r>
      <w:r w:rsidR="00187D6F">
        <w:t xml:space="preserve">(downwelling) </w:t>
      </w:r>
      <w:r>
        <w:t xml:space="preserve">along the coasts of California </w:t>
      </w:r>
      <w:r w:rsidR="00C37E76">
        <w:t>can be recognized in the PC1</w:t>
      </w:r>
      <w:r w:rsidR="00187D6F">
        <w:t xml:space="preserve">, with an inversely proportional relationship. </w:t>
      </w:r>
    </w:p>
    <w:p w14:paraId="1EB3C8A4" w14:textId="77777777" w:rsidR="00C37E76" w:rsidRDefault="00C37E76" w:rsidP="00EA0E05">
      <w:pPr>
        <w:jc w:val="both"/>
      </w:pPr>
    </w:p>
    <w:p w14:paraId="1ACBFBFB" w14:textId="087F6D59" w:rsidR="00721312" w:rsidRDefault="00C37E76" w:rsidP="00EA0E05">
      <w:pPr>
        <w:jc w:val="both"/>
      </w:pPr>
      <w:r>
        <w:lastRenderedPageBreak/>
        <w:t>EOF2</w:t>
      </w:r>
      <w:r w:rsidR="00FF25CD">
        <w:t xml:space="preserve"> could describe</w:t>
      </w:r>
      <w:r>
        <w:t xml:space="preserve"> </w:t>
      </w:r>
      <w:r w:rsidR="006A0C46">
        <w:t>the North Pacific Subpolar Gyre</w:t>
      </w:r>
      <w:r w:rsidR="00970815">
        <w:t xml:space="preserve"> strength.</w:t>
      </w:r>
    </w:p>
    <w:p w14:paraId="5F39A03C" w14:textId="66128A4C" w:rsidR="00721312" w:rsidRDefault="002763A2" w:rsidP="00EA0E05">
      <w:pPr>
        <w:jc w:val="both"/>
      </w:pPr>
      <w:r>
        <w:t xml:space="preserve">I do not think that the current method to estimate </w:t>
      </w:r>
      <w:proofErr w:type="spellStart"/>
      <w:r>
        <w:t>Nstar</w:t>
      </w:r>
      <w:proofErr w:type="spellEnd"/>
      <w:r>
        <w:t xml:space="preserve"> is the best one possible. </w:t>
      </w:r>
    </w:p>
    <w:p w14:paraId="2D68170A" w14:textId="0D48B779" w:rsidR="002763A2" w:rsidRDefault="002763A2" w:rsidP="00EA0E05">
      <w:pPr>
        <w:jc w:val="both"/>
      </w:pPr>
    </w:p>
    <w:p w14:paraId="39B35275" w14:textId="77777777" w:rsidR="002763A2" w:rsidRDefault="002763A2" w:rsidP="00EA0E05">
      <w:pPr>
        <w:jc w:val="both"/>
      </w:pPr>
    </w:p>
    <w:p w14:paraId="26E46041" w14:textId="71BF86FD"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0CB0BF92" w14:textId="3AF67178" w:rsidR="00B2158E" w:rsidRDefault="00B2158E" w:rsidP="00EA0E05">
      <w:pPr>
        <w:jc w:val="both"/>
        <w:rPr>
          <w:b/>
        </w:rPr>
      </w:pPr>
    </w:p>
    <w:p w14:paraId="09E56EAD" w14:textId="5E3D68B1" w:rsidR="00552EAF" w:rsidRPr="00392598" w:rsidRDefault="00552EAF" w:rsidP="00EA0E05">
      <w:pPr>
        <w:jc w:val="both"/>
        <w:rPr>
          <w:bCs/>
        </w:rPr>
      </w:pPr>
      <w:r w:rsidRPr="00392598">
        <w:rPr>
          <w:bCs/>
        </w:rPr>
        <w:t xml:space="preserve">The first EOF explains ~80% due to the seasonal cycle. I few remove the seasonal </w:t>
      </w:r>
      <w:proofErr w:type="gramStart"/>
      <w:r w:rsidRPr="00392598">
        <w:rPr>
          <w:bCs/>
        </w:rPr>
        <w:t>cycle,</w:t>
      </w:r>
      <w:proofErr w:type="gramEnd"/>
      <w:r w:rsidRPr="00392598">
        <w:rPr>
          <w:bCs/>
        </w:rPr>
        <w:t xml:space="preserve"> we can more easily analyze processes in the region.</w:t>
      </w:r>
    </w:p>
    <w:p w14:paraId="1DFCBC49" w14:textId="77777777" w:rsidR="001510BC" w:rsidRDefault="001510BC" w:rsidP="00EA0E05">
      <w:pPr>
        <w:jc w:val="both"/>
        <w:rPr>
          <w:b/>
        </w:rPr>
      </w:pPr>
    </w:p>
    <w:p w14:paraId="16B331F8" w14:textId="52A34867"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232E2E4E" w14:textId="30891001" w:rsidR="00A00F61" w:rsidRDefault="00A00F61" w:rsidP="00EA0E05">
      <w:pPr>
        <w:jc w:val="both"/>
      </w:pPr>
    </w:p>
    <w:p w14:paraId="1537BF0C" w14:textId="1A4E99C9" w:rsidR="007207E3" w:rsidRDefault="007207E3" w:rsidP="00EA0E05">
      <w:pPr>
        <w:jc w:val="both"/>
      </w:pPr>
      <w:r>
        <w:t xml:space="preserve">The </w:t>
      </w:r>
      <w:r w:rsidR="00392598">
        <w:t>detrended version of EOF1 is less extreme than the original one and it explains 6% more variance than the one in the original notebook.</w:t>
      </w:r>
    </w:p>
    <w:p w14:paraId="692CB0BD" w14:textId="77777777" w:rsidR="007207E3" w:rsidRDefault="007207E3" w:rsidP="00EA0E05">
      <w:pPr>
        <w:jc w:val="both"/>
      </w:pPr>
    </w:p>
    <w:p w14:paraId="10DB8852" w14:textId="52477D5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8AFA06F" w14:textId="546E6B77" w:rsidR="000F7F31" w:rsidRDefault="000F7F31" w:rsidP="00EA0E05">
      <w:pPr>
        <w:jc w:val="both"/>
        <w:rPr>
          <w:b/>
        </w:rPr>
      </w:pPr>
    </w:p>
    <w:p w14:paraId="2B1D9DF5" w14:textId="0AF5E27E" w:rsidR="00392598" w:rsidRPr="00F879AF" w:rsidRDefault="00F879AF" w:rsidP="00EA0E05">
      <w:pPr>
        <w:jc w:val="both"/>
        <w:rPr>
          <w:bCs/>
        </w:rPr>
      </w:pPr>
      <w:r w:rsidRPr="00F879AF">
        <w:rPr>
          <w:bCs/>
        </w:rPr>
        <w:t xml:space="preserve">The first EOF explains the same values of the original one.  The second EOF looks </w:t>
      </w:r>
      <w:proofErr w:type="gramStart"/>
      <w:r w:rsidRPr="00F879AF">
        <w:rPr>
          <w:bCs/>
        </w:rPr>
        <w:t>exactly the same</w:t>
      </w:r>
      <w:proofErr w:type="gramEnd"/>
      <w:r w:rsidRPr="00F879AF">
        <w:rPr>
          <w:bCs/>
        </w:rPr>
        <w:t xml:space="preserve"> as the first EOF in the original notebook. </w:t>
      </w:r>
      <w:r>
        <w:rPr>
          <w:bCs/>
        </w:rPr>
        <w:t xml:space="preserve">Cosine weighting does not have any impact on the analysis. </w:t>
      </w:r>
    </w:p>
    <w:p w14:paraId="2DAA13D4" w14:textId="77777777" w:rsidR="00392598" w:rsidRDefault="00392598" w:rsidP="00EA0E05">
      <w:pPr>
        <w:jc w:val="both"/>
        <w:rPr>
          <w:b/>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5CC0188F" w:rsidR="00AD4415" w:rsidRPr="002559DB" w:rsidRDefault="002559DB" w:rsidP="00EA0E05">
      <w:pPr>
        <w:jc w:val="both"/>
        <w:rPr>
          <w:bCs/>
        </w:rPr>
      </w:pPr>
      <w:r w:rsidRPr="002559DB">
        <w:rPr>
          <w:bCs/>
        </w:rPr>
        <w:t xml:space="preserve">There are differences in the first two EOFs from the original EOF in the original notebook. </w:t>
      </w:r>
      <w:r>
        <w:rPr>
          <w:bCs/>
        </w:rPr>
        <w:t xml:space="preserve">Without standardizing the data, EOFs look more extreme. </w:t>
      </w: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0BC"/>
    <w:rsid w:val="00151212"/>
    <w:rsid w:val="0015126A"/>
    <w:rsid w:val="00155909"/>
    <w:rsid w:val="00160562"/>
    <w:rsid w:val="00163445"/>
    <w:rsid w:val="00165100"/>
    <w:rsid w:val="00172053"/>
    <w:rsid w:val="00181555"/>
    <w:rsid w:val="00183455"/>
    <w:rsid w:val="00187B8A"/>
    <w:rsid w:val="00187D6F"/>
    <w:rsid w:val="0019243F"/>
    <w:rsid w:val="00193908"/>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559DB"/>
    <w:rsid w:val="002608BB"/>
    <w:rsid w:val="0026092E"/>
    <w:rsid w:val="00273481"/>
    <w:rsid w:val="00274BAD"/>
    <w:rsid w:val="002763A2"/>
    <w:rsid w:val="00276545"/>
    <w:rsid w:val="00277AD2"/>
    <w:rsid w:val="002818A1"/>
    <w:rsid w:val="00282E2C"/>
    <w:rsid w:val="0028542B"/>
    <w:rsid w:val="00292C34"/>
    <w:rsid w:val="002938C2"/>
    <w:rsid w:val="00297FA1"/>
    <w:rsid w:val="002A0332"/>
    <w:rsid w:val="002A15EE"/>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0E81"/>
    <w:rsid w:val="00391091"/>
    <w:rsid w:val="00392598"/>
    <w:rsid w:val="00394FFB"/>
    <w:rsid w:val="0039570B"/>
    <w:rsid w:val="003A173D"/>
    <w:rsid w:val="003A1748"/>
    <w:rsid w:val="003A323C"/>
    <w:rsid w:val="003B7FEB"/>
    <w:rsid w:val="003C10DE"/>
    <w:rsid w:val="003C329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2EAF"/>
    <w:rsid w:val="005548D0"/>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C68E1"/>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35846"/>
    <w:rsid w:val="00641428"/>
    <w:rsid w:val="00645555"/>
    <w:rsid w:val="00650806"/>
    <w:rsid w:val="00665EA6"/>
    <w:rsid w:val="00673A20"/>
    <w:rsid w:val="00673C9A"/>
    <w:rsid w:val="00674FA6"/>
    <w:rsid w:val="00674FCF"/>
    <w:rsid w:val="00675B0B"/>
    <w:rsid w:val="0068743A"/>
    <w:rsid w:val="00687AA2"/>
    <w:rsid w:val="006953BB"/>
    <w:rsid w:val="00696DA3"/>
    <w:rsid w:val="006A0C46"/>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07E3"/>
    <w:rsid w:val="00721312"/>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0815"/>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4EE1"/>
    <w:rsid w:val="00C06B43"/>
    <w:rsid w:val="00C10DD7"/>
    <w:rsid w:val="00C162D7"/>
    <w:rsid w:val="00C23E9C"/>
    <w:rsid w:val="00C344D7"/>
    <w:rsid w:val="00C37E76"/>
    <w:rsid w:val="00C45951"/>
    <w:rsid w:val="00C47E2D"/>
    <w:rsid w:val="00C56B49"/>
    <w:rsid w:val="00C62A32"/>
    <w:rsid w:val="00C67299"/>
    <w:rsid w:val="00C7314F"/>
    <w:rsid w:val="00C75FB3"/>
    <w:rsid w:val="00C8291F"/>
    <w:rsid w:val="00C860AC"/>
    <w:rsid w:val="00C91CC7"/>
    <w:rsid w:val="00CA264C"/>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CF506F"/>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879AF"/>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25CD"/>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69210">
      <w:bodyDiv w:val="1"/>
      <w:marLeft w:val="0"/>
      <w:marRight w:val="0"/>
      <w:marTop w:val="0"/>
      <w:marBottom w:val="0"/>
      <w:divBdr>
        <w:top w:val="none" w:sz="0" w:space="0" w:color="auto"/>
        <w:left w:val="none" w:sz="0" w:space="0" w:color="auto"/>
        <w:bottom w:val="none" w:sz="0" w:space="0" w:color="auto"/>
        <w:right w:val="none" w:sz="0" w:space="0" w:color="auto"/>
      </w:divBdr>
      <w:divsChild>
        <w:div w:id="513693027">
          <w:marLeft w:val="0"/>
          <w:marRight w:val="0"/>
          <w:marTop w:val="0"/>
          <w:marBottom w:val="0"/>
          <w:divBdr>
            <w:top w:val="none" w:sz="0" w:space="0" w:color="auto"/>
            <w:left w:val="none" w:sz="0" w:space="0" w:color="auto"/>
            <w:bottom w:val="none" w:sz="0" w:space="0" w:color="auto"/>
            <w:right w:val="none" w:sz="0" w:space="0" w:color="auto"/>
          </w:divBdr>
          <w:divsChild>
            <w:div w:id="1871844668">
              <w:marLeft w:val="0"/>
              <w:marRight w:val="0"/>
              <w:marTop w:val="0"/>
              <w:marBottom w:val="0"/>
              <w:divBdr>
                <w:top w:val="none" w:sz="0" w:space="0" w:color="auto"/>
                <w:left w:val="none" w:sz="0" w:space="0" w:color="auto"/>
                <w:bottom w:val="none" w:sz="0" w:space="0" w:color="auto"/>
                <w:right w:val="none" w:sz="0" w:space="0" w:color="auto"/>
              </w:divBdr>
              <w:divsChild>
                <w:div w:id="21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Jacopo Sala</cp:lastModifiedBy>
  <cp:revision>634</cp:revision>
  <dcterms:created xsi:type="dcterms:W3CDTF">2017-04-26T17:29:00Z</dcterms:created>
  <dcterms:modified xsi:type="dcterms:W3CDTF">2022-03-01T22:06:00Z</dcterms:modified>
</cp:coreProperties>
</file>