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D6F" w14:textId="0CB8AC4C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D60774">
        <w:rPr>
          <w:b/>
          <w:u w:val="single"/>
        </w:rPr>
        <w:t>5860</w:t>
      </w:r>
      <w:r>
        <w:rPr>
          <w:b/>
          <w:u w:val="single"/>
        </w:rPr>
        <w:t xml:space="preserve">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06CBA3AD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705D7F">
        <w:rPr>
          <w:b/>
          <w:color w:val="FF0000"/>
          <w:u w:val="single"/>
        </w:rPr>
        <w:t>March 10</w:t>
      </w:r>
      <w:r w:rsidR="00A00CBE">
        <w:rPr>
          <w:b/>
          <w:color w:val="FF0000"/>
          <w:u w:val="single"/>
        </w:rPr>
        <w:t xml:space="preserve"> and </w:t>
      </w:r>
      <w:r w:rsidR="00705D7F">
        <w:rPr>
          <w:b/>
          <w:color w:val="FF0000"/>
          <w:u w:val="single"/>
        </w:rPr>
        <w:t>March 15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</w:t>
      </w:r>
      <w:proofErr w:type="spellStart"/>
      <w:r w:rsidR="001D51DF">
        <w:rPr>
          <w:b/>
          <w:u w:val="single"/>
        </w:rPr>
        <w:t>Christman</w:t>
      </w:r>
      <w:proofErr w:type="spellEnd"/>
      <w:r w:rsidR="001D51DF">
        <w:rPr>
          <w:b/>
          <w:u w:val="single"/>
        </w:rPr>
        <w:t xml:space="preserve"> Field</w:t>
      </w:r>
    </w:p>
    <w:p w14:paraId="084F800F" w14:textId="351DCA4A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</w:t>
      </w:r>
      <w:r w:rsidR="00D96708">
        <w:rPr>
          <w:b/>
          <w:color w:val="3366FF"/>
        </w:rPr>
        <w:t>5860</w:t>
      </w:r>
      <w:r w:rsidR="00D84D5A">
        <w:rPr>
          <w:b/>
          <w:color w:val="3366FF"/>
        </w:rPr>
        <w:t>_</w:t>
      </w:r>
      <w:r>
        <w:rPr>
          <w:b/>
          <w:color w:val="3366FF"/>
        </w:rPr>
        <w:t>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proofErr w:type="gramStart"/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  <w:proofErr w:type="gramEnd"/>
      <w:r w:rsidR="00A87FE6">
        <w:rPr>
          <w:b/>
          <w:color w:val="3366FF"/>
        </w:rPr>
        <w:br/>
      </w:r>
      <w:r w:rsidR="00A87FE6">
        <w:rPr>
          <w:b/>
          <w:color w:val="3366FF"/>
        </w:rPr>
        <w:br/>
      </w:r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</w:t>
      </w:r>
      <w:proofErr w:type="spellStart"/>
      <w:r w:rsidR="00CA79D9">
        <w:t>numpy</w:t>
      </w:r>
      <w:proofErr w:type="spellEnd"/>
      <w:r w:rsidR="00CA79D9">
        <w:t xml:space="preserve"> </w:t>
      </w:r>
      <w:r w:rsidR="00805942">
        <w:t xml:space="preserve">and using </w:t>
      </w:r>
      <w:proofErr w:type="spellStart"/>
      <w:r w:rsidR="00805942">
        <w:t>scipy</w:t>
      </w:r>
      <w:proofErr w:type="spellEnd"/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</w:t>
      </w:r>
      <w:proofErr w:type="spellStart"/>
      <w:r w:rsidR="00B9612A">
        <w:t>Hanning</w:t>
      </w:r>
      <w:proofErr w:type="spellEnd"/>
      <w:r w:rsidR="00B9612A">
        <w:t xml:space="preserve">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A919DF0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thr</w:t>
      </w:r>
      <w:r w:rsidR="00A878C3">
        <w:t>o</w:t>
      </w:r>
      <w:r w:rsidR="00850C6F">
        <w:t>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</w:t>
      </w:r>
      <w:proofErr w:type="spellStart"/>
      <w:r w:rsidR="00936DD1">
        <w:t>Christman</w:t>
      </w:r>
      <w:proofErr w:type="spellEnd"/>
      <w:r w:rsidR="00936DD1">
        <w:t xml:space="preserve">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03BCA72E" w:rsidR="00673A20" w:rsidRPr="00566D1C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1FF64E0E" w14:textId="3993019C" w:rsidR="00EA589A" w:rsidRDefault="00EA589A" w:rsidP="00BE1139">
      <w:pPr>
        <w:jc w:val="both"/>
      </w:pPr>
    </w:p>
    <w:p w14:paraId="57B19184" w14:textId="7B62F7E2" w:rsidR="00A87FE6" w:rsidRDefault="00A87FE6" w:rsidP="00BE1139">
      <w:pPr>
        <w:jc w:val="both"/>
      </w:pPr>
      <w:r>
        <w:t>Autocorrelation = 0.99</w:t>
      </w:r>
    </w:p>
    <w:p w14:paraId="0280E665" w14:textId="1ECCA538" w:rsidR="00A87FE6" w:rsidRDefault="00A87FE6" w:rsidP="00BE1139">
      <w:pPr>
        <w:jc w:val="both"/>
      </w:pPr>
      <w:proofErr w:type="spellStart"/>
      <w:r>
        <w:t>Te</w:t>
      </w:r>
      <w:proofErr w:type="spellEnd"/>
      <w:r>
        <w:t xml:space="preserve"> = 100.92</w:t>
      </w:r>
    </w:p>
    <w:p w14:paraId="2BEB2299" w14:textId="6715F7BC" w:rsidR="00A87FE6" w:rsidRDefault="00A87FE6" w:rsidP="00BE1139">
      <w:pPr>
        <w:jc w:val="both"/>
      </w:pPr>
    </w:p>
    <w:p w14:paraId="50CDCF4C" w14:textId="7BB6A397" w:rsidR="00A87FE6" w:rsidRDefault="00A87FE6" w:rsidP="00BE1139">
      <w:pPr>
        <w:jc w:val="both"/>
      </w:pPr>
      <w:r>
        <w:t>2 years of data: starting from winter, then summer (peak) and winter and so on. I expect to see spectral peaks in winter. Above the 99% confidence.</w:t>
      </w:r>
    </w:p>
    <w:p w14:paraId="553FDCC1" w14:textId="77777777" w:rsidR="00A87FE6" w:rsidRPr="00566D1C" w:rsidRDefault="00A87FE6" w:rsidP="00BE1139">
      <w:pPr>
        <w:jc w:val="both"/>
      </w:pPr>
    </w:p>
    <w:p w14:paraId="7C9149DD" w14:textId="3E6658ED" w:rsidR="00673A20" w:rsidRPr="00566D1C" w:rsidRDefault="00673A20" w:rsidP="00BE1139">
      <w:pPr>
        <w:jc w:val="both"/>
      </w:pPr>
      <w:r w:rsidRPr="00566D1C">
        <w:t xml:space="preserve">2) </w:t>
      </w:r>
      <w:r w:rsidR="00C44C4C" w:rsidRPr="00566D1C">
        <w:t xml:space="preserve">Calculate the power spectra using the </w:t>
      </w:r>
      <w:proofErr w:type="spellStart"/>
      <w:r w:rsidR="00C44C4C" w:rsidRPr="00566D1C">
        <w:t>Numpy</w:t>
      </w:r>
      <w:proofErr w:type="spellEnd"/>
      <w:r w:rsidR="00C44C4C" w:rsidRPr="00566D1C">
        <w:t xml:space="preserve">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>notes to make sure all of the equations and functions in the notebook are working as you expect them too.</w:t>
      </w:r>
    </w:p>
    <w:p w14:paraId="42FBD439" w14:textId="28AEE266" w:rsidR="00EE100F" w:rsidRPr="00A87FE6" w:rsidRDefault="00EE100F" w:rsidP="00BE1139">
      <w:pPr>
        <w:jc w:val="both"/>
      </w:pPr>
    </w:p>
    <w:p w14:paraId="5859E94F" w14:textId="25F06FCD" w:rsidR="00A87FE6" w:rsidRPr="00A87FE6" w:rsidRDefault="00A87FE6" w:rsidP="00A87FE6">
      <w:pPr>
        <w:jc w:val="both"/>
      </w:pPr>
      <w:r w:rsidRPr="00A87FE6">
        <w:rPr>
          <w:noProof/>
        </w:rPr>
        <w:drawing>
          <wp:inline distT="0" distB="0" distL="0" distR="0" wp14:anchorId="4AE1ED50" wp14:editId="425D12D1">
            <wp:extent cx="3938905" cy="18637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CF5C" w14:textId="7FE71091" w:rsidR="00A87FE6" w:rsidRPr="00A87FE6" w:rsidRDefault="00A87FE6" w:rsidP="00A87FE6">
      <w:pPr>
        <w:jc w:val="both"/>
      </w:pPr>
      <w:r w:rsidRPr="00A87FE6">
        <w:t xml:space="preserve">I found statistically significant spectral peaks that correspond to a frequency of 0, 365 days. They represent the annual cycle of temperature. </w:t>
      </w:r>
    </w:p>
    <w:p w14:paraId="09DE4FF8" w14:textId="2D54B6AA" w:rsidR="00A87FE6" w:rsidRPr="00A87FE6" w:rsidRDefault="00A87FE6" w:rsidP="00A87FE6">
      <w:pPr>
        <w:jc w:val="both"/>
      </w:pPr>
      <w:r w:rsidRPr="00A87FE6">
        <w:rPr>
          <w:noProof/>
        </w:rPr>
        <w:drawing>
          <wp:inline distT="0" distB="0" distL="0" distR="0" wp14:anchorId="2715C975" wp14:editId="6D749A6A">
            <wp:extent cx="4519295" cy="3604895"/>
            <wp:effectExtent l="0" t="0" r="190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3759" w14:textId="64B4435A" w:rsidR="00A87FE6" w:rsidRDefault="00A87FE6" w:rsidP="00BE1139">
      <w:pPr>
        <w:jc w:val="both"/>
      </w:pPr>
      <w:r w:rsidRPr="00A87FE6">
        <w:t>By zooming in,</w:t>
      </w:r>
      <w:r>
        <w:t xml:space="preserve"> we can see annual peaks, daily peaks (24 hours) and 12 hourly peaks. </w:t>
      </w:r>
    </w:p>
    <w:p w14:paraId="7288B5B3" w14:textId="7569D22E" w:rsidR="00A87FE6" w:rsidRPr="00A87FE6" w:rsidRDefault="00A87FE6" w:rsidP="00A87FE6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The null hypothesis is that the data is just “red noise”.  </w:t>
      </w:r>
      <w:r w:rsidRPr="00A87FE6">
        <w:rPr>
          <w:rFonts w:ascii="CMR12" w:hAnsi="CMR12"/>
        </w:rPr>
        <w:t xml:space="preserve">The amplitude of a spectral peak is tested against the spectrum of the </w:t>
      </w:r>
      <w:proofErr w:type="gramStart"/>
      <w:r w:rsidRPr="00A87FE6">
        <w:rPr>
          <w:rFonts w:ascii="CMR12" w:hAnsi="CMR12"/>
        </w:rPr>
        <w:t>red-noise</w:t>
      </w:r>
      <w:proofErr w:type="gramEnd"/>
      <w:r w:rsidRPr="00A87FE6">
        <w:rPr>
          <w:rFonts w:ascii="CMR12" w:hAnsi="CMR12"/>
        </w:rPr>
        <w:t xml:space="preserve"> fit to the</w:t>
      </w:r>
      <w:r>
        <w:rPr>
          <w:rFonts w:ascii="CMR12" w:hAnsi="CMR12"/>
        </w:rPr>
        <w:t xml:space="preserve"> </w:t>
      </w:r>
      <w:r w:rsidRPr="00A87FE6">
        <w:rPr>
          <w:rFonts w:ascii="CMR12" w:hAnsi="CMR12"/>
        </w:rPr>
        <w:t>data.</w:t>
      </w:r>
    </w:p>
    <w:p w14:paraId="3829D1C4" w14:textId="77777777" w:rsidR="00A87FE6" w:rsidRDefault="00A87FE6" w:rsidP="00BE1139">
      <w:pPr>
        <w:jc w:val="both"/>
        <w:rPr>
          <w:b/>
        </w:rPr>
      </w:pPr>
    </w:p>
    <w:p w14:paraId="52095E94" w14:textId="1DF1BD74" w:rsidR="00EE100F" w:rsidRPr="00566D1C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</w:t>
      </w:r>
      <w:proofErr w:type="spellStart"/>
      <w:r w:rsidR="00AF0997" w:rsidRPr="00566D1C">
        <w:t>scipy</w:t>
      </w:r>
      <w:proofErr w:type="spellEnd"/>
      <w:r w:rsidR="00AF0997" w:rsidRPr="00566D1C">
        <w:t xml:space="preserve"> method.  </w:t>
      </w:r>
      <w:r w:rsidR="00B50491" w:rsidRPr="00566D1C">
        <w:t>C</w:t>
      </w:r>
      <w:r w:rsidR="00702F18" w:rsidRPr="00566D1C">
        <w:t xml:space="preserve">heck that you get the same result as you got using the </w:t>
      </w:r>
      <w:proofErr w:type="spellStart"/>
      <w:r w:rsidR="00702F18" w:rsidRPr="00566D1C">
        <w:t>Numpy</w:t>
      </w:r>
      <w:proofErr w:type="spellEnd"/>
      <w:r w:rsidR="00702F18" w:rsidRPr="00566D1C">
        <w:t xml:space="preserve">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</w:t>
      </w:r>
      <w:proofErr w:type="spellStart"/>
      <w:r w:rsidR="00AF0997" w:rsidRPr="00566D1C">
        <w:t>Hanning</w:t>
      </w:r>
      <w:proofErr w:type="spellEnd"/>
      <w:r w:rsidR="00AF0997" w:rsidRPr="00566D1C">
        <w:t xml:space="preserve">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</w:t>
      </w:r>
      <w:proofErr w:type="spellStart"/>
      <w:r w:rsidR="005975FA" w:rsidRPr="00566D1C">
        <w:t>Hanning</w:t>
      </w:r>
      <w:proofErr w:type="spellEnd"/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6EE1998D" w14:textId="77B124F2" w:rsidR="0034474A" w:rsidRDefault="0034474A" w:rsidP="00BE1139">
      <w:pPr>
        <w:jc w:val="both"/>
        <w:rPr>
          <w:b/>
          <w:u w:val="single"/>
        </w:rPr>
      </w:pPr>
    </w:p>
    <w:p w14:paraId="61E34A07" w14:textId="1BEA48AC" w:rsidR="00A87FE6" w:rsidRPr="00A87FE6" w:rsidRDefault="00A87FE6" w:rsidP="00BE1139">
      <w:pPr>
        <w:jc w:val="both"/>
      </w:pPr>
      <w:r w:rsidRPr="00A87FE6">
        <w:t xml:space="preserve">Yes, </w:t>
      </w:r>
      <w:r>
        <w:t xml:space="preserve">we got the same overall result. We also get the same statistically significant peaks and the </w:t>
      </w:r>
      <w:proofErr w:type="spellStart"/>
      <w:r>
        <w:t>Hanning</w:t>
      </w:r>
      <w:proofErr w:type="spellEnd"/>
      <w:r>
        <w:t xml:space="preserve"> window is more smoothed than the Boxcar window. This is </w:t>
      </w:r>
      <w:proofErr w:type="gramStart"/>
      <w:r>
        <w:t>due to the fact that</w:t>
      </w:r>
      <w:proofErr w:type="gramEnd"/>
      <w:r>
        <w:t xml:space="preserve"> the </w:t>
      </w:r>
      <w:proofErr w:type="spellStart"/>
      <w:r>
        <w:t>Hanning</w:t>
      </w:r>
      <w:proofErr w:type="spellEnd"/>
      <w:r>
        <w:t xml:space="preserve"> window has different weighting at different part of the window with respect to the Boxcar </w:t>
      </w:r>
      <w:proofErr w:type="spellStart"/>
      <w:r>
        <w:t>widnow</w:t>
      </w:r>
      <w:proofErr w:type="spellEnd"/>
      <w:r>
        <w:t>.</w:t>
      </w:r>
    </w:p>
    <w:p w14:paraId="6211FEDA" w14:textId="77777777" w:rsidR="00A87FE6" w:rsidRDefault="00A87FE6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70ACCFF9" w:rsidR="00CC54D0" w:rsidRDefault="00CC54D0" w:rsidP="00BE1139">
      <w:pPr>
        <w:jc w:val="both"/>
        <w:rPr>
          <w:b/>
          <w:u w:val="single"/>
        </w:rPr>
      </w:pPr>
    </w:p>
    <w:p w14:paraId="30B3793F" w14:textId="46D7EC6C" w:rsidR="00477129" w:rsidRPr="006031C1" w:rsidRDefault="006031C1" w:rsidP="00BE1139">
      <w:pPr>
        <w:jc w:val="both"/>
        <w:rPr>
          <w:bCs/>
        </w:rPr>
      </w:pPr>
      <w:r>
        <w:rPr>
          <w:bCs/>
        </w:rPr>
        <w:t xml:space="preserve">Question: </w:t>
      </w:r>
      <w:r w:rsidR="00477129" w:rsidRPr="006031C1">
        <w:rPr>
          <w:bCs/>
        </w:rPr>
        <w:t>Are you seeing power at 12-hour frequencies when looking at temperature?  Maybe it is atmospheric tides?</w:t>
      </w:r>
      <w:r w:rsidR="0035050D" w:rsidRPr="006031C1">
        <w:rPr>
          <w:bCs/>
        </w:rPr>
        <w:t xml:space="preserve"> Or is it some kind of spectral ringing artifact?  Unsolved mysteries of ATOC7500 Objective Data Analysis…</w:t>
      </w:r>
    </w:p>
    <w:p w14:paraId="252C9A20" w14:textId="77777777" w:rsidR="00477129" w:rsidRDefault="00477129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29B62929" w:rsidR="00564A61" w:rsidRDefault="00720A16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ATOC5860_</w:t>
      </w:r>
      <w:r w:rsidR="00564A61">
        <w:rPr>
          <w:b/>
          <w:color w:val="3366FF"/>
        </w:rPr>
        <w:t>applicationlab4</w:t>
      </w:r>
      <w:r w:rsidR="00564A61"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 w:rsidR="00564A61">
        <w:rPr>
          <w:b/>
          <w:color w:val="3366FF"/>
        </w:rPr>
        <w:t>.</w:t>
      </w:r>
      <w:r w:rsidR="00564A61"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</w:t>
      </w:r>
      <w:proofErr w:type="spellStart"/>
      <w:r>
        <w:t>Hanning</w:t>
      </w:r>
      <w:proofErr w:type="spellEnd"/>
      <w:r>
        <w:t xml:space="preserve">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proofErr w:type="spellStart"/>
      <w:r w:rsidR="00FB6B8C">
        <w:t>Hanning</w:t>
      </w:r>
      <w:proofErr w:type="spellEnd"/>
      <w:r w:rsidR="00FB6B8C">
        <w:t xml:space="preserve">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 xml:space="preserve">4) Apply a </w:t>
      </w:r>
      <w:proofErr w:type="spellStart"/>
      <w:r>
        <w:t>Hanning</w:t>
      </w:r>
      <w:proofErr w:type="spellEnd"/>
      <w:r>
        <w:t xml:space="preserve">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>Dome-C Ice Core, taken at 75 South and 123 East (</w:t>
      </w:r>
      <w:proofErr w:type="spellStart"/>
      <w:r w:rsidR="008B33E5">
        <w:t>Jouzel</w:t>
      </w:r>
      <w:proofErr w:type="spellEnd"/>
      <w:r w:rsidR="008B33E5">
        <w:t xml:space="preserve">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063611CB" w:rsidR="00AD0930" w:rsidRPr="00566D1C" w:rsidRDefault="007048F4" w:rsidP="00BE1139">
      <w:pPr>
        <w:jc w:val="both"/>
      </w:pPr>
      <w:r>
        <w:t xml:space="preserve">1) </w:t>
      </w:r>
      <w:r w:rsidRPr="00A0385A">
        <w:rPr>
          <w:u w:val="single"/>
        </w:rPr>
        <w:t>Look at your data</w:t>
      </w:r>
      <w:r w:rsidR="00A0385A">
        <w:rPr>
          <w:u w:val="single"/>
        </w:rPr>
        <w:t xml:space="preserve"> and </w:t>
      </w:r>
      <w:r w:rsidR="00C44B73">
        <w:rPr>
          <w:u w:val="single"/>
        </w:rPr>
        <w:t>pre-</w:t>
      </w:r>
      <w:r w:rsidR="005C1ADA">
        <w:rPr>
          <w:u w:val="single"/>
        </w:rPr>
        <w:t>process</w:t>
      </w:r>
      <w:r w:rsidR="009A10A4">
        <w:rPr>
          <w:u w:val="single"/>
        </w:rPr>
        <w:t xml:space="preserve"> for FFT analysis</w:t>
      </w:r>
      <w:r w:rsidRPr="00A0385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</w:t>
      </w:r>
      <w:proofErr w:type="spellStart"/>
      <w:r w:rsidR="002F352D" w:rsidRPr="00566D1C">
        <w:t>Regrid</w:t>
      </w:r>
      <w:proofErr w:type="spellEnd"/>
      <w:r w:rsidR="002F352D" w:rsidRPr="00566D1C">
        <w:t xml:space="preserve"> the Dome-C temperature data to a uniform </w:t>
      </w:r>
      <w:r w:rsidR="002F352D" w:rsidRPr="00566D1C">
        <w:lastRenderedPageBreak/>
        <w:t>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19C45654" w14:textId="05F2AD6E" w:rsidR="000E60BA" w:rsidRDefault="000E60BA" w:rsidP="00BE1139">
      <w:pPr>
        <w:jc w:val="both"/>
        <w:rPr>
          <w:bCs/>
        </w:rPr>
      </w:pPr>
    </w:p>
    <w:p w14:paraId="2FC050BC" w14:textId="27E64EFC" w:rsidR="00A87FE6" w:rsidRDefault="00A87FE6" w:rsidP="00A87FE6">
      <w:pPr>
        <w:rPr>
          <w:rFonts w:ascii="Times New Roman" w:eastAsia="Times New Roman" w:hAnsi="Times New Roman" w:cs="Times New Roman"/>
        </w:rPr>
      </w:pPr>
      <w:r w:rsidRPr="00A87FE6">
        <w:rPr>
          <w:bCs/>
          <w:noProof/>
        </w:rPr>
        <w:drawing>
          <wp:inline distT="0" distB="0" distL="0" distR="0" wp14:anchorId="08513DE6" wp14:editId="1F85FCDE">
            <wp:extent cx="3986530" cy="1818640"/>
            <wp:effectExtent l="0" t="0" r="127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>Before</w:t>
      </w:r>
    </w:p>
    <w:p w14:paraId="0A94A8F8" w14:textId="18112DE9" w:rsidR="00A87FE6" w:rsidRPr="00A87FE6" w:rsidRDefault="00A87FE6" w:rsidP="00A87FE6">
      <w:pPr>
        <w:rPr>
          <w:rFonts w:ascii="Times New Roman" w:eastAsia="Times New Roman" w:hAnsi="Times New Roman" w:cs="Times New Roman"/>
        </w:rPr>
      </w:pPr>
      <w:r w:rsidRPr="00A87F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F1E96C" wp14:editId="02C80C27">
            <wp:extent cx="4119938" cy="1870662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299" cy="18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>After</w:t>
      </w:r>
    </w:p>
    <w:p w14:paraId="49F3F840" w14:textId="2F879E4C" w:rsidR="00A87FE6" w:rsidRDefault="00A87FE6" w:rsidP="00BE1139">
      <w:pPr>
        <w:jc w:val="both"/>
        <w:rPr>
          <w:bCs/>
        </w:rPr>
      </w:pPr>
    </w:p>
    <w:p w14:paraId="00D0846F" w14:textId="77777777" w:rsidR="00A87FE6" w:rsidRPr="00A87FE6" w:rsidRDefault="00A87FE6" w:rsidP="00BE1139">
      <w:pPr>
        <w:jc w:val="both"/>
        <w:rPr>
          <w:bCs/>
        </w:rPr>
      </w:pPr>
    </w:p>
    <w:p w14:paraId="11BB42E9" w14:textId="7FBAD7F6" w:rsidR="002F352D" w:rsidRPr="00566D1C" w:rsidRDefault="000E60BA" w:rsidP="00BE1139">
      <w:pPr>
        <w:jc w:val="both"/>
      </w:pPr>
      <w:r w:rsidRPr="00566D1C">
        <w:t xml:space="preserve">2) </w:t>
      </w:r>
      <w:r w:rsidR="00AA0E14">
        <w:rPr>
          <w:u w:val="single"/>
        </w:rPr>
        <w:t>Signal and Noise</w:t>
      </w:r>
      <w:r w:rsidR="00EB2EF1" w:rsidRPr="00A0385A">
        <w:rPr>
          <w:u w:val="single"/>
        </w:rPr>
        <w:t>:</w:t>
      </w:r>
      <w:r w:rsidR="00EB2EF1">
        <w:t xml:space="preserve"> </w:t>
      </w:r>
      <w:r w:rsidR="002F352D" w:rsidRPr="00566D1C">
        <w:t>What is the autocorrelation and e-folding time of your data?  What spectral peaks do you expect to find in your analysis and how much power do you think they will have?</w:t>
      </w:r>
      <w:r w:rsidR="00850885">
        <w:t xml:space="preserve">  </w:t>
      </w:r>
      <w:r w:rsidR="00850885" w:rsidRPr="0058182F">
        <w:rPr>
          <w:i/>
        </w:rPr>
        <w:t>Hint: Think back to the Petit 1999</w:t>
      </w:r>
      <w:r w:rsidR="00981C9C">
        <w:rPr>
          <w:i/>
        </w:rPr>
        <w:t xml:space="preserve"> Vostok ice core</w:t>
      </w:r>
      <w:r w:rsidR="00850885" w:rsidRPr="0058182F">
        <w:rPr>
          <w:i/>
        </w:rPr>
        <w:t xml:space="preserve"> dataset discussed in class.</w:t>
      </w:r>
    </w:p>
    <w:p w14:paraId="62A291AB" w14:textId="661B10D2" w:rsidR="002F352D" w:rsidRDefault="002F352D" w:rsidP="00BE1139">
      <w:pPr>
        <w:jc w:val="both"/>
        <w:rPr>
          <w:b/>
        </w:rPr>
      </w:pPr>
    </w:p>
    <w:p w14:paraId="37612593" w14:textId="456C585F" w:rsidR="00A87FE6" w:rsidRPr="00A87FE6" w:rsidRDefault="00A87FE6" w:rsidP="00BE1139">
      <w:pPr>
        <w:jc w:val="both"/>
        <w:rPr>
          <w:bCs/>
        </w:rPr>
      </w:pPr>
      <w:r w:rsidRPr="00A87FE6">
        <w:rPr>
          <w:bCs/>
        </w:rPr>
        <w:t>Autocorrelation = 0.96</w:t>
      </w:r>
    </w:p>
    <w:p w14:paraId="688703B5" w14:textId="238A06CC" w:rsidR="00A87FE6" w:rsidRDefault="00A87FE6" w:rsidP="00BE1139">
      <w:pPr>
        <w:jc w:val="both"/>
        <w:rPr>
          <w:bCs/>
        </w:rPr>
      </w:pPr>
      <w:proofErr w:type="spellStart"/>
      <w:r w:rsidRPr="00A87FE6">
        <w:rPr>
          <w:bCs/>
        </w:rPr>
        <w:t>Te</w:t>
      </w:r>
      <w:proofErr w:type="spellEnd"/>
      <w:r w:rsidRPr="00A87FE6">
        <w:rPr>
          <w:bCs/>
        </w:rPr>
        <w:t xml:space="preserve"> = 25.0</w:t>
      </w:r>
      <w:r>
        <w:rPr>
          <w:bCs/>
        </w:rPr>
        <w:t xml:space="preserve"> years</w:t>
      </w:r>
    </w:p>
    <w:p w14:paraId="03D85963" w14:textId="1DE9CFAF" w:rsidR="00A87FE6" w:rsidRDefault="00A87FE6" w:rsidP="00BE1139">
      <w:pPr>
        <w:jc w:val="both"/>
        <w:rPr>
          <w:bCs/>
        </w:rPr>
      </w:pPr>
    </w:p>
    <w:p w14:paraId="2DD12034" w14:textId="3F0DD3C7" w:rsidR="00A87FE6" w:rsidRPr="00A87FE6" w:rsidRDefault="00A87FE6" w:rsidP="00BE1139">
      <w:pPr>
        <w:jc w:val="both"/>
        <w:rPr>
          <w:bCs/>
        </w:rPr>
      </w:pPr>
      <w:r>
        <w:rPr>
          <w:bCs/>
        </w:rPr>
        <w:t>I would expect different spectral peaks related to these: axial precession (26,000 years</w:t>
      </w:r>
      <w:proofErr w:type="gramStart"/>
      <w:r>
        <w:rPr>
          <w:bCs/>
        </w:rPr>
        <w:t>),  eccentricity</w:t>
      </w:r>
      <w:proofErr w:type="gramEnd"/>
      <w:r>
        <w:rPr>
          <w:bCs/>
        </w:rPr>
        <w:t xml:space="preserve"> (100,000 years) and tilt (41,000 years). </w:t>
      </w:r>
    </w:p>
    <w:p w14:paraId="7390BCC0" w14:textId="77777777" w:rsidR="00A87FE6" w:rsidRDefault="00A87FE6" w:rsidP="00BE1139">
      <w:pPr>
        <w:jc w:val="both"/>
        <w:rPr>
          <w:b/>
        </w:rPr>
      </w:pPr>
    </w:p>
    <w:p w14:paraId="591D1425" w14:textId="77EF6B83" w:rsidR="00B74555" w:rsidRPr="00566D1C" w:rsidRDefault="004205C2" w:rsidP="00BE1139">
      <w:pPr>
        <w:jc w:val="both"/>
      </w:pPr>
      <w:r w:rsidRPr="00566D1C">
        <w:t>3</w:t>
      </w:r>
      <w:r w:rsidR="00B74555" w:rsidRPr="00566D1C">
        <w:t xml:space="preserve">) </w:t>
      </w:r>
      <w:r w:rsidR="00F353ED">
        <w:rPr>
          <w:u w:val="single"/>
        </w:rPr>
        <w:t>Use Boxcar</w:t>
      </w:r>
      <w:r w:rsidR="007D613A">
        <w:rPr>
          <w:u w:val="single"/>
        </w:rPr>
        <w:t xml:space="preserve"> Window</w:t>
      </w:r>
      <w:r w:rsidR="00A87807">
        <w:rPr>
          <w:u w:val="single"/>
        </w:rPr>
        <w:t xml:space="preserve"> to calculate power spectra</w:t>
      </w:r>
      <w:r w:rsidR="00CD61EE" w:rsidRPr="0096699E">
        <w:rPr>
          <w:u w:val="single"/>
        </w:rPr>
        <w:t>:</w:t>
      </w:r>
      <w:r w:rsidR="00CD61EE">
        <w:t xml:space="preserve"> </w:t>
      </w:r>
      <w:r w:rsidRPr="00566D1C">
        <w:t xml:space="preserve">Calculate the power spectra using the </w:t>
      </w:r>
      <w:proofErr w:type="spellStart"/>
      <w:r w:rsidRPr="00566D1C">
        <w:t>Numpy</w:t>
      </w:r>
      <w:proofErr w:type="spellEnd"/>
      <w:r w:rsidRPr="00566D1C">
        <w:t xml:space="preserve"> method, which assumes a Boxcar window that is the length of your entire dataset.  Graph the power </w:t>
      </w:r>
      <w:r w:rsidR="00F15A0C" w:rsidRPr="00566D1C">
        <w:t>spectrum,</w:t>
      </w:r>
      <w:r w:rsidRPr="00566D1C">
        <w:t xml:space="preserve"> the red noise fit to the data, and the 99% confidence interval. What statistically significant spectral peaks did you find?  What do they represent?  </w:t>
      </w:r>
    </w:p>
    <w:p w14:paraId="0F555EA8" w14:textId="768614E0" w:rsidR="00B74555" w:rsidRDefault="00B74555" w:rsidP="00BE1139">
      <w:pPr>
        <w:jc w:val="both"/>
        <w:rPr>
          <w:b/>
        </w:rPr>
      </w:pPr>
    </w:p>
    <w:p w14:paraId="08163906" w14:textId="338F9DA1" w:rsidR="00A87FE6" w:rsidRDefault="00A87FE6" w:rsidP="00A87FE6">
      <w:pPr>
        <w:rPr>
          <w:rFonts w:ascii="Times New Roman" w:eastAsia="Times New Roman" w:hAnsi="Times New Roman" w:cs="Times New Roman"/>
        </w:rPr>
      </w:pPr>
      <w:r w:rsidRPr="00A87FE6">
        <w:rPr>
          <w:bCs/>
          <w:noProof/>
        </w:rPr>
        <w:lastRenderedPageBreak/>
        <w:drawing>
          <wp:inline distT="0" distB="0" distL="0" distR="0" wp14:anchorId="3AE1EB8C" wp14:editId="22BFCFB2">
            <wp:extent cx="5486400" cy="216789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0BA5" w14:textId="03630D75" w:rsidR="00A87FE6" w:rsidRPr="00A87FE6" w:rsidRDefault="00A87FE6" w:rsidP="00A87F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found three mayor statistically significant spectral peaks: </w:t>
      </w:r>
      <w:r>
        <w:rPr>
          <w:bCs/>
        </w:rPr>
        <w:t>eccentricity (100,000 years), tilt (41,000 years) and axial precession (26,000 years).</w:t>
      </w:r>
    </w:p>
    <w:p w14:paraId="10DBD3DB" w14:textId="5C5B4369" w:rsidR="00A87FE6" w:rsidRPr="00A87FE6" w:rsidRDefault="00A87FE6" w:rsidP="00BE1139">
      <w:pPr>
        <w:jc w:val="both"/>
        <w:rPr>
          <w:bCs/>
        </w:rPr>
      </w:pPr>
    </w:p>
    <w:p w14:paraId="3435FE98" w14:textId="77777777" w:rsidR="00A87FE6" w:rsidRDefault="00A87FE6" w:rsidP="00BE1139">
      <w:pPr>
        <w:jc w:val="both"/>
        <w:rPr>
          <w:b/>
        </w:rPr>
      </w:pPr>
    </w:p>
    <w:p w14:paraId="6EAFC319" w14:textId="4F3F1505" w:rsidR="001E285B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</w:t>
      </w:r>
      <w:proofErr w:type="spellStart"/>
      <w:r w:rsidR="000C34D4" w:rsidRPr="009F1090">
        <w:rPr>
          <w:u w:val="single"/>
        </w:rPr>
        <w:t>Hanning</w:t>
      </w:r>
      <w:proofErr w:type="spellEnd"/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proofErr w:type="spellStart"/>
      <w:r w:rsidR="005E6994" w:rsidRPr="00336B4F">
        <w:t>Hanning</w:t>
      </w:r>
      <w:proofErr w:type="spellEnd"/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</w:t>
      </w:r>
      <w:proofErr w:type="spellStart"/>
      <w:r w:rsidR="00802E25" w:rsidRPr="00566D1C">
        <w:t>Hanning</w:t>
      </w:r>
      <w:proofErr w:type="spellEnd"/>
      <w:r w:rsidR="00802E25" w:rsidRPr="00566D1C">
        <w:t xml:space="preserve">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</w:t>
      </w:r>
      <w:proofErr w:type="gramStart"/>
      <w:r w:rsidR="00802E25" w:rsidRPr="00566D1C">
        <w:t>Why</w:t>
      </w:r>
      <w:proofErr w:type="gramEnd"/>
      <w:r w:rsidR="00802E25" w:rsidRPr="00566D1C">
        <w:t xml:space="preserve"> not?</w:t>
      </w:r>
    </w:p>
    <w:p w14:paraId="42163F4D" w14:textId="6A8748AF" w:rsidR="00A87FE6" w:rsidRDefault="00A87FE6" w:rsidP="007F252B">
      <w:pPr>
        <w:jc w:val="both"/>
      </w:pPr>
    </w:p>
    <w:p w14:paraId="1CBE1ADB" w14:textId="32A14F05" w:rsidR="00A87FE6" w:rsidRPr="00A87FE6" w:rsidRDefault="00A87FE6" w:rsidP="00A87FE6">
      <w:pPr>
        <w:rPr>
          <w:rFonts w:ascii="Times New Roman" w:eastAsia="Times New Roman" w:hAnsi="Times New Roman" w:cs="Times New Roman"/>
        </w:rPr>
      </w:pPr>
      <w:r w:rsidRPr="00A87FE6">
        <w:rPr>
          <w:noProof/>
        </w:rPr>
        <w:drawing>
          <wp:inline distT="0" distB="0" distL="0" distR="0" wp14:anchorId="0ACAAF92" wp14:editId="71614A08">
            <wp:extent cx="5486400" cy="242379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4800" w14:textId="3C61FF3B" w:rsidR="00A87FE6" w:rsidRDefault="00A87FE6" w:rsidP="007F252B">
      <w:pPr>
        <w:jc w:val="both"/>
      </w:pPr>
    </w:p>
    <w:p w14:paraId="16894AAF" w14:textId="22FEAFEA" w:rsidR="00A87FE6" w:rsidRPr="00566D1C" w:rsidRDefault="00A87FE6" w:rsidP="007F252B">
      <w:pPr>
        <w:jc w:val="both"/>
      </w:pPr>
      <w:r>
        <w:t xml:space="preserve">We overall get the same statistically significant spectra peaks, that correspond to the same event (precession, tilt and eccentricity). The results obtained from the </w:t>
      </w:r>
      <w:proofErr w:type="spellStart"/>
      <w:r>
        <w:t>Hanning</w:t>
      </w:r>
      <w:proofErr w:type="spellEnd"/>
      <w:r>
        <w:t xml:space="preserve"> window are broader than the ones obtained from the Boxcar window.  The intuition gained by looking at Fort Collins does look </w:t>
      </w:r>
      <w:proofErr w:type="gramStart"/>
      <w:r>
        <w:t>more or less the</w:t>
      </w:r>
      <w:proofErr w:type="gramEnd"/>
      <w:r>
        <w:t xml:space="preserve"> same as what we are seeing here with Dome-C temperature records. The peaks from </w:t>
      </w:r>
      <w:proofErr w:type="spellStart"/>
      <w:r>
        <w:t>Hanning</w:t>
      </w:r>
      <w:proofErr w:type="spellEnd"/>
      <w:r>
        <w:t xml:space="preserve"> have less </w:t>
      </w:r>
      <w:r>
        <w:lastRenderedPageBreak/>
        <w:t>power than the Boxcar ones, but they are broader, and a bit shifted. This has to do with the way the two different windows work.</w:t>
      </w:r>
    </w:p>
    <w:p w14:paraId="6FED001A" w14:textId="77777777" w:rsidR="00D91995" w:rsidRPr="00566D1C" w:rsidRDefault="00D91995" w:rsidP="00BE1139">
      <w:pPr>
        <w:jc w:val="both"/>
      </w:pPr>
    </w:p>
    <w:p w14:paraId="165DF356" w14:textId="7FB35AAF" w:rsidR="00EB47AD" w:rsidRDefault="00EB64EB" w:rsidP="00BE1139">
      <w:pPr>
        <w:jc w:val="both"/>
      </w:pPr>
      <w:r w:rsidRPr="00566D1C">
        <w:t>5</w:t>
      </w:r>
      <w:r w:rsidR="00EB47AD" w:rsidRPr="00566D1C">
        <w:t xml:space="preserve">) </w:t>
      </w:r>
      <w:proofErr w:type="spellStart"/>
      <w:r w:rsidR="0096699E" w:rsidRPr="00336B4F">
        <w:rPr>
          <w:u w:val="single"/>
        </w:rPr>
        <w:t>Hanning</w:t>
      </w:r>
      <w:proofErr w:type="spellEnd"/>
      <w:r w:rsidR="0096699E" w:rsidRPr="00336B4F">
        <w:rPr>
          <w:u w:val="single"/>
        </w:rPr>
        <w:t xml:space="preserve"> </w:t>
      </w:r>
      <w:r w:rsidR="008D0B1D">
        <w:rPr>
          <w:u w:val="single"/>
        </w:rPr>
        <w:t xml:space="preserve">Window </w:t>
      </w:r>
      <w:r w:rsidR="0096699E" w:rsidRPr="00336B4F">
        <w:rPr>
          <w:u w:val="single"/>
        </w:rPr>
        <w:t>with different window lengths:</w:t>
      </w:r>
      <w:r w:rsidR="0096699E"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</w:t>
      </w:r>
      <w:proofErr w:type="spellStart"/>
      <w:r w:rsidR="00EB47AD" w:rsidRPr="00336B4F">
        <w:t>Hanning</w:t>
      </w:r>
      <w:proofErr w:type="spellEnd"/>
      <w:r w:rsidR="00EB47AD" w:rsidRPr="00336B4F">
        <w:t xml:space="preserve">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low quality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456C507D" w14:textId="1FAF6247" w:rsidR="007F252B" w:rsidRDefault="007F252B" w:rsidP="00BE1139">
      <w:pPr>
        <w:jc w:val="both"/>
      </w:pPr>
    </w:p>
    <w:p w14:paraId="2659EF19" w14:textId="0AD3EFDD" w:rsidR="00A87FE6" w:rsidRDefault="00A87FE6" w:rsidP="00BE1139">
      <w:pPr>
        <w:jc w:val="both"/>
      </w:pPr>
      <w:r>
        <w:t xml:space="preserve">By changing the window length, for example reducing it, the statistical significance of the spectral peaks increases, while the temporal precision decreases. I did find the classic tradeoff. </w:t>
      </w:r>
    </w:p>
    <w:p w14:paraId="3713EE39" w14:textId="77777777" w:rsidR="00A87FE6" w:rsidRDefault="00A87FE6" w:rsidP="00BE1139">
      <w:pPr>
        <w:jc w:val="both"/>
      </w:pPr>
    </w:p>
    <w:p w14:paraId="6758B4D5" w14:textId="44EC354C" w:rsidR="007F252B" w:rsidRPr="00566D1C" w:rsidRDefault="00CB3D0B" w:rsidP="00BE1139">
      <w:pPr>
        <w:jc w:val="both"/>
      </w:pPr>
      <w:r>
        <w:t>6</w:t>
      </w:r>
      <w:r w:rsidR="007F252B" w:rsidRPr="00566D1C">
        <w:t xml:space="preserve">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 w:rsidR="007F252B">
        <w:t xml:space="preserve">Having found what you think is a good balance between precision in the identification of the spectral peaks and </w:t>
      </w:r>
      <w:r w:rsidR="007F252B" w:rsidRPr="005975E9">
        <w:t>statistical significance – Try applying WOSA (Welch Overlapping Segment Averaging)</w:t>
      </w:r>
      <w:r w:rsidR="00E071E1" w:rsidRPr="005975E9">
        <w:t xml:space="preserve"> in addition to using the </w:t>
      </w:r>
      <w:proofErr w:type="spellStart"/>
      <w:r w:rsidR="00E071E1" w:rsidRPr="005975E9">
        <w:t>Hanning</w:t>
      </w:r>
      <w:proofErr w:type="spellEnd"/>
      <w:r w:rsidR="00E071E1" w:rsidRPr="005975E9">
        <w:t xml:space="preserve"> Window with different window lengths</w:t>
      </w:r>
      <w:r w:rsidR="007F252B" w:rsidRPr="005975E9">
        <w:t>.  How does this change your</w:t>
      </w:r>
      <w:r w:rsidR="007F252B">
        <w:t xml:space="preserve"> results</w:t>
      </w:r>
      <w:r w:rsidR="005E1789">
        <w:t>?</w:t>
      </w:r>
    </w:p>
    <w:p w14:paraId="577C1698" w14:textId="77777777" w:rsidR="00C04CB6" w:rsidRDefault="00C04CB6" w:rsidP="00BE1139">
      <w:pPr>
        <w:jc w:val="both"/>
        <w:rPr>
          <w:bCs/>
        </w:rPr>
      </w:pPr>
    </w:p>
    <w:p w14:paraId="1346A0A4" w14:textId="651BF516" w:rsidR="00A87FE6" w:rsidRPr="00C04CB6" w:rsidRDefault="00C04CB6" w:rsidP="00BE1139">
      <w:pPr>
        <w:jc w:val="both"/>
        <w:rPr>
          <w:bCs/>
        </w:rPr>
      </w:pPr>
      <w:r>
        <w:rPr>
          <w:bCs/>
        </w:rPr>
        <w:t xml:space="preserve">By decreasing the window length, </w:t>
      </w:r>
      <w:r>
        <w:t xml:space="preserve">the statistical significance of the spectral peaks </w:t>
      </w:r>
      <w:r>
        <w:t>de</w:t>
      </w:r>
      <w:r>
        <w:t>creases</w:t>
      </w:r>
      <w:r>
        <w:t xml:space="preserve"> and the temporal </w:t>
      </w:r>
      <w:r w:rsidR="00CB3D0B">
        <w:t>resolution</w:t>
      </w:r>
      <w:r>
        <w:t xml:space="preserve"> decreases</w:t>
      </w:r>
      <w:r w:rsidR="00F77A8F">
        <w:t>, and vice versa.</w:t>
      </w:r>
    </w:p>
    <w:sectPr w:rsidR="00A87FE6" w:rsidRPr="00C04CB6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R12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6B04"/>
    <w:rsid w:val="002B0AC1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050D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129"/>
    <w:rsid w:val="00477C7C"/>
    <w:rsid w:val="00484710"/>
    <w:rsid w:val="004849FA"/>
    <w:rsid w:val="0049348D"/>
    <w:rsid w:val="00497857"/>
    <w:rsid w:val="004A17B0"/>
    <w:rsid w:val="004A2F3C"/>
    <w:rsid w:val="004B5828"/>
    <w:rsid w:val="004C4477"/>
    <w:rsid w:val="004D3535"/>
    <w:rsid w:val="004D57C2"/>
    <w:rsid w:val="004D6C7B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17818"/>
    <w:rsid w:val="00520186"/>
    <w:rsid w:val="00524300"/>
    <w:rsid w:val="005244D2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3009"/>
    <w:rsid w:val="006031C1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48F4"/>
    <w:rsid w:val="0070494F"/>
    <w:rsid w:val="00705D7F"/>
    <w:rsid w:val="00706912"/>
    <w:rsid w:val="00706930"/>
    <w:rsid w:val="0070793C"/>
    <w:rsid w:val="00710E28"/>
    <w:rsid w:val="00712A29"/>
    <w:rsid w:val="00717822"/>
    <w:rsid w:val="00717DA8"/>
    <w:rsid w:val="00720A16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4D91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3467E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878C3"/>
    <w:rsid w:val="00A87FE6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CB6"/>
    <w:rsid w:val="00C04EE1"/>
    <w:rsid w:val="00C10DD7"/>
    <w:rsid w:val="00C15763"/>
    <w:rsid w:val="00C162D7"/>
    <w:rsid w:val="00C23E9C"/>
    <w:rsid w:val="00C344D7"/>
    <w:rsid w:val="00C4010F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3D0B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0774"/>
    <w:rsid w:val="00D64EE9"/>
    <w:rsid w:val="00D66448"/>
    <w:rsid w:val="00D665CD"/>
    <w:rsid w:val="00D6716D"/>
    <w:rsid w:val="00D75EE3"/>
    <w:rsid w:val="00D7777F"/>
    <w:rsid w:val="00D81273"/>
    <w:rsid w:val="00D81ECD"/>
    <w:rsid w:val="00D84D5A"/>
    <w:rsid w:val="00D84F59"/>
    <w:rsid w:val="00D906A9"/>
    <w:rsid w:val="00D91995"/>
    <w:rsid w:val="00D96708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77A8F"/>
    <w:rsid w:val="00F90604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1355</Words>
  <Characters>7724</Characters>
  <Application>Microsoft Office Word</Application>
  <DocSecurity>0</DocSecurity>
  <Lines>64</Lines>
  <Paragraphs>18</Paragraphs>
  <ScaleCrop>false</ScaleCrop>
  <Company>CIRES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Jacopo Sala</cp:lastModifiedBy>
  <cp:revision>7</cp:revision>
  <dcterms:created xsi:type="dcterms:W3CDTF">2022-03-10T21:38:00Z</dcterms:created>
  <dcterms:modified xsi:type="dcterms:W3CDTF">2022-03-15T20:56:00Z</dcterms:modified>
</cp:coreProperties>
</file>