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ANÁLISIS ARQUITECTÓNICO</w:t>
      </w:r>
    </w:p>
    <w:p>
      <w:pPr>
        <w:jc w:val="center"/>
      </w:pPr>
      <w:r>
        <w:rPr>
          <w:rFonts w:ascii="Arial" w:cs="Arial" w:eastAsia="Arial" w:hAnsi="Arial"/>
          <w:color w:val="4472C4"/>
          <w:sz w:val="26"/>
          <w:szCs w:val="26"/>
        </w:rPr>
        <w:t xml:space="preserve">Caracterización de Fondos — Estado Actual y Arquitectura Objetivo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P1 · Fund Characterizer · Castro Urdiales, 29 de marzo de 2026</w:t>
      </w:r>
    </w:p>
    <w:p>
      <w:pPr>
        <w:spacing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1. ESTADO ACTUAL DE LA ARQUITECTURA</w:t>
      </w:r>
    </w:p>
    <w:p>
      <w:pPr>
        <w:pBdr>
          <w:bottom w:val="single" w:color="2E5FA3" w:sz="6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sistema implementa actualmente dos capas de caracterización con alcances distintos: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Capa genérica (externa a bloques)</w:t>
      </w:r>
      <w:r>
        <w:rPr>
          <w:rFonts w:ascii="Arial" w:cs="Arial" w:eastAsia="Arial" w:hAnsi="Arial"/>
          <w:sz w:val="21"/>
          <w:szCs w:val="21"/>
        </w:rPr>
        <w:t xml:space="preserve"> — ejecutada sobre todos los fondos independientemente de su naturaleza: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classify_utils.detect_nature_from_kiid / detect_nature_from_name → Fund_Nature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kiid_parser.parse_kiid_generic → SRRI, Benchmark, TER, RHP, Sfdr_Article, Exit_Fee, Replication_Method, Fund_Currency, Derivatives_Usage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classify_utils.detect_geography → Geography (parcialmente, vía nombre)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classify_utils.detect_kiid_attributes → Type, Style_Profile, Geography, Is_ESG (fallback desde texto KIID)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Capa específica (dentro de cada bloque)</w:t>
      </w:r>
      <w:r>
        <w:rPr>
          <w:rFonts w:ascii="Arial" w:cs="Arial" w:eastAsia="Arial" w:hAnsi="Arial"/>
          <w:sz w:val="21"/>
          <w:szCs w:val="21"/>
        </w:rPr>
        <w:t xml:space="preserve"> — ejecutada solo para fondos que entran por ese bloque: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Profile: lógica de keywords por nombre — diferente en cada bloque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Type: valores y triggers específicos por naturaleza — no intercambiables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Family: taxonomía propia por bloque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Style_Profile, Exposure_Bias: lógica parcialmente duplicada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Mapa de responsabilidades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500"/>
        <w:gridCol w:w="12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Genérico
(todos los fondos)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Específico por bloque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Cobertura actual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Fund_Nature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classify_utils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99.4%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Correcto — ya externalizado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kiid_parser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99.3%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Correcto — ya externalizado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Benchmark_Declared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kiid_parser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54.3%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Externo pero cobertura mejorable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Geography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Parcial (nombre)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Parcial (texto KIID)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86.6%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⚠ Lógica duplicada: detect_geography + detect_geography_from_kiid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Is_ESG / Sfdr_Article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kiid_parser + detect_is_esg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63.4%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Correcto pero cobertura mejorable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❌ No genérico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En cada bloque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99.7%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⚠ Keywords distintos por bloque — riesgo de inconsistencia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Parcial (detect_type_from_kiid)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Valores por bloque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99.7%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⚠ Valores no comparables entre naturalezas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Family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❌ No genérico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En cada bloque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99.4%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⚠ Taxonomías independientes por bloque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detect_theme (nombre)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8.1%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❌ Solo detecta 16 temas por nombre — sin detección en texto KIID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Style_Profile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Parcial (detect_style_profile)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Valores por bloque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30.6%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⚠ Cobertura baja — lógica fragmentada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Exposure_Bias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Parcial (detect_exposure_bias)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Valores por bloque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35.6%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⚠ Cobertura baja — lógica fragmentada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❌ No genérico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6B2E"/>
                <w:sz w:val="19"/>
                <w:szCs w:val="19"/>
              </w:rPr>
              <w:t xml:space="preserve">✅ En bloques Alt/RF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5.8%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en Alternativos y RF — no en RV ni Mixtos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Market_Cap_Focus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❌ No existe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❌ Atributo nuevo necesario — Large/Mid/Small Cap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Sector_Focus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❌ No existe (aprox. Theme)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❌ Atributo nuevo necesario — Healthcare/Tech/Financials…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2. ANÁLISIS COMPARATIVO DE LÓGICA POR BLOQUE</w:t>
      </w:r>
    </w:p>
    <w:p>
      <w:pPr>
        <w:pBdr>
          <w:bottom w:val="single" w:color="2E5FA3" w:sz="6" w:space="1"/>
        </w:pBd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Profile — inconsistencias entre bloques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Profile es el atributo con mayor riesgo de inconsistencia. Los mismos valores (Conservador/Moderado/Dinámico) se asignan con criterios distintos según la naturaleza del fondo: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000"/>
        <w:gridCol w:w="19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Naturaleza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Renta Variable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defensive, low vol, min vol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income, dividend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(todo lo demás)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Dinámico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Mixtos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conservative, defensiv, conservador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balanced, moderate, equilib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growth, dynamic, agresiv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Alternativo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SRRI ≤ 2, relative value, arbitrage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SRRI 3-4, Real Assets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SRRI ≥ 5, long/short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RF Flexible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defensiv, conserv, securite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(todo lo demás)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 yield, opportunistic, dynamic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RF Corto Plazo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ultra short, low duration (y 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enhanced cash, income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Conservador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Monetario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(fijo en inicialización)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Conservador (fijo)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Problema identificado: </w:t>
      </w:r>
      <w:r>
        <w:rPr>
          <w:rFonts w:ascii="Arial" w:cs="Arial" w:eastAsia="Arial" w:hAnsi="Arial"/>
          <w:sz w:val="21"/>
          <w:szCs w:val="21"/>
        </w:rPr>
        <w:t xml:space="preserve">'income' en RV → Moderado, pero 'income' en Mixtos → Moderado por 'income' en Family (no Profile). En RF_Corto 'income' → Moderado. Coherente. Pero si un fondo de RV con income entra por RESTANTES y se reclasifica a RV, ¿recibe el mismo tratamiento? Solo si el bloque RV lo procesa correctamente, lo cual depende del flujo de delegación.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Solución genérica: </w:t>
      </w:r>
      <w:r>
        <w:rPr>
          <w:rFonts w:ascii="Arial" w:cs="Arial" w:eastAsia="Arial" w:hAnsi="Arial"/>
          <w:sz w:val="21"/>
          <w:szCs w:val="21"/>
        </w:rPr>
        <w:t xml:space="preserve">Profile debe derivarse de una combinación de (a) Fund_Nature ya establecida, (b) keywords del nombre con tabla de mapeo unificada, (c) SRRI como árbitro cuando hay ambigüedad. Esta lógica puede vivir en fund_characterizer.py de forma independiente del bloque de entrada.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Type — taxonomía por naturaleza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Type tiene semántica dependiente de Fund_Nature. Los valores no son comparables entre naturalezas — 'Absolute Return' en Alternativos no es lo mismo que 'Absolute Return' en RF_Flexible: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0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Naturaleza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de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principal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Renta 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Gestión Activa, Indexado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Keywords pasivos en texto KIID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Binario — activo/pasivo. ETF como subtipo.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Mixtos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Allocation, Target Volatility, Target Outcome, Tactical Allocation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Keywords en nombre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⚠ 'Tactical Allocation' con trigger 'macro' — muy amplio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Alternativos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Absolute Return, Systematic, Real Assets, Commodities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Keywords en nombre + Subtype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Bien granularizado via Subtype (12 valores)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Monetario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Monetario, Monetario Público, Monetario Privado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Keywords en nombre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Simple y correcto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RF Flexible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Renta Fija Flexible, Unconstrained, Absolute Return, Total Return, Target Maturity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Keywords en nombre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⚠ 'Absolute Return' aquí ≠ 'Absolute Return' en Alternativos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RF Corto Plazo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RF Corto Plazo, Floating Rate CP, Deuda Pública CP, Crédito 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Keywords en nombre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Correcto — bien diferenciado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Conclusión: </w:t>
      </w:r>
      <w:r>
        <w:rPr>
          <w:rFonts w:ascii="Arial" w:cs="Arial" w:eastAsia="Arial" w:hAnsi="Arial"/>
          <w:sz w:val="21"/>
          <w:szCs w:val="21"/>
        </w:rPr>
        <w:t xml:space="preserve">Type es inherentemente dependiente de Fund_Nature y no puede generalizarse en un único dominio de valores. La solución no es un Type global, sino una función que dado Fund_Nature devuelve el Type correcto usando la lógica específica de esa naturaleza. Esto sí puede externalizarse como una función genérica con dispatch por Fund_Nature.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Sección 'atributos universales' — código casi idéntico en todos los bloques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Todos los bloques tienen un bloque final idéntico (o casi idéntico) que aplica las funciones genéricas de classify_utils. Este código está duplicado en los 6 bloques:</w:t>
      </w:r>
    </w:p>
    <w:p>
      <w:pPr>
        <w:spacing w:after="80"/>
      </w:pPr>
      <w: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Atributos universales — bloque final IDÉNTICO en los 6 bloques: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if result.get('Profile') is None: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result['Profile'] = _detect_profile_from_srri(srri)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result['Geography']    = result.get('Geography') or _detect_geography(name_l)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result['Theme']        = result.get('Theme')     or _detect_theme(name_l)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result['Is_ESG']       = _detect_is_esg(fund_name)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result['Style_Profile']= result.get('Style_Profile') or _detect_style_profile(name_l)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result['Exposure_Bias']= result.get('Exposure_Bias') or _detect_exposure_bias(name_l, nature)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result['Strategy']     = _detect_strategy(None, result.get('Subtype'), name_l)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result['Benchmark_Type'] = _detect_benchmark_type(None, None)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Este bloque es un candidato inmediato a externalización </w:t>
      </w:r>
      <w:r>
        <w:rPr>
          <w:rFonts w:ascii="Arial" w:cs="Arial" w:eastAsia="Arial" w:hAnsi="Arial"/>
          <w:sz w:val="21"/>
          <w:szCs w:val="21"/>
        </w:rPr>
        <w:t xml:space="preserve">— debería ejecutarse una sola vez en fund_characterizer.py como paso final sobre el resultado de cualquier bloque.</w:t>
      </w:r>
    </w:p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3. BRECHAS Y ATRIBUTOS NUEVOS NECESARIOS</w:t>
      </w:r>
    </w:p>
    <w:p>
      <w:pPr>
        <w:pBdr>
          <w:bottom w:val="single" w:color="2E5FA3" w:sz="6" w:space="1"/>
        </w:pBd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Theme — cobertura insuficiente (8.1%)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 solo el 8.1% del universo con Theme informado, la dimensión temática está infrautilizada. La causa es que detect_theme solo opera sobre el nombre del fondo con 16 patrones de palabras clave, sin detección en el texto KIID.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 actual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 temas detectados solo por nombre del fondo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260/3204 fondos con Theme (8.1%)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Añadir detect_theme_from_kiid similar a detect_type_from_kiid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Temas como 'Healthcare', 'Technology' no incluyen variantes en español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Fondos en ES sin theme aunque son temáticos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Añadir variantes: 'tecnología', 'salud', 'energía', 'agua', 'sostenibilidad'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 tema 'MedTech' / 'Medical Technology'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VARIOP.MIV GL MEDTCH sin Theme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Añadir 'medtech', 'medical technology', 'ciencias de la salud'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 tema 'Cybersecurity'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Fondos ciberseguridad sin clasificar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Añadir 'cybersecurity', 'ciberseguridad', 'seguridad digital'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 tema 'Megatrends'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Fondos multi-temáticos sin clasificar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Añadir 'megatrend', 'megatendencia' como tema genérico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Atributos nuevos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 nuevo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propuestos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detección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P2/P3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Market_Cap_Focus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Large Cap, Mid Cap, Small Cap, Multi Cap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Nombre: 'large cap', 'small cap', 'mid cap', 'smid'; Texto: 'empresas de gran capitalización'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P3: control de concentración por tamaño de empresa en cartera de RV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Investment_Universe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Global, Regional, Country, Sector, Thematic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Combinación de Geography + Theme actuales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P2: normalización del universo de inversión; P3: diversificación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Sector_Focus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Healthcare, Technology, Energy, Financials, Consumer, Materials, Real Estate, Multi-Sector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 + texto KIID — más granular que Theme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P3: control de concentración sectorial en cartera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Currency_Hedged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Hedged, Unhedged, 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Nombre: 'hedged', 'h acc', 'eurh'; Texto: 'cobertura de divisa'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P2: análisis de retorno en divisa local vs cubierta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Distribution_Policy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Accumulation, Income/Distribution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Nombre: 'acc', 'inc', 'dist'; ya parcialmente en Accumulation_Policy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P3: preferencia de fondos acumulación para reinversión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4. ARQUITECTURA OBJETIVO — fund_characterizer.py</w:t>
      </w:r>
    </w:p>
    <w:p>
      <w:pPr>
        <w:pBdr>
          <w:bottom w:val="single" w:color="2E5FA3" w:sz="6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 arquitectura objetivo separa la caracterización en tres responsabilidades claramente delimitadas:</w:t>
      </w:r>
    </w:p>
    <w:p>
      <w:pPr>
        <w:spacing w:after="80"/>
      </w:pPr>
      <w: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KIID text + Fund_Name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├─ [classify_utils]      → Fund_Nature (Capa 1/2/3, ya externo)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├─ [kiid_parser]         → Atributos cuantitativos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│                          (SRRI, Benchmark, TER, RHP, Sfdr_Article,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│                           Exit_Fee, Replication_Method, Fund_Currency)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└─ [fund_characterizer]  → Atributos cualitativos de caracterización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NEW                     (Profile, Type, Family, Theme, Style_Profile,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                      Exposure_Bias, Subtype, Geography,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                      Market_Cap_Focus, Sector_Focus, Currency_Hedged)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                      Opera sobre Fund_Nature ya establecida.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                      Mismo resultado independientemente del bloque.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└─ [pipeline/writer]     → Persiste todo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Diseño de fund_characterizer.py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módulo recibe (fund_name, kiid_text, fund_nature) y devuelve un dict completo de atributos cualitativos. Internamente usa dispatch por Fund_Nature para los atributos dependientes de la naturaleza (Profile, Type, Family):</w:t>
      </w:r>
    </w:p>
    <w:p>
      <w:pPr>
        <w:spacing w:after="80"/>
      </w:pPr>
      <w: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def characterize_fund(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fund_name: str,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kiid_text: Optional[str],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fund_nature: str,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srri: Optional[int] = None,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) -&gt; Dict[str, Optional[str]]: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# 1. Atributos independientes de la naturaleza (siempre iguales)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result['Geography']      = detect_geography(name_l) or detect_geography_from_kiid(text)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result['Theme']          = detect_theme(name_l) or detect_theme_from_kiid(text)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result['Sector_Focus']   = detect_sector_focus(name_l, text)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result['Market_Cap_Focus'] = detect_market_cap(name_l, text)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result['Currency_Hedged'] = detect_currency_hedged(name_l)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result['Is_ESG']         = detect_is_esg(name_l) or detect_esg_from_kiid(text)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result['Exposure_Bias']  = detect_exposure_bias(name_l, fund_nature)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result['Style_Profile']  = detect_style_profile(name_l) or detect_style_from_kiid(text)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# 2. Atributos dependientes de la naturaleza (dispatch)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nat_attrs = _characterize_by_nature(name_l, text, fund_nature, srri)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result.update(nat_attrs)  # Profile, Type, Family, Subtype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# 3. Árbitro SRRI para Profile si no resuelto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if not result.get('Profile'):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result['Profile'] = detect_profile_from_srri(srri)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return result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Función _characterize_by_nature — dispatch por naturaleza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Esta función contiene la lógica específica de cada naturaleza, extraída literalmente de los bloques actuales:</w:t>
      </w:r>
    </w:p>
    <w:p>
      <w:pPr>
        <w:spacing w:after="80"/>
      </w:pPr>
      <w: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def _characterize_by_nature(name_l, text, fund_nature, srri):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dispatch =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'Renta Variable':         _char_rv,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'Mixtos':                 _char_mixtos,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'Alternativo':            _char_alternativo,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'Monetario':              _char_monetario,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'Renta Fija Flexible':    _char_rf_flexible,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'Renta Fija Corto Plazo': _char_rf_corto,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'Estructurado':           _char_estructurado,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fn = dispatch.get(fund_nature, _char_default)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return fn(name_l, text, srri)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Impacto en los bloques primarios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Una vez implementado fund_characterizer.py, los bloques primarios se simplifican radicalmente. Solo conservan la lógica de clasificación de naturaleza: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 (bloque actual)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Después (bloque simplificado)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Heurística de naturaleza
+ Profile lógica específica
+ Type valores específicos
+ Family lógica específica
+ Style_Profile/Exposure_Bias
+ Sección 'atributos universales' duplicada (25 líneas)
~150-200 líneas por bloque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heurística de naturaleza
~40-60 líneas por bloque
El resto lo hace fund_characterizer.py
cuando pipeline llama a characterize_fund()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5. IMPACTO DEL BLOQUE ESTRUCTURADO</w:t>
      </w:r>
    </w:p>
    <w:p>
      <w:pPr>
        <w:pBdr>
          <w:bottom w:val="single" w:color="2E5FA3" w:sz="6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 creación de Fund_Nature='Estructurado' tiene impacto directo en la caracterización de fondos actualmente mal clasificados en otros bloques. Las señales ya existen en classify_utils pero actúan DESPUÉS del bloque primario, no como override previo.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Señales de detección existentes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'autocallable', 'barrier', 'knock-in', 'capital protected', 'nota estructurada' — ya en detect_nature_from_kiid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Fondos afectados estimados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~8-15 fondos en bloques RV/Mixtos que deberían ser Estructurado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Override necesario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Detectar Estructurado ANTES de que el bloque publique — igual que Art.8/9 override de Sfdr_Article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Atributos específicos del bloque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Type: 'Autocallable', 'Capital Protegido', 'Garantizado'
Subtype: 'Barrier', 'Click', 'Digital'
Exposure_Bias: 'Barrier Risk', 'Capital Protection'
Profile: según nivel de protección del capital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Exclusión de P3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Los Estructurados deben excluirse del universo de scoring P3 — su perfil de riesgo (payoff discontinuo, riesgo de barrera) no es comparable con fondos OICVM estándar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6. PLAN DE IMPLEMENTACIÓN</w:t>
      </w:r>
    </w:p>
    <w:p>
      <w:pPr>
        <w:pBdr>
          <w:bottom w:val="single" w:color="2E5FA3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200"/>
        <w:gridCol w:w="28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Prerrequisito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Auditoría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Comparar lógica de caracterización bloque a bloque: extraer todas las listas de keywords para Profile/Type/Family, identificar solapamientos, contradicciones y gaps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Ninguno — trabajo de análisis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— fund_characterizer.py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Implementar el módulo con la lógica extraída de los bloques. Añadir detect_theme_from_kiid y nuevos atributos (Market_Cap_Focus, Sector_Focus, Currency_Hedged)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 completada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 — Bloque Estructurado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Añadir Fund_Nature='Estructurado' con override universal en pipeline_cache. Implementar _char_estructurado en fund_characterizer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2 en marcha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 — Simplificación de bloques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Eliminar la sección 'atributos universales' duplicada de los 6 bloques. Redirigir al fund_characterizer para toda la caracterización secundaria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2 estable y testada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— Validación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Descubrimiento completo con nuevo fund_characterizer. Comparar cobertura de atributos antes/después. Verificar que inconsistencias fund_family se reducen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4 completada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 — Nuevos atributos en modelo de datos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Añadir columnas Market_Cap_Focus, Sector_Focus, Currency_Hedged, Investment_Universe al schema. Extender schema_checks y export_p1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5 estable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Criterio de éxito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Style_Profile: de 30.6% a &gt;70% de cobertura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Theme: de 8.1% a &gt;20% (con detect_theme_from_kiid)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Exposure_Bias: de 35.6% a &gt;60%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Inconsistencias fund_family: de 9 a ≤2 (las estructuralmente inevitables)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Reducción de código por bloque: de ~150-200 líneas a ~50 líneas</w:t>
      </w:r>
    </w:p>
    <w:p>
      <w:pPr>
        <w:spacing w:after="80"/>
      </w:pPr>
      <w:r>
        <w:t xml:space="preserve"/>
      </w:r>
    </w:p>
    <w:p>
      <w:pPr>
        <w:pBdr>
          <w:bottom w:val="single" w:color="2E5FA3" w:sz="6" w:space="1"/>
        </w:pBdr>
        <w:spacing w:after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Análisis Arquitectónico P1 — Fund Characterizer · 29-03-2026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2026-03-29T08:37:56.250Z</dcterms:created>
  <dcterms:modified xsi:type="dcterms:W3CDTF">2026-03-29T08:37:56.251Z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