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a:noFill/>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hanging="0" w:left="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user"/>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user"/>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Professor JamieM31 Sparkes</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Department of Biochemistry</w:t>
            </w:r>
          </w:p>
        </w:tc>
      </w:tr>
    </w:tbl>
    <w:p>
      <w:pPr>
        <w:pStyle w:val="Normal"/>
        <w:spacing w:lineRule="auto" w:line="240" w:before="0" w:after="0"/>
        <w:rPr>
          <w:rFonts w:ascii="Arial" w:hAnsi="Arial" w:eastAsia="Times New Roman" w:cs="Times New Roman"/>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80"/>
        <w:gridCol w:w="1553"/>
      </w:tblGrid>
      <w:tr>
        <w:trPr>
          <w:trHeight w:val="321" w:hRule="atLeast"/>
        </w:trPr>
        <w:tc>
          <w:tcPr>
            <w:tcW w:w="8080"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r>
          </w:p>
        </w:tc>
        <w:tc>
          <w:tcPr>
            <w:tcW w:w="1553"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99085" cy="299085"/>
                          </a:xfrm>
                          <a:prstGeom prst="rect">
                            <a:avLst/>
                          </a:prstGeom>
                          <a:noFill/>
                        </pic:spPr>
                      </pic:pic>
                    </a:graphicData>
                  </a:graphic>
                </wp:inline>
              </w:drawing>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Hyper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t>SRL Global work with family offices and investors to provide access to premium services and consultancy. The Consultant will provide advisory services within their area of expertise to clients of SRL Global</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Reference"/>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31/03/2025</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rPr>
            </w:pPr>
            <w:r>
              <w:rPr>
                <w:rFonts w:eastAsia="Times New Roman" w:cs="Times New Roman" w:ascii="Arial" w:hAnsi="Arial"/>
                <w:b/>
                <w:bCs/>
              </w:rPr>
              <w:t xml:space="preserve">31/03/2026</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 xml:space="preserve">Number of </w:t>
            </w:r>
            <w:r>
              <w:rPr>
                <w:rFonts w:eastAsia="Times New Roman" w:cs="Times New Roman" w:ascii="Arial" w:hAnsi="Arial"/>
                <w:sz w:val="20"/>
                <w:szCs w:val="20"/>
              </w:rPr>
              <w:t>Days</w:t>
            </w:r>
            <w:r>
              <w:rPr>
                <w:rFonts w:eastAsia="Times New Roman" w:cs="Times New Roman" w:ascii="Arial" w:hAnsi="Arial"/>
                <w:sz w:val="20"/>
                <w:szCs w:val="20"/>
              </w:rPr>
              <w:t xml:space="preserve">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 xml:space="preserve">         </w:t>
            </w:r>
            <w:r>
              <w:rPr>
                <w:rFonts w:eastAsia="Times New Roman" w:cs="Times New Roman" w:ascii="Arial" w:hAnsi="Arial"/>
                <w:b/>
                <w:bCs/>
                <w:szCs w:val="24"/>
              </w:rPr>
              <w:t>1</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w:t>
            </w:r>
            <w:r>
              <w:rPr>
                <w:rFonts w:eastAsia="Times New Roman" w:cs="Times New Roman" w:ascii="Arial" w:hAnsi="Arial"/>
                <w:sz w:val="20"/>
                <w:szCs w:val="20"/>
              </w:rPr>
              <w:t>Days</w:t>
            </w:r>
            <w:r>
              <w:rPr>
                <w:rFonts w:eastAsia="Times New Roman" w:cs="Times New Roman" w:ascii="Arial" w:hAnsi="Arial"/>
                <w:sz w:val="20"/>
                <w:szCs w:val="20"/>
              </w:rPr>
              <w:t xml:space="preserve">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 xml:space="preserve">         </w:t>
            </w:r>
            <w:r>
              <w:rPr>
                <w:rFonts w:eastAsia="Times New Roman" w:cs="Times New Roman" w:ascii="Arial" w:hAnsi="Arial"/>
                <w:b/>
                <w:bCs/>
                <w:szCs w:val="24"/>
              </w:rPr>
              <w:t>1</w:t>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38"/>
        <w:gridCol w:w="3189"/>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60"/>
              <w:contextualSpacing/>
              <w:rPr>
                <w:rFonts w:ascii="Arial" w:hAnsi="Arial" w:eastAsia="Times New Roman" w:cs="Times New Roman"/>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3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External Organisation</w:t>
            </w:r>
          </w:p>
        </w:tc>
        <w:tc>
          <w:tcPr>
            <w:tcW w:w="318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current academic year</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next academic year</w:t>
            </w:r>
          </w:p>
        </w:tc>
      </w:tr>
      <w:tr>
        <w:trPr>
          <w:trHeight w:val="402" w:hRule="atLeast"/>
        </w:trPr>
        <w:tc>
          <w:tcPr>
            <w:tcW w:w="22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38"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5553"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t>Conflict of Interest</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Might the proposed arrangement create, in relation to your work at the University, any actual or perceived conflict of interest?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 has this been declared to your Head of Department?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(ii), please delete one of the following as appropriate:</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Comment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20"/>
              </w:numPr>
              <w:spacing w:lineRule="auto" w:line="276" w:before="60" w:after="120"/>
              <w:ind w:hanging="425" w:left="488"/>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Hyper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Hyper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CommentText"/>
              <w:widowControl w:val="false"/>
              <w:numPr>
                <w:ilvl w:val="0"/>
                <w:numId w:val="22"/>
              </w:numPr>
              <w:spacing w:lineRule="auto" w:line="276" w:before="60" w:after="120"/>
              <w:ind w:hanging="425" w:left="451"/>
              <w:rPr>
                <w:rFonts w:ascii="Arial" w:hAnsi="Arial" w:cs="Arial"/>
              </w:rPr>
            </w:pPr>
            <w:r>
              <w:rPr>
                <w:rFonts w:cs="Arial" w:ascii="Arial" w:hAnsi="Arial"/>
              </w:rPr>
              <w:t>If you answered “No” to (v), OR IF YOU THINK YOU MAY NEED TO USE UNIVERSITY IP DURING THIS PROPOSED ARRANGEMENT, please comment.</w:t>
            </w:r>
            <w:r>
              <w:rPr/>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CommentText"/>
              <w:widowControl w:val="false"/>
              <w:numPr>
                <w:ilvl w:val="0"/>
                <w:numId w:val="24"/>
              </w:numPr>
              <w:spacing w:lineRule="auto" w:line="276" w:before="60" w:after="120"/>
              <w:ind w:hanging="425" w:left="451"/>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 / 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CommentText"/>
              <w:widowControl w:val="false"/>
              <w:numPr>
                <w:ilvl w:val="0"/>
                <w:numId w:val="25"/>
              </w:numPr>
              <w:spacing w:lineRule="auto" w:line="276" w:before="60" w:after="120"/>
              <w:ind w:hanging="425" w:left="451"/>
              <w:rPr>
                <w:rFonts w:ascii="Arial" w:hAnsi="Arial" w:eastAsia="Times New Roman" w:cs="Times New Roman"/>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Hyper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Hyperlink"/>
                  <w:rFonts w:eastAsia="Times New Roman" w:cs="Times New Roman" w:ascii="Arial" w:hAnsi="Arial"/>
                  <w:iCs/>
                  <w:szCs w:val="24"/>
                </w:rPr>
                <w:t>Export Control</w:t>
              </w:r>
            </w:hyperlink>
            <w:r>
              <w:rPr>
                <w:rFonts w:eastAsia="Times New Roman" w:cs="Times New Roman" w:ascii="Arial" w:hAnsi="Arial"/>
                <w:iCs/>
                <w:szCs w:val="24"/>
              </w:rPr>
              <w:t xml:space="preserve"> pages.</w:t>
            </w:r>
          </w:p>
          <w:p>
            <w:pPr>
              <w:pStyle w:val="CommentText"/>
              <w:widowControl w:val="false"/>
              <w:numPr>
                <w:ilvl w:val="0"/>
                <w:numId w:val="26"/>
              </w:numPr>
              <w:spacing w:lineRule="auto" w:line="276" w:before="60" w:after="120"/>
              <w:ind w:hanging="425" w:left="451"/>
              <w:rPr>
                <w:rFonts w:ascii="Arial" w:hAnsi="Arial" w:cs="Arial"/>
              </w:rPr>
            </w:pPr>
            <w:r>
              <w:rPr>
                <w:rFonts w:cs="Arial" w:ascii="Arial" w:hAnsi="Arial"/>
              </w:rPr>
              <w:t>If you answered “No” to (ix), please comment.</w:t>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b w:val="false"/>
                <w:bCs w:val="false"/>
              </w:rPr>
            </w:pPr>
            <w:r>
              <w:rPr>
                <w:rFonts w:eastAsia="Times New Roman" w:cs="Times New Roman" w:ascii="Arial" w:hAnsi="Arial"/>
                <w:b w:val="false"/>
                <w:bCs w:val="false"/>
                <w:iCs/>
                <w:sz w:val="20"/>
                <w:szCs w:val="24"/>
              </w:rPr>
              <w:t>Yes / No / 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Hyperlink"/>
                  <w:rFonts w:eastAsia="Times New Roman" w:cs="Times New Roman" w:ascii="Arial" w:hAnsi="Arial"/>
                  <w:sz w:val="20"/>
                  <w:szCs w:val="24"/>
                </w:rPr>
                <w:t>University Regulations Relating to the use of Information Technology Facilities</w:t>
              </w:r>
              <w:r>
                <w:rPr>
                  <w:rStyle w:val="Hyper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rStyle w:val="Style9"/>
                <w:sz w:val="20"/>
                <w:u w:val="single"/>
                <w:szCs w:val="24"/>
                <w:rFonts w:eastAsia="Times New Roman" w:cs="Times New Roman" w:ascii="Arial" w:hAnsi="Arial"/>
                <w:color w:val="0000FF"/>
              </w:rPr>
              <w:instrText xml:space="preserve"> HYPERLINK "https://governance.admin.ox.ac.uk/legislation/council-regulations-1-of-2010" \l "collapse1434361"</w:instrText>
            </w:r>
            <w:r>
              <w:rPr>
                <w:rStyle w:val="Style9"/>
                <w:sz w:val="20"/>
                <w:u w:val="single"/>
                <w:szCs w:val="24"/>
                <w:rFonts w:eastAsia="Times New Roman" w:cs="Times New Roman" w:ascii="Arial" w:hAnsi="Arial"/>
                <w:color w:val="0000FF"/>
              </w:rPr>
              <w:fldChar w:fldCharType="separate"/>
            </w:r>
            <w:r>
              <w:rPr>
                <w:rStyle w:val="Style9"/>
                <w:rFonts w:eastAsia="Times New Roman" w:cs="Times New Roman" w:ascii="Arial" w:hAnsi="Arial"/>
                <w:color w:val="0000FF"/>
                <w:sz w:val="20"/>
                <w:szCs w:val="24"/>
                <w:u w:val="single"/>
              </w:rPr>
              <w:t>Financial Regulations 8.4</w:t>
            </w:r>
            <w:r>
              <w:rPr>
                <w:rStyle w:val="Style9"/>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31/03/2025</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rPr>
      </w:pPr>
      <w:r>
        <w:rPr>
          <w:rFonts w:ascii="Arial" w:hAnsi="Arial"/>
        </w:rPr>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2"/>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120"/>
              <w:contextualSpacing/>
              <w:jc w:val="left"/>
              <w:rPr>
                <w:rFonts w:ascii="Arial" w:hAnsi="Arial" w:eastAsia="Times New Roman" w:cs="Times New Roman"/>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 w:val="22"/>
                <w:szCs w:val="24"/>
              </w:rPr>
            </w:r>
          </w:p>
        </w:tc>
      </w:tr>
      <w:tr>
        <w:trPr>
          <w:trHeight w:val="239"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jc w:val="left"/>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34"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jc w:val="left"/>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shd w:color="auto" w:fill="auto" w:val="clear"/>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jc w:val="left"/>
              <w:rPr>
                <w:rFonts w:ascii="Arial" w:hAnsi="Arial" w:eastAsia="Times New Roman" w:cs="Times New Roman"/>
                <w:sz w:val="20"/>
                <w:szCs w:val="24"/>
              </w:rPr>
            </w:pPr>
            <w:r>
              <w:rPr>
                <w:rFonts w:eastAsia="Times New Roman" w:cs="Times New Roman" w:ascii="Arial" w:hAnsi="Arial"/>
                <w:sz w:val="20"/>
                <w:szCs w:val="24"/>
              </w:rPr>
              <w:t>Yes / No / N/A</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jc w:val="left"/>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jc w:val="left"/>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Cs/>
          <w:sz w:val="24"/>
          <w:szCs w:val="24"/>
        </w:rPr>
      </w:pPr>
      <w:r>
        <w:rPr>
          <w:rFonts w:eastAsia="Times New Roman" w:cs="Arial" w:ascii="Arial" w:hAnsi="Arial"/>
          <w:b/>
          <w:bCs/>
          <w:sz w:val="24"/>
          <w:szCs w:val="24"/>
        </w:rPr>
      </w:r>
      <w:r>
        <w:br w:type="page"/>
      </w:r>
    </w:p>
    <w:p>
      <w:pPr>
        <w:pStyle w:val="Normal"/>
        <w:spacing w:lineRule="auto" w:line="276" w:before="0" w:after="160"/>
        <w:rPr/>
      </w:pPr>
      <w:r>
        <w:rPr>
          <w:rFonts w:eastAsia="Times New Roman" w:cs="Arial" w:ascii="Arial" w:hAnsi="Arial"/>
          <w:b/>
          <w:bCs/>
          <w:sz w:val="24"/>
          <w:szCs w:val="24"/>
        </w:rPr>
        <w:t xml:space="preserve">Notes on the completion of the OA1 Form </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Hyper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Hyper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Hyper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Style w:val="Style9"/>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Hyper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60" w:left="709"/>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hanging="0" w:left="709"/>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3"/>
        </w:numPr>
        <w:spacing w:before="120" w:after="120"/>
        <w:ind w:hanging="357" w:left="714"/>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Hyper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3"/>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6">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7"/>
    <w:lvlOverride w:ilvl="0">
      <w:startOverride w:val="1"/>
    </w:lvlOverride>
  </w:num>
  <w:num w:numId="19">
    <w:abstractNumId w:val="7"/>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w="http://schemas.openxmlformats.org/wordprocessingml/2006/main">
  <w:zoom w:percent="100"/>
  <w:defaultTabStop w:val="720"/>
  <w:autoHyphenation w:val="true"/>
  <w:hyphenationZone w:val="36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Text"/>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CommentTextChar" w:customStyle="1">
    <w:name w:val="Comment Text Char"/>
    <w:basedOn w:val="DefaultParagraphFont"/>
    <w:link w:val="CommentText"/>
    <w:uiPriority w:val="99"/>
    <w:qFormat/>
    <w:rsid w:val="00b90135"/>
    <w:rPr>
      <w:sz w:val="20"/>
      <w:szCs w:val="20"/>
    </w:rPr>
  </w:style>
  <w:style w:type="character" w:styleId="FollowedHyperlink">
    <w:name w:val="FollowedHyperlink"/>
    <w:basedOn w:val="DefaultParagraphFont"/>
    <w:uiPriority w:val="99"/>
    <w:semiHidden/>
    <w:unhideWhenUsed/>
    <w:rsid w:val="00932daa"/>
    <w:rPr>
      <w:color w:themeColor="followedHyperlink" w:val="954F72"/>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Comment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b90135"/>
    <w:pPr>
      <w:spacing w:before="0" w:after="160"/>
      <w:ind w:hanging="0" w:left="720"/>
      <w:contextualSpacing/>
    </w:pPr>
    <w:rPr/>
  </w:style>
  <w:style w:type="paragraph" w:styleId="FootnoteText">
    <w:name w:val="footnote text"/>
    <w:basedOn w:val="Normal"/>
    <w:link w:val="FootnoteTextChar"/>
    <w:uiPriority w:val="99"/>
    <w:semiHidden/>
    <w:unhideWhenUsed/>
    <w:rsid w:val="00b90135"/>
    <w:pPr>
      <w:spacing w:lineRule="auto" w:line="240" w:before="0" w:after="0"/>
    </w:pPr>
    <w:rPr>
      <w:sz w:val="20"/>
      <w:szCs w:val="20"/>
    </w:rPr>
  </w:style>
  <w:style w:type="paragraph" w:styleId="Comment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CommentText"/>
    <w:next w:val="Comment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user" w:customStyle="1">
    <w:name w:val="Frame Contents (user)"/>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suppressAutoHyphens w:val="true"/>
      <w:bidi w:val="0"/>
      <w:spacing w:lineRule="atLeast" w:line="200" w:before="0" w:after="0"/>
      <w:jc w:val="left"/>
    </w:pPr>
    <w:rPr>
      <w:rFonts w:ascii="Arial" w:hAnsi="Arial" w:eastAsia="Tahoma" w:cs="Aptos"/>
      <w:b w:val="false"/>
      <w:i w:val="false"/>
      <w:caps w:val="false"/>
      <w:smallCaps w:val="false"/>
      <w:strike w:val="false"/>
      <w:dstrike w:val="false"/>
      <w:outline w:val="false"/>
      <w:shadow w:val="false"/>
      <w:color w:val="auto"/>
      <w:kern w:val="2"/>
      <w:sz w:val="36"/>
      <w:szCs w:val="24"/>
      <w:u w:val="none"/>
      <w:em w:val="none"/>
      <w:lang w:val="en-GB"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Relationship Id="rId35"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84</TotalTime>
  <Application>LibreOffice/24.8.5.2$Windows_X86_64 LibreOffice_project/fddf2685c70b461e7832239a0162a77216259f22</Application>
  <AppVersion>15.0000</AppVersion>
  <Pages>6</Pages>
  <Words>1741</Words>
  <Characters>9200</Characters>
  <CharactersWithSpaces>10918</CharactersWithSpaces>
  <Paragraphs>119</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2025-03-27T13:21:32Z</dcterms:modified>
  <cp:revision>18</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