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/insurance-ux-design</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Insurance UX Design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UX design for insurance products — from customer portals and claims journeys to broker platforms and insurtech products. We simplify complex insurance journeys for better customer outcomes.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Insurance UX Design</w:t>
      </w:r>
    </w:p>
    <w:p>
      <w:pPr>
        <w:spacing w:after="160"/>
      </w:pPr>
      <w:r>
        <w:rPr>
          <w:rFonts w:ascii="Arial" w:cs="Arial" w:eastAsia="Arial" w:hAnsi="Arial"/>
          <w:sz w:val="22"/>
          <w:szCs w:val="22"/>
        </w:rPr>
        <w:t xml:space="preserve">Insurance is notoriously complex. Products are hard to understand, claims processes are opaque, and digital experiences often feel outdated. Customers switch providers not because of price, but because they're frustrated with the experience.</w:t>
      </w:r>
    </w:p>
    <w:p>
      <w:pPr>
        <w:spacing w:after="160"/>
      </w:pPr>
      <w:r>
        <w:rPr>
          <w:rFonts w:ascii="Arial" w:cs="Arial" w:eastAsia="Arial" w:hAnsi="Arial"/>
          <w:sz w:val="22"/>
          <w:szCs w:val="22"/>
        </w:rPr>
        <w:t xml:space="preserve">We design insurance journeys that simplify complexity and build confidence. Whether you're launching an insurtech product, modernising a legacy portal, or redesigning claims workflows, we bring sector expertise and a commitment to making insurance feel less like a necessary evil.</w:t>
      </w:r>
    </w:p>
    <w:p>
      <w:r>
        <w:t xml:space="preserve"/>
      </w:r>
    </w:p>
    <w:p>
      <w:pPr>
        <w:pStyle w:val="Heading2"/>
      </w:pPr>
      <w:r>
        <w:rPr>
          <w:rFonts w:ascii="Arial" w:cs="Arial" w:eastAsia="Arial" w:hAnsi="Arial"/>
          <w:b/>
          <w:bCs/>
          <w:sz w:val="28"/>
          <w:szCs w:val="28"/>
        </w:rPr>
        <w:t xml:space="preserve">Why Insurance UX Is Uniquely Challenging</w:t>
      </w:r>
    </w:p>
    <w:p>
      <w:pPr>
        <w:spacing w:after="160"/>
      </w:pPr>
      <w:r>
        <w:rPr>
          <w:rFonts w:ascii="Arial" w:cs="Arial" w:eastAsia="Arial" w:hAnsi="Arial"/>
          <w:sz w:val="22"/>
          <w:szCs w:val="22"/>
        </w:rPr>
        <w:t xml:space="preserve">Insurance UX is harder than it looks. The sector faces structural challenges that other financial services don't.</w:t>
      </w:r>
    </w:p>
    <w:p>
      <w:pPr>
        <w:pStyle w:val="Heading3"/>
      </w:pPr>
      <w:r>
        <w:rPr>
          <w:rFonts w:ascii="Arial" w:cs="Arial" w:eastAsia="Arial" w:hAnsi="Arial"/>
          <w:b/>
          <w:bCs/>
          <w:sz w:val="24"/>
          <w:szCs w:val="24"/>
        </w:rPr>
        <w:t xml:space="preserve">Products are inherently complex</w:t>
      </w:r>
    </w:p>
    <w:p>
      <w:pPr>
        <w:spacing w:after="160"/>
      </w:pPr>
      <w:r>
        <w:rPr>
          <w:rFonts w:ascii="Arial" w:cs="Arial" w:eastAsia="Arial" w:hAnsi="Arial"/>
          <w:sz w:val="22"/>
          <w:szCs w:val="22"/>
        </w:rPr>
        <w:t xml:space="preserve">A health insurance policy has premiums, deductibles, coinsurance, out-of-pocket maximums, network restrictions, and pre-authorisation requirements. A homeowner's policy has coverage limits, deductibles, exclusions, and endorsements. Good insurance UX doesn't dumb down these products; it makes them transparent.</w:t>
      </w:r>
    </w:p>
    <w:p>
      <w:pPr>
        <w:pStyle w:val="Heading3"/>
      </w:pPr>
      <w:r>
        <w:rPr>
          <w:rFonts w:ascii="Arial" w:cs="Arial" w:eastAsia="Arial" w:hAnsi="Arial"/>
          <w:b/>
          <w:bCs/>
          <w:sz w:val="24"/>
          <w:szCs w:val="24"/>
        </w:rPr>
        <w:t xml:space="preserve">Customers engage infrequently</w:t>
      </w:r>
    </w:p>
    <w:p>
      <w:pPr>
        <w:spacing w:after="160"/>
      </w:pPr>
      <w:r>
        <w:rPr>
          <w:rFonts w:ascii="Arial" w:cs="Arial" w:eastAsia="Arial" w:hAnsi="Arial"/>
          <w:sz w:val="22"/>
          <w:szCs w:val="22"/>
        </w:rPr>
        <w:t xml:space="preserve">Most people buy insurance once a year and hope they never need it. When they do need it—during a claim—they're stressed and just want help. Your UX needs to serve casual annual buyers and distressed claim filers equally well.</w:t>
      </w:r>
    </w:p>
    <w:p>
      <w:pPr>
        <w:pStyle w:val="Heading3"/>
      </w:pPr>
      <w:r>
        <w:rPr>
          <w:rFonts w:ascii="Arial" w:cs="Arial" w:eastAsia="Arial" w:hAnsi="Arial"/>
          <w:b/>
          <w:bCs/>
          <w:sz w:val="24"/>
          <w:szCs w:val="24"/>
        </w:rPr>
        <w:t xml:space="preserve">Claims are notoriously painful</w:t>
      </w:r>
    </w:p>
    <w:p>
      <w:pPr>
        <w:spacing w:after="160"/>
      </w:pPr>
      <w:r>
        <w:rPr>
          <w:rFonts w:ascii="Arial" w:cs="Arial" w:eastAsia="Arial" w:hAnsi="Arial"/>
          <w:sz w:val="22"/>
          <w:szCs w:val="22"/>
        </w:rPr>
        <w:t xml:space="preserve">The claims journey is often where insurers lose customer trust. Forms to fill, documents to collect, denials to explain. Poor claims UX doesn't just frustrate customers; it creates support costs and damages reputation.</w:t>
      </w:r>
    </w:p>
    <w:p>
      <w:pPr>
        <w:pStyle w:val="Heading3"/>
      </w:pPr>
      <w:r>
        <w:rPr>
          <w:rFonts w:ascii="Arial" w:cs="Arial" w:eastAsia="Arial" w:hAnsi="Arial"/>
          <w:b/>
          <w:bCs/>
          <w:sz w:val="24"/>
          <w:szCs w:val="24"/>
        </w:rPr>
        <w:t xml:space="preserve">Regulation and compliance are heavy</w:t>
      </w:r>
    </w:p>
    <w:p>
      <w:pPr>
        <w:spacing w:after="160"/>
      </w:pPr>
      <w:r>
        <w:rPr>
          <w:rFonts w:ascii="Arial" w:cs="Arial" w:eastAsia="Arial" w:hAnsi="Arial"/>
          <w:sz w:val="22"/>
          <w:szCs w:val="22"/>
        </w:rPr>
        <w:t xml:space="preserve">Insurance is heavily regulated. Disclosure requirements, fair pricing requirements, and consumer protection laws shape every interaction. Your UX has to satisfy regulators *and* customers.</w:t>
      </w:r>
    </w:p>
    <w:p>
      <w:pPr>
        <w:pStyle w:val="Heading3"/>
      </w:pPr>
      <w:r>
        <w:rPr>
          <w:rFonts w:ascii="Arial" w:cs="Arial" w:eastAsia="Arial" w:hAnsi="Arial"/>
          <w:b/>
          <w:bCs/>
          <w:sz w:val="24"/>
          <w:szCs w:val="24"/>
        </w:rPr>
        <w:t xml:space="preserve">Multi-stakeholder experience</w:t>
      </w:r>
    </w:p>
    <w:p>
      <w:pPr>
        <w:spacing w:after="160"/>
      </w:pPr>
      <w:r>
        <w:rPr>
          <w:rFonts w:ascii="Arial" w:cs="Arial" w:eastAsia="Arial" w:hAnsi="Arial"/>
          <w:sz w:val="22"/>
          <w:szCs w:val="22"/>
        </w:rPr>
        <w:t xml:space="preserve">Insurance isn't just B2C. Brokers, agents, and corporate clients all use your platform differently. Good insurance UX serves multiple audiences without fracturing the experience.</w:t>
      </w:r>
    </w:p>
    <w:p>
      <w:r>
        <w:t xml:space="preserve"/>
      </w:r>
    </w:p>
    <w:p>
      <w:pPr>
        <w:pStyle w:val="Heading2"/>
      </w:pPr>
      <w:r>
        <w:rPr>
          <w:rFonts w:ascii="Arial" w:cs="Arial" w:eastAsia="Arial" w:hAnsi="Arial"/>
          <w:b/>
          <w:bCs/>
          <w:sz w:val="28"/>
          <w:szCs w:val="28"/>
        </w:rPr>
        <w:t xml:space="preserve">Our Insurance UX Services</w:t>
      </w:r>
    </w:p>
    <w:p>
      <w:pPr>
        <w:pStyle w:val="Heading3"/>
      </w:pPr>
      <w:r>
        <w:rPr>
          <w:rFonts w:ascii="Arial" w:cs="Arial" w:eastAsia="Arial" w:hAnsi="Arial"/>
          <w:b/>
          <w:bCs/>
          <w:sz w:val="24"/>
          <w:szCs w:val="24"/>
        </w:rPr>
        <w:t xml:space="preserve">Insurance product design and positioning</w:t>
      </w:r>
    </w:p>
    <w:p>
      <w:pPr>
        <w:spacing w:after="160"/>
      </w:pPr>
      <w:r>
        <w:rPr>
          <w:rFonts w:ascii="Arial" w:cs="Arial" w:eastAsia="Arial" w:hAnsi="Arial"/>
          <w:sz w:val="22"/>
          <w:szCs w:val="22"/>
        </w:rPr>
        <w:t xml:space="preserve">We design digital-first insurance products—from user research through launch. We help you define product positioning, design the purchasing journey, and create self-service tools that reduce support costs.</w:t>
      </w:r>
    </w:p>
    <w:p>
      <w:pPr>
        <w:pStyle w:val="Heading3"/>
      </w:pPr>
      <w:r>
        <w:rPr>
          <w:rFonts w:ascii="Arial" w:cs="Arial" w:eastAsia="Arial" w:hAnsi="Arial"/>
          <w:b/>
          <w:bCs/>
          <w:sz w:val="24"/>
          <w:szCs w:val="24"/>
        </w:rPr>
        <w:t xml:space="preserve">Claims journey redesign</w:t>
      </w:r>
    </w:p>
    <w:p>
      <w:pPr>
        <w:spacing w:after="160"/>
      </w:pPr>
      <w:r>
        <w:rPr>
          <w:rFonts w:ascii="Arial" w:cs="Arial" w:eastAsia="Arial" w:hAnsi="Arial"/>
          <w:sz w:val="22"/>
          <w:szCs w:val="22"/>
        </w:rPr>
        <w:t xml:space="preserve">The claims process is where customer relationships are made or broken. We redesign claims flows so customers can submit claims easily, track progress in real-time, and understand decisions clearly.</w:t>
      </w:r>
    </w:p>
    <w:p>
      <w:pPr>
        <w:pStyle w:val="Heading3"/>
      </w:pPr>
      <w:r>
        <w:rPr>
          <w:rFonts w:ascii="Arial" w:cs="Arial" w:eastAsia="Arial" w:hAnsi="Arial"/>
          <w:b/>
          <w:bCs/>
          <w:sz w:val="24"/>
          <w:szCs w:val="24"/>
        </w:rPr>
        <w:t xml:space="preserve">Customer portals and self-service</w:t>
      </w:r>
    </w:p>
    <w:p>
      <w:pPr>
        <w:spacing w:after="160"/>
      </w:pPr>
      <w:r>
        <w:rPr>
          <w:rFonts w:ascii="Arial" w:cs="Arial" w:eastAsia="Arial" w:hAnsi="Arial"/>
          <w:sz w:val="22"/>
          <w:szCs w:val="22"/>
        </w:rPr>
        <w:t xml:space="preserve">Policy management, bill payment, document storage, claims status—we design self-service portals that reduce support tickets and improve customer satisfaction.</w:t>
      </w:r>
    </w:p>
    <w:p>
      <w:pPr>
        <w:pStyle w:val="Heading3"/>
      </w:pPr>
      <w:r>
        <w:rPr>
          <w:rFonts w:ascii="Arial" w:cs="Arial" w:eastAsia="Arial" w:hAnsi="Arial"/>
          <w:b/>
          <w:bCs/>
          <w:sz w:val="24"/>
          <w:szCs w:val="24"/>
        </w:rPr>
        <w:t xml:space="preserve">Insurtech product design</w:t>
      </w:r>
    </w:p>
    <w:p>
      <w:pPr>
        <w:spacing w:after="160"/>
      </w:pPr>
      <w:r>
        <w:rPr>
          <w:rFonts w:ascii="Arial" w:cs="Arial" w:eastAsia="Arial" w:hAnsi="Arial"/>
          <w:sz w:val="22"/>
          <w:szCs w:val="22"/>
        </w:rPr>
        <w:t xml:space="preserve">We've designed insurance products for startups entering regulated markets. We understand the technical, legal, and user experience challenges of building insurance platforms.</w:t>
      </w:r>
    </w:p>
    <w:p>
      <w:pPr>
        <w:pStyle w:val="Heading3"/>
      </w:pPr>
      <w:r>
        <w:rPr>
          <w:rFonts w:ascii="Arial" w:cs="Arial" w:eastAsia="Arial" w:hAnsi="Arial"/>
          <w:b/>
          <w:bCs/>
          <w:sz w:val="24"/>
          <w:szCs w:val="24"/>
        </w:rPr>
        <w:t xml:space="preserve">Broker and agent platforms</w:t>
      </w:r>
    </w:p>
    <w:p>
      <w:pPr>
        <w:spacing w:after="160"/>
      </w:pPr>
      <w:r>
        <w:rPr>
          <w:rFonts w:ascii="Arial" w:cs="Arial" w:eastAsia="Arial" w:hAnsi="Arial"/>
          <w:sz w:val="22"/>
          <w:szCs w:val="22"/>
        </w:rPr>
        <w:t xml:space="preserve">Insurance brokers and agents are your distribution channel. We design platforms that make their job easier—faster quoting, easier policy management, better customer visibility.</w:t>
      </w:r>
    </w:p>
    <w:p>
      <w:pPr>
        <w:pStyle w:val="Heading3"/>
      </w:pPr>
      <w:r>
        <w:rPr>
          <w:rFonts w:ascii="Arial" w:cs="Arial" w:eastAsia="Arial" w:hAnsi="Arial"/>
          <w:b/>
          <w:bCs/>
          <w:sz w:val="24"/>
          <w:szCs w:val="24"/>
        </w:rPr>
        <w:t xml:space="preserve">Health insurance specific UX</w:t>
      </w:r>
    </w:p>
    <w:p>
      <w:pPr>
        <w:spacing w:after="160"/>
      </w:pPr>
      <w:r>
        <w:rPr>
          <w:rFonts w:ascii="Arial" w:cs="Arial" w:eastAsia="Arial" w:hAnsi="Arial"/>
          <w:sz w:val="22"/>
          <w:szCs w:val="22"/>
        </w:rPr>
        <w:t xml:space="preserve">Health insurance is its own beast—network search, coverage explanation, claims with medical providers. We specialise in making health insurance UX navigable.</w:t>
      </w:r>
    </w:p>
    <w:p>
      <w:r>
        <w:t xml:space="preserve"/>
      </w:r>
    </w:p>
    <w:p>
      <w:pPr>
        <w:pStyle w:val="Heading2"/>
      </w:pPr>
      <w:r>
        <w:rPr>
          <w:rFonts w:ascii="Arial" w:cs="Arial" w:eastAsia="Arial" w:hAnsi="Arial"/>
          <w:b/>
          <w:bCs/>
          <w:sz w:val="28"/>
          <w:szCs w:val="28"/>
        </w:rPr>
        <w:t xml:space="preserve">Insurance Journeys We Improve</w:t>
      </w:r>
    </w:p>
    <w:p>
      <w:pPr>
        <w:pStyle w:val="ListParagraph"/>
        <w:numPr>
          <w:ilvl w:val="0"/>
          <w:numId w:val="2"/>
        </w:numPr>
        <w:spacing w:after="80"/>
      </w:pPr>
      <w:r>
        <w:rPr>
          <w:rFonts w:ascii="Arial" w:cs="Arial" w:eastAsia="Arial" w:hAnsi="Arial"/>
          <w:sz w:val="22"/>
          <w:szCs w:val="22"/>
        </w:rPr>
        <w:t xml:space="preserve">Insurance quotes and shopping experience</w:t>
      </w:r>
    </w:p>
    <w:p>
      <w:pPr>
        <w:pStyle w:val="ListParagraph"/>
        <w:numPr>
          <w:ilvl w:val="0"/>
          <w:numId w:val="2"/>
        </w:numPr>
        <w:spacing w:after="80"/>
      </w:pPr>
      <w:r>
        <w:rPr>
          <w:rFonts w:ascii="Arial" w:cs="Arial" w:eastAsia="Arial" w:hAnsi="Arial"/>
          <w:sz w:val="22"/>
          <w:szCs w:val="22"/>
        </w:rPr>
        <w:t xml:space="preserve">Policy purchase and activation</w:t>
      </w:r>
    </w:p>
    <w:p>
      <w:pPr>
        <w:pStyle w:val="ListParagraph"/>
        <w:numPr>
          <w:ilvl w:val="0"/>
          <w:numId w:val="2"/>
        </w:numPr>
        <w:spacing w:after="80"/>
      </w:pPr>
      <w:r>
        <w:rPr>
          <w:rFonts w:ascii="Arial" w:cs="Arial" w:eastAsia="Arial" w:hAnsi="Arial"/>
          <w:sz w:val="22"/>
          <w:szCs w:val="22"/>
        </w:rPr>
        <w:t xml:space="preserve">Policy management and updates</w:t>
      </w:r>
    </w:p>
    <w:p>
      <w:pPr>
        <w:pStyle w:val="ListParagraph"/>
        <w:numPr>
          <w:ilvl w:val="0"/>
          <w:numId w:val="2"/>
        </w:numPr>
        <w:spacing w:after="80"/>
      </w:pPr>
      <w:r>
        <w:rPr>
          <w:rFonts w:ascii="Arial" w:cs="Arial" w:eastAsia="Arial" w:hAnsi="Arial"/>
          <w:sz w:val="22"/>
          <w:szCs w:val="22"/>
        </w:rPr>
        <w:t xml:space="preserve">Claims submission and tracking</w:t>
      </w:r>
    </w:p>
    <w:p>
      <w:pPr>
        <w:pStyle w:val="ListParagraph"/>
        <w:numPr>
          <w:ilvl w:val="0"/>
          <w:numId w:val="2"/>
        </w:numPr>
        <w:spacing w:after="80"/>
      </w:pPr>
      <w:r>
        <w:rPr>
          <w:rFonts w:ascii="Arial" w:cs="Arial" w:eastAsia="Arial" w:hAnsi="Arial"/>
          <w:sz w:val="22"/>
          <w:szCs w:val="22"/>
        </w:rPr>
        <w:t xml:space="preserve">Claims decision communication</w:t>
      </w:r>
    </w:p>
    <w:p>
      <w:pPr>
        <w:pStyle w:val="ListParagraph"/>
        <w:numPr>
          <w:ilvl w:val="0"/>
          <w:numId w:val="2"/>
        </w:numPr>
        <w:spacing w:after="80"/>
      </w:pPr>
      <w:r>
        <w:rPr>
          <w:rFonts w:ascii="Arial" w:cs="Arial" w:eastAsia="Arial" w:hAnsi="Arial"/>
          <w:sz w:val="22"/>
          <w:szCs w:val="22"/>
        </w:rPr>
        <w:t xml:space="preserve">Bill payment and renewal</w:t>
      </w:r>
    </w:p>
    <w:p>
      <w:pPr>
        <w:pStyle w:val="ListParagraph"/>
        <w:numPr>
          <w:ilvl w:val="0"/>
          <w:numId w:val="2"/>
        </w:numPr>
        <w:spacing w:after="80"/>
      </w:pPr>
      <w:r>
        <w:rPr>
          <w:rFonts w:ascii="Arial" w:cs="Arial" w:eastAsia="Arial" w:hAnsi="Arial"/>
          <w:sz w:val="22"/>
          <w:szCs w:val="22"/>
        </w:rPr>
        <w:t xml:space="preserve">Coverage lookup and self-service</w:t>
      </w:r>
    </w:p>
    <w:p>
      <w:pPr>
        <w:pStyle w:val="ListParagraph"/>
        <w:numPr>
          <w:ilvl w:val="0"/>
          <w:numId w:val="2"/>
        </w:numPr>
        <w:spacing w:after="80"/>
      </w:pPr>
      <w:r>
        <w:rPr>
          <w:rFonts w:ascii="Arial" w:cs="Arial" w:eastAsia="Arial" w:hAnsi="Arial"/>
          <w:sz w:val="22"/>
          <w:szCs w:val="22"/>
        </w:rPr>
        <w:t xml:space="preserve">Broker and agent portals</w:t>
      </w:r>
    </w:p>
    <w:p>
      <w:r>
        <w:t xml:space="preserve"/>
      </w:r>
    </w:p>
    <w:p>
      <w:pPr>
        <w:pStyle w:val="Heading2"/>
      </w:pPr>
      <w:r>
        <w:rPr>
          <w:rFonts w:ascii="Arial" w:cs="Arial" w:eastAsia="Arial" w:hAnsi="Arial"/>
          <w:b/>
          <w:bCs/>
          <w:sz w:val="28"/>
          <w:szCs w:val="28"/>
        </w:rPr>
        <w:t xml:space="preserve">Insurtech vs. Established Insurer Work</w:t>
      </w:r>
    </w:p>
    <w:p>
      <w:pPr>
        <w:pStyle w:val="Heading3"/>
      </w:pPr>
      <w:r>
        <w:rPr>
          <w:rFonts w:ascii="Arial" w:cs="Arial" w:eastAsia="Arial" w:hAnsi="Arial"/>
          <w:b/>
          <w:bCs/>
          <w:sz w:val="24"/>
          <w:szCs w:val="24"/>
        </w:rPr>
        <w:t xml:space="preserve">Insurtech product design</w:t>
      </w:r>
    </w:p>
    <w:p>
      <w:pPr>
        <w:spacing w:after="160"/>
      </w:pPr>
      <w:r>
        <w:rPr>
          <w:rFonts w:ascii="Arial" w:cs="Arial" w:eastAsia="Arial" w:hAnsi="Arial"/>
          <w:sz w:val="22"/>
          <w:szCs w:val="22"/>
        </w:rPr>
        <w:t xml:space="preserve">We help startups design digital-native insurance products: usage-based insurance, micro-insurance, niche coverage. These require designing for new customer expectations and navigating regulatory approval.</w:t>
      </w:r>
    </w:p>
    <w:p>
      <w:pPr>
        <w:pStyle w:val="Heading3"/>
      </w:pPr>
      <w:r>
        <w:rPr>
          <w:rFonts w:ascii="Arial" w:cs="Arial" w:eastAsia="Arial" w:hAnsi="Arial"/>
          <w:b/>
          <w:bCs/>
          <w:sz w:val="24"/>
          <w:szCs w:val="24"/>
        </w:rPr>
        <w:t xml:space="preserve">Established insurer modernisation</w:t>
      </w:r>
    </w:p>
    <w:p>
      <w:pPr>
        <w:spacing w:after="160"/>
      </w:pPr>
      <w:r>
        <w:rPr>
          <w:rFonts w:ascii="Arial" w:cs="Arial" w:eastAsia="Arial" w:hAnsi="Arial"/>
          <w:sz w:val="22"/>
          <w:szCs w:val="22"/>
        </w:rPr>
        <w:t xml:space="preserve">We help traditional insurers modernise. Legacy policy administration systems, outdated portals, cumbersome claims processes. We design modern experiences that work with existing backend systems.</w:t>
      </w:r>
    </w:p>
    <w:p>
      <w:pPr>
        <w:spacing w:after="160"/>
      </w:pPr>
      <w:r>
        <w:rPr>
          <w:rFonts w:ascii="Arial" w:cs="Arial" w:eastAsia="Arial" w:hAnsi="Arial"/>
          <w:sz w:val="22"/>
          <w:szCs w:val="22"/>
        </w:rPr>
        <w:t xml:space="preserve">Both require sector expertise. We bring it to both.</w:t>
      </w:r>
    </w:p>
    <w:p>
      <w:r>
        <w:t xml:space="preserve"/>
      </w:r>
    </w:p>
    <w:p>
      <w:pPr>
        <w:pStyle w:val="Heading2"/>
      </w:pPr>
      <w:r>
        <w:rPr>
          <w:rFonts w:ascii="Arial" w:cs="Arial" w:eastAsia="Arial" w:hAnsi="Arial"/>
          <w:b/>
          <w:bCs/>
          <w:sz w:val="28"/>
          <w:szCs w:val="28"/>
        </w:rPr>
        <w:t xml:space="preserve">Common Insurance UX Problems</w:t>
      </w:r>
    </w:p>
    <w:p>
      <w:pPr>
        <w:pStyle w:val="Heading3"/>
      </w:pPr>
      <w:r>
        <w:rPr>
          <w:rFonts w:ascii="Arial" w:cs="Arial" w:eastAsia="Arial" w:hAnsi="Arial"/>
          <w:b/>
          <w:bCs/>
          <w:sz w:val="24"/>
          <w:szCs w:val="24"/>
        </w:rPr>
        <w:t xml:space="preserve">Confusing product information</w:t>
      </w:r>
    </w:p>
    <w:p>
      <w:pPr>
        <w:spacing w:after="160"/>
      </w:pPr>
      <w:r>
        <w:rPr>
          <w:rFonts w:ascii="Arial" w:cs="Arial" w:eastAsia="Arial" w:hAnsi="Arial"/>
          <w:sz w:val="22"/>
          <w:szCs w:val="22"/>
        </w:rPr>
        <w:t xml:space="preserve">Coverage terms, policy limits, exclusions—customers don't understand what they've bought. We design information architecture and content that makes policies clear.</w:t>
      </w:r>
    </w:p>
    <w:p>
      <w:pPr>
        <w:pStyle w:val="Heading3"/>
      </w:pPr>
      <w:r>
        <w:rPr>
          <w:rFonts w:ascii="Arial" w:cs="Arial" w:eastAsia="Arial" w:hAnsi="Arial"/>
          <w:b/>
          <w:bCs/>
          <w:sz w:val="24"/>
          <w:szCs w:val="24"/>
        </w:rPr>
        <w:t xml:space="preserve">Difficult claims processes</w:t>
      </w:r>
    </w:p>
    <w:p>
      <w:pPr>
        <w:spacing w:after="160"/>
      </w:pPr>
      <w:r>
        <w:rPr>
          <w:rFonts w:ascii="Arial" w:cs="Arial" w:eastAsia="Arial" w:hAnsi="Arial"/>
          <w:sz w:val="22"/>
          <w:szCs w:val="22"/>
        </w:rPr>
        <w:t xml:space="preserve">Too many forms, unclear next steps, no status visibility. Customers don't know if their claim is approved, denied, or stuck. We simplify the claims journey.</w:t>
      </w:r>
    </w:p>
    <w:p>
      <w:pPr>
        <w:pStyle w:val="Heading3"/>
      </w:pPr>
      <w:r>
        <w:rPr>
          <w:rFonts w:ascii="Arial" w:cs="Arial" w:eastAsia="Arial" w:hAnsi="Arial"/>
          <w:b/>
          <w:bCs/>
          <w:sz w:val="24"/>
          <w:szCs w:val="24"/>
        </w:rPr>
        <w:t xml:space="preserve">Portal abandonment</w:t>
      </w:r>
    </w:p>
    <w:p>
      <w:pPr>
        <w:spacing w:after="160"/>
      </w:pPr>
      <w:r>
        <w:rPr>
          <w:rFonts w:ascii="Arial" w:cs="Arial" w:eastAsia="Arial" w:hAnsi="Arial"/>
          <w:sz w:val="22"/>
          <w:szCs w:val="22"/>
        </w:rPr>
        <w:t xml:space="preserve">Insurers invest in customer portals but adoption is low. Often because the portal is hard to use or doesn't solve real customer problems. We design portals around actual user needs.</w:t>
      </w:r>
    </w:p>
    <w:p>
      <w:pPr>
        <w:pStyle w:val="Heading3"/>
      </w:pPr>
      <w:r>
        <w:rPr>
          <w:rFonts w:ascii="Arial" w:cs="Arial" w:eastAsia="Arial" w:hAnsi="Arial"/>
          <w:b/>
          <w:bCs/>
          <w:sz w:val="24"/>
          <w:szCs w:val="24"/>
        </w:rPr>
        <w:t xml:space="preserve">Poor quote-to-purchase conversion</w:t>
      </w:r>
    </w:p>
    <w:p>
      <w:pPr>
        <w:spacing w:after="160"/>
      </w:pPr>
      <w:r>
        <w:rPr>
          <w:rFonts w:ascii="Arial" w:cs="Arial" w:eastAsia="Arial" w:hAnsi="Arial"/>
          <w:sz w:val="22"/>
          <w:szCs w:val="22"/>
        </w:rPr>
        <w:t xml:space="preserve">Customers get quotes but don't complete purchase. We identify friction in the purchase flow and redesign to increase conversion.</w:t>
      </w:r>
    </w:p>
    <w:p>
      <w:pPr>
        <w:pStyle w:val="Heading3"/>
      </w:pPr>
      <w:r>
        <w:rPr>
          <w:rFonts w:ascii="Arial" w:cs="Arial" w:eastAsia="Arial" w:hAnsi="Arial"/>
          <w:b/>
          <w:bCs/>
          <w:sz w:val="24"/>
          <w:szCs w:val="24"/>
        </w:rPr>
        <w:t xml:space="preserve">Broker and agent friction</w:t>
      </w:r>
    </w:p>
    <w:p>
      <w:pPr>
        <w:spacing w:after="160"/>
      </w:pPr>
      <w:r>
        <w:rPr>
          <w:rFonts w:ascii="Arial" w:cs="Arial" w:eastAsia="Arial" w:hAnsi="Arial"/>
          <w:sz w:val="22"/>
          <w:szCs w:val="22"/>
        </w:rPr>
        <w:t xml:space="preserve">Outdated broker portals frustrate your distribution channel. We modernise these platforms to increase agent productivity and customer satisfaction.</w:t>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start with insurance domain expertise. We interview policyholders, claims adjusters, brokers, and compliance teams. We understand your product, your market, and your constraints.</w:t>
      </w:r>
    </w:p>
    <w:p>
      <w:pPr>
        <w:spacing w:after="160"/>
      </w:pPr>
      <w:r>
        <w:rPr>
          <w:rFonts w:ascii="Arial" w:cs="Arial" w:eastAsia="Arial" w:hAnsi="Arial"/>
          <w:sz w:val="22"/>
          <w:szCs w:val="22"/>
        </w:rPr>
        <w:t xml:space="preserve">We map your customer journeys and identify friction. We research competitor products. We prototype solutions with real users—because insurance journeys are complex and assumptions are dangerous.</w:t>
      </w:r>
    </w:p>
    <w:p>
      <w:pPr>
        <w:spacing w:after="160"/>
      </w:pPr>
      <w:r>
        <w:rPr>
          <w:rFonts w:ascii="Arial" w:cs="Arial" w:eastAsia="Arial" w:hAnsi="Arial"/>
          <w:sz w:val="22"/>
          <w:szCs w:val="22"/>
        </w:rPr>
        <w:t xml:space="preserve">We deliver designs that are both usable *and* compliant. We work with your legal team to ensure disclosures are clear and designs meet regulatory requirements. We create design systems that your teams can evolve.</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FAQs</w:t>
      </w:r>
    </w:p>
    <w:p>
      <w:pPr>
        <w:pStyle w:val="Heading3"/>
      </w:pPr>
      <w:r>
        <w:rPr>
          <w:rFonts w:ascii="Arial" w:cs="Arial" w:eastAsia="Arial" w:hAnsi="Arial"/>
          <w:b/>
          <w:bCs/>
          <w:sz w:val="24"/>
          <w:szCs w:val="24"/>
        </w:rPr>
        <w:t xml:space="preserve">Do you have insurance industry experience?</w:t>
      </w:r>
    </w:p>
    <w:p>
      <w:pPr>
        <w:spacing w:after="160"/>
      </w:pPr>
      <w:r>
        <w:rPr>
          <w:rFonts w:ascii="Arial" w:cs="Arial" w:eastAsia="Arial" w:hAnsi="Arial"/>
          <w:sz w:val="22"/>
          <w:szCs w:val="22"/>
        </w:rPr>
        <w:t xml:space="preserve">Yes. We've worked with health insurers, property and casualty insurers, and insurtech startups. We've designed customer portals, claims platforms, and broker tools. We've published research on insurance UX (specifically on health insurance portals in South Africa).</w:t>
      </w:r>
    </w:p>
    <w:p>
      <w:pPr>
        <w:pStyle w:val="Heading3"/>
      </w:pPr>
      <w:r>
        <w:rPr>
          <w:rFonts w:ascii="Arial" w:cs="Arial" w:eastAsia="Arial" w:hAnsi="Arial"/>
          <w:b/>
          <w:bCs/>
          <w:sz w:val="24"/>
          <w:szCs w:val="24"/>
        </w:rPr>
        <w:t xml:space="preserve">How do you simplify complex insurance products in UX?</w:t>
      </w:r>
    </w:p>
    <w:p>
      <w:pPr>
        <w:spacing w:after="160"/>
      </w:pPr>
      <w:r>
        <w:rPr>
          <w:rFonts w:ascii="Arial" w:cs="Arial" w:eastAsia="Arial" w:hAnsi="Arial"/>
          <w:sz w:val="22"/>
          <w:szCs w:val="22"/>
        </w:rPr>
        <w:t xml:space="preserve">We don't remove complexity; we make it transparent. We use clear language, progressive disclosure, and smart information architecture. Customers understand coverage because we explain it clearly, not because we pretend it's simple.</w:t>
      </w:r>
    </w:p>
    <w:p>
      <w:pPr>
        <w:pStyle w:val="Heading3"/>
      </w:pPr>
      <w:r>
        <w:rPr>
          <w:rFonts w:ascii="Arial" w:cs="Arial" w:eastAsia="Arial" w:hAnsi="Arial"/>
          <w:b/>
          <w:bCs/>
          <w:sz w:val="24"/>
          <w:szCs w:val="24"/>
        </w:rPr>
        <w:t xml:space="preserve">Can you help redesign our claims process?</w:t>
      </w:r>
    </w:p>
    <w:p>
      <w:pPr>
        <w:spacing w:after="160"/>
      </w:pPr>
      <w:r>
        <w:rPr>
          <w:rFonts w:ascii="Arial" w:cs="Arial" w:eastAsia="Arial" w:hAnsi="Arial"/>
          <w:sz w:val="22"/>
          <w:szCs w:val="22"/>
        </w:rPr>
        <w:t xml:space="preserve">Yes. Claims redesign is one of our core services. We map current state, identify friction, and redesign for clarity, speed, and transparency. Post-launch, we measure outcomes: claim completion time, customer satisfaction, support ticket reduction.</w:t>
      </w:r>
    </w:p>
    <w:p>
      <w:pPr>
        <w:pStyle w:val="Heading3"/>
      </w:pPr>
      <w:r>
        <w:rPr>
          <w:rFonts w:ascii="Arial" w:cs="Arial" w:eastAsia="Arial" w:hAnsi="Arial"/>
          <w:b/>
          <w:bCs/>
          <w:sz w:val="24"/>
          <w:szCs w:val="24"/>
        </w:rPr>
        <w:t xml:space="preserve">How do you work with regulatory compliance?</w:t>
      </w:r>
    </w:p>
    <w:p>
      <w:pPr>
        <w:spacing w:after="160"/>
      </w:pPr>
      <w:r>
        <w:rPr>
          <w:rFonts w:ascii="Arial" w:cs="Arial" w:eastAsia="Arial" w:hAnsi="Arial"/>
          <w:sz w:val="22"/>
          <w:szCs w:val="22"/>
        </w:rPr>
        <w:t xml:space="preserve">Compliance is built into our process. We work with your compliance and legal teams from the beginning. We understand insurance regulations in multiple jurisdictions and design with them in mind.</w:t>
      </w:r>
    </w:p>
    <w:p>
      <w:pPr>
        <w:pStyle w:val="Heading3"/>
      </w:pPr>
      <w:r>
        <w:rPr>
          <w:rFonts w:ascii="Arial" w:cs="Arial" w:eastAsia="Arial" w:hAnsi="Arial"/>
          <w:b/>
          <w:bCs/>
          <w:sz w:val="24"/>
          <w:szCs w:val="24"/>
        </w:rPr>
        <w:t xml:space="preserve">How long does an insurance UX redesign take?</w:t>
      </w:r>
    </w:p>
    <w:p>
      <w:pPr>
        <w:spacing w:after="160"/>
      </w:pPr>
      <w:r>
        <w:rPr>
          <w:rFonts w:ascii="Arial" w:cs="Arial" w:eastAsia="Arial" w:hAnsi="Arial"/>
          <w:sz w:val="22"/>
          <w:szCs w:val="22"/>
        </w:rPr>
        <w:t xml:space="preserve">Varies by scope. A portal redesign: 8–12 weeks. A full product redesign (including research): 4–6 months. A claims journey overhaul: 3–5 months. We'll define timeline once we understand your challenge.</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simplify your insurance UX?</w:t>
      </w:r>
    </w:p>
    <w:p>
      <w:pPr>
        <w:spacing w:after="160"/>
      </w:pPr>
      <w:r>
        <w:rPr>
          <w:rFonts w:ascii="Arial" w:cs="Arial" w:eastAsia="Arial" w:hAnsi="Arial"/>
          <w:sz w:val="22"/>
          <w:szCs w:val="22"/>
        </w:rPr>
        <w:t xml:space="preserve">Let's talk. We'll review your product, discuss your challenge, and outline a path forward.</w:t>
      </w:r>
    </w:p>
    <w:p>
      <w:pPr>
        <w:spacing w:after="100"/>
      </w:pPr>
      <w:hyperlink w:history="1" r:id="rId-dtoztyd8xtqgkfdzq0uh">
        <w:r>
          <w:rPr>
            <w:rStyle w:val="Hyperlink"/>
            <w:rFonts w:ascii="Arial" w:cs="Arial" w:eastAsia="Arial" w:hAnsi="Arial"/>
            <w:sz w:val="22"/>
            <w:szCs w:val="22"/>
          </w:rPr>
          <w:t xml:space="preserve">Book a free strategy call</w:t>
        </w:r>
      </w:hyperlink>
    </w:p>
    <w:p>
      <w:r>
        <w:t xml:space="preserve"/>
      </w:r>
    </w:p>
    <w:p>
      <w:pPr>
        <w:pStyle w:val="Heading3"/>
      </w:pPr>
      <w:r>
        <w:rPr>
          <w:rFonts w:ascii="Arial" w:cs="Arial" w:eastAsia="Arial" w:hAnsi="Arial"/>
          <w:b/>
          <w:bCs/>
          <w:sz w:val="24"/>
          <w:szCs w:val="24"/>
        </w:rPr>
        <w:t xml:space="preserve">Internal links</w:t>
      </w:r>
    </w:p>
    <w:p>
      <w:pPr>
        <w:pStyle w:val="ListParagraph"/>
        <w:numPr>
          <w:ilvl w:val="0"/>
          <w:numId w:val="2"/>
        </w:numPr>
        <w:spacing w:after="80"/>
      </w:pPr>
      <w:r>
        <w:rPr>
          <w:rFonts w:ascii="Arial" w:cs="Arial" w:eastAsia="Arial" w:hAnsi="Arial"/>
          <w:sz w:val="22"/>
          <w:szCs w:val="22"/>
        </w:rPr>
        <w:t xml:space="preserve">Financial Services UX Design</w:t>
      </w:r>
    </w:p>
    <w:p>
      <w:pPr>
        <w:pStyle w:val="ListParagraph"/>
        <w:numPr>
          <w:ilvl w:val="0"/>
          <w:numId w:val="2"/>
        </w:numPr>
        <w:spacing w:after="80"/>
      </w:pPr>
      <w:r>
        <w:rPr>
          <w:rFonts w:ascii="Arial" w:cs="Arial" w:eastAsia="Arial" w:hAnsi="Arial"/>
          <w:sz w:val="22"/>
          <w:szCs w:val="22"/>
        </w:rPr>
        <w:t xml:space="preserve">UX Research</w:t>
      </w:r>
    </w:p>
    <w:p>
      <w:pPr>
        <w:pStyle w:val="ListParagraph"/>
        <w:numPr>
          <w:ilvl w:val="0"/>
          <w:numId w:val="2"/>
        </w:numPr>
        <w:spacing w:after="80"/>
      </w:pPr>
      <w:r>
        <w:rPr>
          <w:rFonts w:ascii="Arial" w:cs="Arial" w:eastAsia="Arial" w:hAnsi="Arial"/>
          <w:sz w:val="22"/>
          <w:szCs w:val="22"/>
        </w:rPr>
        <w:t xml:space="preserve">Design Systems</w:t>
      </w:r>
    </w:p>
    <w:p>
      <w:pPr>
        <w:pStyle w:val="Heading3"/>
      </w:pPr>
      <w:r>
        <w:rPr>
          <w:rFonts w:ascii="Arial" w:cs="Arial" w:eastAsia="Arial" w:hAnsi="Arial"/>
          <w:b/>
          <w:bCs/>
          <w:sz w:val="24"/>
          <w:szCs w:val="24"/>
        </w:rPr>
        <w:t xml:space="preserve">Image notes</w:t>
      </w:r>
    </w:p>
    <w:p>
      <w:pPr>
        <w:pStyle w:val="ListParagraph"/>
        <w:numPr>
          <w:ilvl w:val="0"/>
          <w:numId w:val="2"/>
        </w:numPr>
        <w:spacing w:after="80"/>
      </w:pPr>
      <w:r>
        <w:rPr>
          <w:rFonts w:ascii="Arial" w:cs="Arial" w:eastAsia="Arial" w:hAnsi="Arial"/>
          <w:sz w:val="22"/>
          <w:szCs w:val="22"/>
        </w:rPr>
        <w:t xml:space="preserve">Hero: insurance portal showing policy overview and status</w:t>
      </w:r>
    </w:p>
    <w:p>
      <w:pPr>
        <w:pStyle w:val="ListParagraph"/>
        <w:numPr>
          <w:ilvl w:val="0"/>
          <w:numId w:val="2"/>
        </w:numPr>
        <w:spacing w:after="80"/>
      </w:pPr>
      <w:r>
        <w:rPr>
          <w:rFonts w:ascii="Arial" w:cs="Arial" w:eastAsia="Arial" w:hAnsi="Arial"/>
          <w:sz w:val="22"/>
          <w:szCs w:val="22"/>
        </w:rPr>
        <w:t xml:space="preserve">Section image: claims submission form with clear step indicators</w:t>
      </w:r>
    </w:p>
    <w:p>
      <w:pPr>
        <w:pStyle w:val="ListParagraph"/>
        <w:numPr>
          <w:ilvl w:val="0"/>
          <w:numId w:val="2"/>
        </w:numPr>
        <w:spacing w:after="80"/>
      </w:pPr>
      <w:r>
        <w:rPr>
          <w:rFonts w:ascii="Arial" w:cs="Arial" w:eastAsia="Arial" w:hAnsi="Arial"/>
          <w:sz w:val="22"/>
          <w:szCs w:val="22"/>
        </w:rPr>
        <w:t xml:space="preserve">Section image: health insurance coverage search interface</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insurance-ux-design - ui layout mobile.png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Insurance UX design — mobile UI layout for an insurance claims and policy management app</w:t>
      </w:r>
    </w:p>
    <w:p>
      <w:pPr>
        <w:spacing w:after="160"/>
      </w:pPr>
      <w:r>
        <w:rPr>
          <w:b/>
          <w:sz w:val="22"/>
        </w:rPr>
        <w:t xml:space="preserve">Notes:  </w:t>
      </w:r>
      <w:r>
        <w:rPr>
          <w:sz w:val="22"/>
          <w:color w:val="555555"/>
        </w:rPr>
        <w:t>Portrait. Use in a device frame hero. 1440×600 with mockup device shown left-aligned.</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ux-ui-design-services - insurance example.png</w:t>
      </w:r>
    </w:p>
    <w:p>
      <w:pPr>
        <w:spacing w:after="80"/>
      </w:pPr>
      <w:r>
        <w:rPr>
          <w:b/>
          <w:sz w:val="22"/>
        </w:rPr>
        <w:t xml:space="preserve">Placement:  </w:t>
      </w:r>
      <w:r>
        <w:rPr>
          <w:sz w:val="22"/>
        </w:rPr>
        <w:t>BODY — "Insurance platform design" section</w:t>
      </w:r>
    </w:p>
    <w:p>
      <w:pPr>
        <w:spacing w:after="80"/>
      </w:pPr>
      <w:r>
        <w:rPr>
          <w:b/>
          <w:sz w:val="22"/>
        </w:rPr>
        <w:t xml:space="preserve">Alt text:  </w:t>
      </w:r>
      <w:r>
        <w:rPr>
          <w:sz w:val="22"/>
          <w:i/>
        </w:rPr>
        <w:t>Insurance UX/UI design example — clean dashboard for policy overview and claims tracking</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oztyd8xtqgkfdzq0uh"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2026-03-15T10:52:38.191Z</dcterms:created>
  <dcterms:modified xsi:type="dcterms:W3CDTF">2026-03-15T10:52:38.191Z</dcterms:modified>
</cp:coreProperties>
</file>

<file path=docProps/custom.xml><?xml version="1.0" encoding="utf-8"?>
<Properties xmlns="http://schemas.openxmlformats.org/officeDocument/2006/custom-properties" xmlns:vt="http://schemas.openxmlformats.org/officeDocument/2006/docPropsVTypes"/>
</file>