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/design-maturity-model</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Design Maturity Model | Understanding Your Organisation's Design Capability</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A practical guide to design maturity — from ad hoc design to design-led organisations. Learn where you are on the maturity curve and how to move forward.</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The Design Maturity Model: Where Is Your Organisation on the Curve?</w:t>
      </w:r>
    </w:p>
    <w:p>
      <w:r>
        <w:t xml:space="preserve"/>
      </w:r>
    </w:p>
    <w:p>
      <w:pPr>
        <w:pStyle w:val="Heading2"/>
      </w:pPr>
      <w:r>
        <w:rPr>
          <w:rFonts w:ascii="Arial" w:cs="Arial" w:eastAsia="Arial" w:hAnsi="Arial"/>
          <w:b/>
          <w:bCs/>
          <w:sz w:val="28"/>
          <w:szCs w:val="28"/>
        </w:rPr>
        <w:t xml:space="preserve">What Is Design Maturity and Why It Matters</w:t>
      </w:r>
    </w:p>
    <w:p>
      <w:pPr>
        <w:spacing w:after="160"/>
      </w:pPr>
      <w:r>
        <w:rPr>
          <w:rFonts w:ascii="Arial" w:cs="Arial" w:eastAsia="Arial" w:hAnsi="Arial"/>
          <w:sz w:val="22"/>
          <w:szCs w:val="22"/>
        </w:rPr>
        <w:t xml:space="preserve">Design maturity describes how systematically and strategically an organisation integrates design into its decision-making, product development, and operations. Organisations with low design maturity treat design as decoration or an afterthought—a function called in after strategy and engineering have moved on. Mature organisations embed design from day one, using user research and design thinking to inform every critical decision.</w:t>
      </w:r>
    </w:p>
    <w:p>
      <w:pPr>
        <w:spacing w:after="160"/>
      </w:pPr>
      <w:r>
        <w:rPr>
          <w:rFonts w:ascii="Arial" w:cs="Arial" w:eastAsia="Arial" w:hAnsi="Arial"/>
          <w:sz w:val="22"/>
          <w:szCs w:val="22"/>
        </w:rPr>
        <w:t xml:space="preserve">The maturity gap matters because it directly affects business outcomes: speed of delivery, product quality, user adoption, competitive differentiation, and ultimately, revenue. Organisations that invest in design capability ship faster, face fewer costly reworks, attract and retain better talent, and command premium pricing.</w:t>
      </w:r>
    </w:p>
    <w:p>
      <w:pPr>
        <w:spacing w:after="160"/>
      </w:pPr>
      <w:r>
        <w:rPr>
          <w:rFonts w:ascii="Arial" w:cs="Arial" w:eastAsia="Arial" w:hAnsi="Arial"/>
          <w:sz w:val="22"/>
          <w:szCs w:val="22"/>
        </w:rPr>
        <w:t xml:space="preserve">The Design Maturity Model is a diagnostic tool. It helps you see where your organisation sits on the curve and what the next level looks like.</w:t>
      </w:r>
    </w:p>
    <w:p>
      <w:r>
        <w:t xml:space="preserve"/>
      </w:r>
    </w:p>
    <w:p>
      <w:pPr>
        <w:pStyle w:val="Heading2"/>
      </w:pPr>
      <w:r>
        <w:rPr>
          <w:rFonts w:ascii="Arial" w:cs="Arial" w:eastAsia="Arial" w:hAnsi="Arial"/>
          <w:b/>
          <w:bCs/>
          <w:sz w:val="28"/>
          <w:szCs w:val="28"/>
        </w:rPr>
        <w:t xml:space="preserve">The Five Levels of Design Maturity</w:t>
      </w:r>
    </w:p>
    <w:p>
      <w:r>
        <w:t xml:space="preserve"/>
      </w:r>
    </w:p>
    <w:p>
      <w:pPr>
        <w:pStyle w:val="Heading3"/>
      </w:pPr>
      <w:r>
        <w:rPr>
          <w:rFonts w:ascii="Arial" w:cs="Arial" w:eastAsia="Arial" w:hAnsi="Arial"/>
          <w:b/>
          <w:bCs/>
          <w:sz w:val="24"/>
          <w:szCs w:val="24"/>
        </w:rPr>
        <w:t xml:space="preserve">Level 1: Ad Hoc</w:t>
      </w:r>
    </w:p>
    <w:p>
      <w:pPr>
        <w:spacing w:after="160"/>
      </w:pPr>
      <w:r>
        <w:rPr>
          <w:rFonts w:ascii="Arial" w:cs="Arial" w:eastAsia="Arial" w:hAnsi="Arial"/>
          <w:sz w:val="22"/>
          <w:szCs w:val="22"/>
        </w:rPr>
        <w:t xml:space="preserve">Design is reactive, project-by-project, with no consistency or process. Designers are brought in late, decisions are made without user research, and there is no design strategy. Each project looks different. Stakeholder opinions drive decisions, not user data. Design is seen as a cost centre, not a value driver.</w:t>
      </w:r>
    </w:p>
    <w:p>
      <w:pPr>
        <w:spacing w:after="160"/>
      </w:pPr>
      <w:r>
        <w:rPr>
          <w:rFonts w:ascii="Arial" w:cs="Arial" w:eastAsia="Arial" w:hAnsi="Arial"/>
          <w:sz w:val="22"/>
          <w:szCs w:val="22"/>
        </w:rPr>
        <w:t xml:space="preserve">Symptoms: Long rework cycles, poor user adoption, high support costs, no brand consistency.</w:t>
      </w:r>
    </w:p>
    <w:p>
      <w:r>
        <w:t xml:space="preserve"/>
      </w:r>
    </w:p>
    <w:p>
      <w:pPr>
        <w:pStyle w:val="Heading3"/>
      </w:pPr>
      <w:r>
        <w:rPr>
          <w:rFonts w:ascii="Arial" w:cs="Arial" w:eastAsia="Arial" w:hAnsi="Arial"/>
          <w:b/>
          <w:bCs/>
          <w:sz w:val="24"/>
          <w:szCs w:val="24"/>
        </w:rPr>
        <w:t xml:space="preserve">Level 2: Defined</w:t>
      </w:r>
    </w:p>
    <w:p>
      <w:pPr>
        <w:spacing w:after="160"/>
      </w:pPr>
      <w:r>
        <w:rPr>
          <w:rFonts w:ascii="Arial" w:cs="Arial" w:eastAsia="Arial" w:hAnsi="Arial"/>
          <w:sz w:val="22"/>
          <w:szCs w:val="22"/>
        </w:rPr>
        <w:t xml:space="preserve">The organisation recognises design's value and begins to establish basic processes. There is a design function, some standards, and design is involved earlier in projects. User research happens occasionally. Design decisions are documented, but strategy is still informal. Leadership sees design as useful but not essential.</w:t>
      </w:r>
    </w:p>
    <w:p>
      <w:pPr>
        <w:spacing w:after="160"/>
      </w:pPr>
      <w:r>
        <w:rPr>
          <w:rFonts w:ascii="Arial" w:cs="Arial" w:eastAsia="Arial" w:hAnsi="Arial"/>
          <w:sz w:val="22"/>
          <w:szCs w:val="22"/>
        </w:rPr>
        <w:t xml:space="preserve">Symptoms: Better consistency, shorter feedback loops, but still some siloed working and limited strategic influence.</w:t>
      </w:r>
    </w:p>
    <w:p>
      <w:r>
        <w:t xml:space="preserve"/>
      </w:r>
    </w:p>
    <w:p>
      <w:pPr>
        <w:pStyle w:val="Heading3"/>
      </w:pPr>
      <w:r>
        <w:rPr>
          <w:rFonts w:ascii="Arial" w:cs="Arial" w:eastAsia="Arial" w:hAnsi="Arial"/>
          <w:b/>
          <w:bCs/>
          <w:sz w:val="24"/>
          <w:szCs w:val="24"/>
        </w:rPr>
        <w:t xml:space="preserve">Level 3: Managed</w:t>
      </w:r>
    </w:p>
    <w:p>
      <w:pPr>
        <w:spacing w:after="160"/>
      </w:pPr>
      <w:r>
        <w:rPr>
          <w:rFonts w:ascii="Arial" w:cs="Arial" w:eastAsia="Arial" w:hAnsi="Arial"/>
          <w:sz w:val="22"/>
          <w:szCs w:val="22"/>
        </w:rPr>
        <w:t xml:space="preserve">Design is systematised. There is a clear design strategy aligned to business goals. User research is standard practice. A design system exists and is maintained. Designers sit with product and engineering teams, not in a separate silo. Design is measured—metrics track usability, adoption, and business impact. Governance exists to protect quality.</w:t>
      </w:r>
    </w:p>
    <w:p>
      <w:pPr>
        <w:spacing w:after="160"/>
      </w:pPr>
      <w:r>
        <w:rPr>
          <w:rFonts w:ascii="Arial" w:cs="Arial" w:eastAsia="Arial" w:hAnsi="Arial"/>
          <w:sz w:val="22"/>
          <w:szCs w:val="22"/>
        </w:rPr>
        <w:t xml:space="preserve">Symptoms: Faster delivery, higher adoption rates, consistent user experience, measurable design ROI.</w:t>
      </w:r>
    </w:p>
    <w:p>
      <w:r>
        <w:t xml:space="preserve"/>
      </w:r>
    </w:p>
    <w:p>
      <w:pPr>
        <w:pStyle w:val="Heading3"/>
      </w:pPr>
      <w:r>
        <w:rPr>
          <w:rFonts w:ascii="Arial" w:cs="Arial" w:eastAsia="Arial" w:hAnsi="Arial"/>
          <w:b/>
          <w:bCs/>
          <w:sz w:val="24"/>
          <w:szCs w:val="24"/>
        </w:rPr>
        <w:t xml:space="preserve">Level 4: Integrated</w:t>
      </w:r>
    </w:p>
    <w:p>
      <w:pPr>
        <w:spacing w:after="160"/>
      </w:pPr>
      <w:r>
        <w:rPr>
          <w:rFonts w:ascii="Arial" w:cs="Arial" w:eastAsia="Arial" w:hAnsi="Arial"/>
          <w:sz w:val="22"/>
          <w:szCs w:val="22"/>
        </w:rPr>
        <w:t xml:space="preserve">Design is fully embedded in strategy, product, and operations. Design thinking shapes how the organisation solves problems, from customer experience to internal process improvement. Cross-functional teams are design-led. The design system is a competitive asset. Design metrics are board-level KPIs. Design talent is strategic hire.</w:t>
      </w:r>
    </w:p>
    <w:p>
      <w:pPr>
        <w:spacing w:after="160"/>
      </w:pPr>
      <w:r>
        <w:rPr>
          <w:rFonts w:ascii="Arial" w:cs="Arial" w:eastAsia="Arial" w:hAnsi="Arial"/>
          <w:sz w:val="22"/>
          <w:szCs w:val="22"/>
        </w:rPr>
        <w:t xml:space="preserve">Symptoms: Faster innovation, premium positioning, design-driven culture, high employee engagement.</w:t>
      </w:r>
    </w:p>
    <w:p>
      <w:r>
        <w:t xml:space="preserve"/>
      </w:r>
    </w:p>
    <w:p>
      <w:pPr>
        <w:pStyle w:val="Heading3"/>
      </w:pPr>
      <w:r>
        <w:rPr>
          <w:rFonts w:ascii="Arial" w:cs="Arial" w:eastAsia="Arial" w:hAnsi="Arial"/>
          <w:b/>
          <w:bCs/>
          <w:sz w:val="24"/>
          <w:szCs w:val="24"/>
        </w:rPr>
        <w:t xml:space="preserve">Level 5: Design-Led</w:t>
      </w:r>
    </w:p>
    <w:p>
      <w:pPr>
        <w:spacing w:after="160"/>
      </w:pPr>
      <w:r>
        <w:rPr>
          <w:rFonts w:ascii="Arial" w:cs="Arial" w:eastAsia="Arial" w:hAnsi="Arial"/>
          <w:sz w:val="22"/>
          <w:szCs w:val="22"/>
        </w:rPr>
        <w:t xml:space="preserve">The organisation is design-first. Design and strategy are inseparable. Innovation is driven by deep user insight, prototyping, and iteration. Customers choose the brand because of its design and experience. Design capability attracts investment and partnerships. Failure is expected and learned from. The organisation competes on experience, not features.</w:t>
      </w:r>
    </w:p>
    <w:p>
      <w:pPr>
        <w:spacing w:after="160"/>
      </w:pPr>
      <w:r>
        <w:rPr>
          <w:rFonts w:ascii="Arial" w:cs="Arial" w:eastAsia="Arial" w:hAnsi="Arial"/>
          <w:sz w:val="22"/>
          <w:szCs w:val="22"/>
        </w:rPr>
        <w:t xml:space="preserve">Symptoms: Industry leadership, premium margins, strong brand equity, continuous innovation.</w:t>
      </w:r>
    </w:p>
    <w:p>
      <w:r>
        <w:t xml:space="preserve"/>
      </w:r>
    </w:p>
    <w:p>
      <w:pPr>
        <w:pStyle w:val="Heading2"/>
      </w:pPr>
      <w:r>
        <w:rPr>
          <w:rFonts w:ascii="Arial" w:cs="Arial" w:eastAsia="Arial" w:hAnsi="Arial"/>
          <w:b/>
          <w:bCs/>
          <w:sz w:val="28"/>
          <w:szCs w:val="28"/>
        </w:rPr>
        <w:t xml:space="preserve">Signs Your Organisation Has a Design Maturity Problem</w:t>
      </w:r>
    </w:p>
    <w:p>
      <w:pPr>
        <w:spacing w:after="160"/>
      </w:pPr>
      <w:r>
        <w:rPr>
          <w:rFonts w:ascii="Arial" w:cs="Arial" w:eastAsia="Arial" w:hAnsi="Arial"/>
          <w:sz w:val="22"/>
          <w:szCs w:val="22"/>
        </w:rPr>
        <w:t xml:space="preserve">You may have a design maturity gap if:</w:t>
      </w:r>
    </w:p>
    <w:p>
      <w:pPr>
        <w:pStyle w:val="ListParagraph"/>
        <w:numPr>
          <w:ilvl w:val="0"/>
          <w:numId w:val="2"/>
        </w:numPr>
        <w:spacing w:after="80"/>
      </w:pPr>
      <w:r>
        <w:rPr>
          <w:rFonts w:ascii="Arial" w:cs="Arial" w:eastAsia="Arial" w:hAnsi="Arial"/>
          <w:sz w:val="22"/>
          <w:szCs w:val="22"/>
        </w:rPr>
        <w:t xml:space="preserve">Product launches are delayed by design rework cycles.</w:t>
      </w:r>
    </w:p>
    <w:p>
      <w:pPr>
        <w:pStyle w:val="ListParagraph"/>
        <w:numPr>
          <w:ilvl w:val="0"/>
          <w:numId w:val="2"/>
        </w:numPr>
        <w:spacing w:after="80"/>
      </w:pPr>
      <w:r>
        <w:rPr>
          <w:rFonts w:ascii="Arial" w:cs="Arial" w:eastAsia="Arial" w:hAnsi="Arial"/>
          <w:sz w:val="22"/>
          <w:szCs w:val="22"/>
        </w:rPr>
        <w:t xml:space="preserve">Users complain about difficulty using your products.</w:t>
      </w:r>
    </w:p>
    <w:p>
      <w:pPr>
        <w:pStyle w:val="ListParagraph"/>
        <w:numPr>
          <w:ilvl w:val="0"/>
          <w:numId w:val="2"/>
        </w:numPr>
        <w:spacing w:after="80"/>
      </w:pPr>
      <w:r>
        <w:rPr>
          <w:rFonts w:ascii="Arial" w:cs="Arial" w:eastAsia="Arial" w:hAnsi="Arial"/>
          <w:sz w:val="22"/>
          <w:szCs w:val="22"/>
        </w:rPr>
        <w:t xml:space="preserve">Each team has its own design standards—no consistency.</w:t>
      </w:r>
    </w:p>
    <w:p>
      <w:pPr>
        <w:pStyle w:val="ListParagraph"/>
        <w:numPr>
          <w:ilvl w:val="0"/>
          <w:numId w:val="2"/>
        </w:numPr>
        <w:spacing w:after="80"/>
      </w:pPr>
      <w:r>
        <w:rPr>
          <w:rFonts w:ascii="Arial" w:cs="Arial" w:eastAsia="Arial" w:hAnsi="Arial"/>
          <w:sz w:val="22"/>
          <w:szCs w:val="22"/>
        </w:rPr>
        <w:t xml:space="preserve">Design decisions are made in meetings, not based on user research.</w:t>
      </w:r>
    </w:p>
    <w:p>
      <w:pPr>
        <w:pStyle w:val="ListParagraph"/>
        <w:numPr>
          <w:ilvl w:val="0"/>
          <w:numId w:val="2"/>
        </w:numPr>
        <w:spacing w:after="80"/>
      </w:pPr>
      <w:r>
        <w:rPr>
          <w:rFonts w:ascii="Arial" w:cs="Arial" w:eastAsia="Arial" w:hAnsi="Arial"/>
          <w:sz w:val="22"/>
          <w:szCs w:val="22"/>
        </w:rPr>
        <w:t xml:space="preserve">Your design team reports to marketing, not product.</w:t>
      </w:r>
    </w:p>
    <w:p>
      <w:pPr>
        <w:pStyle w:val="ListParagraph"/>
        <w:numPr>
          <w:ilvl w:val="0"/>
          <w:numId w:val="2"/>
        </w:numPr>
        <w:spacing w:after="80"/>
      </w:pPr>
      <w:r>
        <w:rPr>
          <w:rFonts w:ascii="Arial" w:cs="Arial" w:eastAsia="Arial" w:hAnsi="Arial"/>
          <w:sz w:val="22"/>
          <w:szCs w:val="22"/>
        </w:rPr>
        <w:t xml:space="preserve">You ship features faster than users can learn them.</w:t>
      </w:r>
    </w:p>
    <w:p>
      <w:pPr>
        <w:pStyle w:val="ListParagraph"/>
        <w:numPr>
          <w:ilvl w:val="0"/>
          <w:numId w:val="2"/>
        </w:numPr>
        <w:spacing w:after="80"/>
      </w:pPr>
      <w:r>
        <w:rPr>
          <w:rFonts w:ascii="Arial" w:cs="Arial" w:eastAsia="Arial" w:hAnsi="Arial"/>
          <w:sz w:val="22"/>
          <w:szCs w:val="22"/>
        </w:rPr>
        <w:t xml:space="preserve">Design role is filled by whoever is available, not a dedicated professional.</w:t>
      </w:r>
    </w:p>
    <w:p>
      <w:pPr>
        <w:pStyle w:val="ListParagraph"/>
        <w:numPr>
          <w:ilvl w:val="0"/>
          <w:numId w:val="2"/>
        </w:numPr>
        <w:spacing w:after="80"/>
      </w:pPr>
      <w:r>
        <w:rPr>
          <w:rFonts w:ascii="Arial" w:cs="Arial" w:eastAsia="Arial" w:hAnsi="Arial"/>
          <w:sz w:val="22"/>
          <w:szCs w:val="22"/>
        </w:rPr>
        <w:t xml:space="preserve">Design strategy is something that happens after the product strategy is locked.</w:t>
      </w:r>
    </w:p>
    <w:p>
      <w:pPr>
        <w:pStyle w:val="ListParagraph"/>
        <w:numPr>
          <w:ilvl w:val="0"/>
          <w:numId w:val="2"/>
        </w:numPr>
        <w:spacing w:after="80"/>
      </w:pPr>
      <w:r>
        <w:rPr>
          <w:rFonts w:ascii="Arial" w:cs="Arial" w:eastAsia="Arial" w:hAnsi="Arial"/>
          <w:sz w:val="22"/>
          <w:szCs w:val="22"/>
        </w:rPr>
        <w:t xml:space="preserve">Competitors' products feel more polished and intuitive.</w:t>
      </w:r>
    </w:p>
    <w:p>
      <w:r>
        <w:t xml:space="preserve"/>
      </w:r>
    </w:p>
    <w:p>
      <w:pPr>
        <w:pStyle w:val="Heading2"/>
      </w:pPr>
      <w:r>
        <w:rPr>
          <w:rFonts w:ascii="Arial" w:cs="Arial" w:eastAsia="Arial" w:hAnsi="Arial"/>
          <w:b/>
          <w:bCs/>
          <w:sz w:val="28"/>
          <w:szCs w:val="28"/>
        </w:rPr>
        <w:t xml:space="preserve">Why Organisations Stall at Certain Levels</w:t>
      </w:r>
    </w:p>
    <w:p>
      <w:pPr>
        <w:spacing w:after="160"/>
      </w:pPr>
      <w:r>
        <w:rPr>
          <w:rFonts w:ascii="Arial" w:cs="Arial" w:eastAsia="Arial" w:hAnsi="Arial"/>
          <w:sz w:val="22"/>
          <w:szCs w:val="22"/>
        </w:rPr>
        <w:t xml:space="preserve">Most organisations plateau at Level 2 or 3. Why?</w:t>
      </w:r>
    </w:p>
    <w:p>
      <w:pPr>
        <w:spacing w:after="160"/>
      </w:pPr>
      <w:r>
        <w:rPr>
          <w:rFonts w:ascii="Arial" w:cs="Arial" w:eastAsia="Arial" w:hAnsi="Arial"/>
          <w:sz w:val="22"/>
          <w:szCs w:val="22"/>
        </w:rPr>
        <w:t xml:space="preserve">Lack of executive sponsorship: Design maturity needs budget, headcount, and strategic attention. Without C-level backing, design remains a cost centre.</w:t>
      </w:r>
    </w:p>
    <w:p>
      <w:pPr>
        <w:spacing w:after="160"/>
      </w:pPr>
      <w:r>
        <w:rPr>
          <w:rFonts w:ascii="Arial" w:cs="Arial" w:eastAsia="Arial" w:hAnsi="Arial"/>
          <w:sz w:val="22"/>
          <w:szCs w:val="22"/>
        </w:rPr>
        <w:t xml:space="preserve">Siloed structure: Design sits separately from product and engineering. Collaboration is reactive, not embedded.</w:t>
      </w:r>
    </w:p>
    <w:p>
      <w:pPr>
        <w:spacing w:after="160"/>
      </w:pPr>
      <w:r>
        <w:rPr>
          <w:rFonts w:ascii="Arial" w:cs="Arial" w:eastAsia="Arial" w:hAnsi="Arial"/>
          <w:sz w:val="22"/>
          <w:szCs w:val="22"/>
        </w:rPr>
        <w:t xml:space="preserve">No design system or process: Without standards and tools, each project reinvents the wheel. Consistency and speed suffer.</w:t>
      </w:r>
    </w:p>
    <w:p>
      <w:pPr>
        <w:spacing w:after="160"/>
      </w:pPr>
      <w:r>
        <w:rPr>
          <w:rFonts w:ascii="Arial" w:cs="Arial" w:eastAsia="Arial" w:hAnsi="Arial"/>
          <w:sz w:val="22"/>
          <w:szCs w:val="22"/>
        </w:rPr>
        <w:t xml:space="preserve">Absence of design metrics: If you don't measure design impact, leadership sees it as subjective and expendable.</w:t>
      </w:r>
    </w:p>
    <w:p>
      <w:pPr>
        <w:spacing w:after="160"/>
      </w:pPr>
      <w:r>
        <w:rPr>
          <w:rFonts w:ascii="Arial" w:cs="Arial" w:eastAsia="Arial" w:hAnsi="Arial"/>
          <w:sz w:val="22"/>
          <w:szCs w:val="22"/>
        </w:rPr>
        <w:t xml:space="preserve">Hiring wrong skills: Organisations sometimes hire designers who can execute visuals but lack strategic thinking or research capability.</w:t>
      </w:r>
    </w:p>
    <w:p>
      <w:pPr>
        <w:spacing w:after="160"/>
      </w:pPr>
      <w:r>
        <w:rPr>
          <w:rFonts w:ascii="Arial" w:cs="Arial" w:eastAsia="Arial" w:hAnsi="Arial"/>
          <w:sz w:val="22"/>
          <w:szCs w:val="22"/>
        </w:rPr>
        <w:t xml:space="preserve">Culture misalignment: Some organisations say they value user-centred design but reward heroic delivery and technical complexity. The culture defeats the strategy.</w:t>
      </w:r>
    </w:p>
    <w:p>
      <w:r>
        <w:t xml:space="preserve"/>
      </w:r>
    </w:p>
    <w:p>
      <w:pPr>
        <w:pStyle w:val="Heading2"/>
      </w:pPr>
      <w:r>
        <w:rPr>
          <w:rFonts w:ascii="Arial" w:cs="Arial" w:eastAsia="Arial" w:hAnsi="Arial"/>
          <w:b/>
          <w:bCs/>
          <w:sz w:val="28"/>
          <w:szCs w:val="28"/>
        </w:rPr>
        <w:t xml:space="preserve">How to Move Up the Maturity Curve</w:t>
      </w:r>
    </w:p>
    <w:p>
      <w:pPr>
        <w:spacing w:after="160"/>
      </w:pPr>
      <w:r>
        <w:rPr>
          <w:rFonts w:ascii="Arial" w:cs="Arial" w:eastAsia="Arial" w:hAnsi="Arial"/>
          <w:sz w:val="22"/>
          <w:szCs w:val="22"/>
        </w:rPr>
        <w:t xml:space="preserve">Moving up requires three things: leadership commitment, talent investment, and process discipline.</w:t>
      </w:r>
    </w:p>
    <w:p>
      <w:r>
        <w:t xml:space="preserve"/>
      </w:r>
    </w:p>
    <w:p>
      <w:pPr>
        <w:pStyle w:val="Heading3"/>
      </w:pPr>
      <w:r>
        <w:rPr>
          <w:rFonts w:ascii="Arial" w:cs="Arial" w:eastAsia="Arial" w:hAnsi="Arial"/>
          <w:b/>
          <w:bCs/>
          <w:sz w:val="24"/>
          <w:szCs w:val="24"/>
        </w:rPr>
        <w:t xml:space="preserve">Start with a clear diagnosis.</w:t>
      </w:r>
    </w:p>
    <w:p>
      <w:pPr>
        <w:spacing w:after="160"/>
      </w:pPr>
      <w:r>
        <w:rPr>
          <w:rFonts w:ascii="Arial" w:cs="Arial" w:eastAsia="Arial" w:hAnsi="Arial"/>
          <w:sz w:val="22"/>
          <w:szCs w:val="22"/>
        </w:rPr>
        <w:t xml:space="preserve">Where does your organisation actually sit? Talk to designers, product managers, and engineering. Run a design audit. Look at user research spend, design system maturity, and cross-functional collaboration. Honest assessment is the first step.</w:t>
      </w:r>
    </w:p>
    <w:p>
      <w:r>
        <w:t xml:space="preserve"/>
      </w:r>
    </w:p>
    <w:p>
      <w:pPr>
        <w:pStyle w:val="Heading3"/>
      </w:pPr>
      <w:r>
        <w:rPr>
          <w:rFonts w:ascii="Arial" w:cs="Arial" w:eastAsia="Arial" w:hAnsi="Arial"/>
          <w:b/>
          <w:bCs/>
          <w:sz w:val="24"/>
          <w:szCs w:val="24"/>
        </w:rPr>
        <w:t xml:space="preserve">Build a design strategy aligned to business goals.</w:t>
      </w:r>
    </w:p>
    <w:p>
      <w:pPr>
        <w:spacing w:after="160"/>
      </w:pPr>
      <w:r>
        <w:rPr>
          <w:rFonts w:ascii="Arial" w:cs="Arial" w:eastAsia="Arial" w:hAnsi="Arial"/>
          <w:sz w:val="22"/>
          <w:szCs w:val="22"/>
        </w:rPr>
        <w:t xml:space="preserve">Design maturity isn't about having prettier products. It's about solving user problems faster and better than competitors. Your design strategy should address: Who are the users we prioritise? What are their unmet needs? How will better design create competitive advantage? What metrics matter?</w:t>
      </w:r>
    </w:p>
    <w:p>
      <w:r>
        <w:t xml:space="preserve"/>
      </w:r>
    </w:p>
    <w:p>
      <w:pPr>
        <w:pStyle w:val="Heading3"/>
      </w:pPr>
      <w:r>
        <w:rPr>
          <w:rFonts w:ascii="Arial" w:cs="Arial" w:eastAsia="Arial" w:hAnsi="Arial"/>
          <w:b/>
          <w:bCs/>
          <w:sz w:val="24"/>
          <w:szCs w:val="24"/>
        </w:rPr>
        <w:t xml:space="preserve">Invest in talent and process.</w:t>
      </w:r>
    </w:p>
    <w:p>
      <w:pPr>
        <w:spacing w:after="160"/>
      </w:pPr>
      <w:r>
        <w:rPr>
          <w:rFonts w:ascii="Arial" w:cs="Arial" w:eastAsia="Arial" w:hAnsi="Arial"/>
          <w:sz w:val="22"/>
          <w:szCs w:val="22"/>
        </w:rPr>
        <w:t xml:space="preserve">You need people with research, strategy, and systems thinking skills—not just visual designers. Invest in a design system. Establish rituals: user research, design critiques, usability testing, metrics reviews. Measure the impact of design on business outcomes.</w:t>
      </w:r>
    </w:p>
    <w:p>
      <w:r>
        <w:t xml:space="preserve"/>
      </w:r>
    </w:p>
    <w:p>
      <w:pPr>
        <w:pStyle w:val="Heading3"/>
      </w:pPr>
      <w:r>
        <w:rPr>
          <w:rFonts w:ascii="Arial" w:cs="Arial" w:eastAsia="Arial" w:hAnsi="Arial"/>
          <w:b/>
          <w:bCs/>
          <w:sz w:val="24"/>
          <w:szCs w:val="24"/>
        </w:rPr>
        <w:t xml:space="preserve">Embed design early and deeply.</w:t>
      </w:r>
    </w:p>
    <w:p>
      <w:pPr>
        <w:spacing w:after="160"/>
      </w:pPr>
      <w:r>
        <w:rPr>
          <w:rFonts w:ascii="Arial" w:cs="Arial" w:eastAsia="Arial" w:hAnsi="Arial"/>
          <w:sz w:val="22"/>
          <w:szCs w:val="22"/>
        </w:rPr>
        <w:t xml:space="preserve">Design should inform strategy, not execute it after the fact. Designers should sit in product planning meetings, not get pulled in for a visual polish pass. Design critique should happen before engineering commits to direction.</w:t>
      </w:r>
    </w:p>
    <w:p>
      <w:r>
        <w:t xml:space="preserve"/>
      </w:r>
    </w:p>
    <w:p>
      <w:pPr>
        <w:pStyle w:val="Heading3"/>
      </w:pPr>
      <w:r>
        <w:rPr>
          <w:rFonts w:ascii="Arial" w:cs="Arial" w:eastAsia="Arial" w:hAnsi="Arial"/>
          <w:b/>
          <w:bCs/>
          <w:sz w:val="24"/>
          <w:szCs w:val="24"/>
        </w:rPr>
        <w:t xml:space="preserve">Create a design-first culture.</w:t>
      </w:r>
    </w:p>
    <w:p>
      <w:pPr>
        <w:spacing w:after="160"/>
      </w:pPr>
      <w:r>
        <w:rPr>
          <w:rFonts w:ascii="Arial" w:cs="Arial" w:eastAsia="Arial" w:hAnsi="Arial"/>
          <w:sz w:val="22"/>
          <w:szCs w:val="22"/>
        </w:rPr>
        <w:t xml:space="preserve">Culture change is slower than process change, but it's the biggest unlock. Celebrate user-centred decisions. Reward learning from user feedback, not just speed. Share design impact stories. Make design everyone's responsibility, not a specialised function.</w:t>
      </w:r>
    </w:p>
    <w:p>
      <w:r>
        <w:t xml:space="preserve"/>
      </w:r>
    </w:p>
    <w:p>
      <w:pPr>
        <w:pStyle w:val="Heading2"/>
      </w:pPr>
      <w:r>
        <w:rPr>
          <w:rFonts w:ascii="Arial" w:cs="Arial" w:eastAsia="Arial" w:hAnsi="Arial"/>
          <w:b/>
          <w:bCs/>
          <w:sz w:val="28"/>
          <w:szCs w:val="28"/>
        </w:rPr>
        <w:t xml:space="preserve">How Sand Dollar Design Helps Organisations Build Design Capability</w:t>
      </w:r>
    </w:p>
    <w:p>
      <w:pPr>
        <w:spacing w:after="160"/>
      </w:pPr>
      <w:r>
        <w:rPr>
          <w:rFonts w:ascii="Arial" w:cs="Arial" w:eastAsia="Arial" w:hAnsi="Arial"/>
          <w:sz w:val="22"/>
          <w:szCs w:val="22"/>
        </w:rPr>
        <w:t xml:space="preserve">We work with organisations ready to move up the maturity curve. We don't parachute in to execute one-off projects. We assess your current state, identify capability gaps, and partner with your team to build lasting design infrastructure.</w:t>
      </w:r>
    </w:p>
    <w:p>
      <w:pPr>
        <w:spacing w:after="160"/>
      </w:pPr>
      <w:r>
        <w:rPr>
          <w:rFonts w:ascii="Arial" w:cs="Arial" w:eastAsia="Arial" w:hAnsi="Arial"/>
          <w:sz w:val="22"/>
          <w:szCs w:val="22"/>
        </w:rPr>
        <w:t xml:space="preserve">We've helped fintech, banking, insurance, and healthcare organisations move from ad hoc design to managed, integrated design operations. We build design systems, train teams, establish research practices, and embed design thinking into product development.</w:t>
      </w:r>
    </w:p>
    <w:p>
      <w:pPr>
        <w:spacing w:after="160"/>
      </w:pPr>
      <w:r>
        <w:rPr>
          <w:rFonts w:ascii="Arial" w:cs="Arial" w:eastAsia="Arial" w:hAnsi="Arial"/>
          <w:sz w:val="22"/>
          <w:szCs w:val="22"/>
        </w:rPr>
        <w:t xml:space="preserve">The result: faster delivery, higher adoption, better user satisfaction, and measurable business impact.</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Assess Your Design Maturity?</w:t>
      </w:r>
    </w:p>
    <w:p>
      <w:pPr>
        <w:spacing w:after="160"/>
      </w:pPr>
      <w:r>
        <w:rPr>
          <w:rFonts w:ascii="Arial" w:cs="Arial" w:eastAsia="Arial" w:hAnsi="Arial"/>
          <w:sz w:val="22"/>
          <w:szCs w:val="22"/>
        </w:rPr>
        <w:t xml:space="preserve">If you're curious where your organisation sits on the curve, and what the next level looks like, let's talk. We can help you diagnose gaps and build a roadmap to design maturity.</w:t>
      </w:r>
    </w:p>
    <w:p>
      <w:pPr>
        <w:spacing w:after="100"/>
      </w:pPr>
      <w:hyperlink w:history="1" r:id="rIdyrzeadrkkzslptaq8ncek">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What is a design maturity model?</w:t>
      </w:r>
    </w:p>
    <w:p>
      <w:pPr>
        <w:spacing w:after="160"/>
      </w:pPr>
      <w:r>
        <w:rPr>
          <w:rFonts w:ascii="Arial" w:cs="Arial" w:eastAsia="Arial" w:hAnsi="Arial"/>
          <w:sz w:val="22"/>
          <w:szCs w:val="22"/>
        </w:rPr>
        <w:t xml:space="preserve">A design maturity model is a framework that describes how systematically an organisation integrates design into its operations, strategy, and decision-making. It helps you assess where you are and plan how to improve.</w:t>
      </w:r>
    </w:p>
    <w:p>
      <w:r>
        <w:t xml:space="preserve"/>
      </w:r>
    </w:p>
    <w:p>
      <w:pPr>
        <w:pStyle w:val="Heading3"/>
      </w:pPr>
      <w:r>
        <w:rPr>
          <w:rFonts w:ascii="Arial" w:cs="Arial" w:eastAsia="Arial" w:hAnsi="Arial"/>
          <w:b/>
          <w:bCs/>
          <w:sz w:val="24"/>
          <w:szCs w:val="24"/>
        </w:rPr>
        <w:t xml:space="preserve">How do I know where my organisation sits?</w:t>
      </w:r>
    </w:p>
    <w:p>
      <w:pPr>
        <w:spacing w:after="160"/>
      </w:pPr>
      <w:r>
        <w:rPr>
          <w:rFonts w:ascii="Arial" w:cs="Arial" w:eastAsia="Arial" w:hAnsi="Arial"/>
          <w:sz w:val="22"/>
          <w:szCs w:val="22"/>
        </w:rPr>
        <w:t xml:space="preserve">Look at: How is design funded and staffed? Are design decisions backed by user research? Is there a design system and shared standards? How early does design get involved in product decisions? Do you measure design impact? We can help you assess this in a working session.</w:t>
      </w:r>
    </w:p>
    <w:p>
      <w:r>
        <w:t xml:space="preserve"/>
      </w:r>
    </w:p>
    <w:p>
      <w:pPr>
        <w:pStyle w:val="Heading3"/>
      </w:pPr>
      <w:r>
        <w:rPr>
          <w:rFonts w:ascii="Arial" w:cs="Arial" w:eastAsia="Arial" w:hAnsi="Arial"/>
          <w:b/>
          <w:bCs/>
          <w:sz w:val="24"/>
          <w:szCs w:val="24"/>
        </w:rPr>
        <w:t xml:space="preserve">What's the ROI of improving design maturity?</w:t>
      </w:r>
    </w:p>
    <w:p>
      <w:pPr>
        <w:spacing w:after="160"/>
      </w:pPr>
      <w:r>
        <w:rPr>
          <w:rFonts w:ascii="Arial" w:cs="Arial" w:eastAsia="Arial" w:hAnsi="Arial"/>
          <w:sz w:val="22"/>
          <w:szCs w:val="22"/>
        </w:rPr>
        <w:t xml:space="preserve">Mature design organisations ship faster, face fewer costly reworks, have higher user adoption, and command premium pricing. We've seen clients reduce time-to-market by 30%, reduce support costs by 20%, and improve customer satisfaction significantly.</w:t>
      </w:r>
    </w:p>
    <w:p>
      <w:r>
        <w:t xml:space="preserve"/>
      </w:r>
    </w:p>
    <w:p>
      <w:pPr>
        <w:pStyle w:val="Heading3"/>
      </w:pPr>
      <w:r>
        <w:rPr>
          <w:rFonts w:ascii="Arial" w:cs="Arial" w:eastAsia="Arial" w:hAnsi="Arial"/>
          <w:b/>
          <w:bCs/>
          <w:sz w:val="24"/>
          <w:szCs w:val="24"/>
        </w:rPr>
        <w:t xml:space="preserve">How long does it take to move up a maturity level?</w:t>
      </w:r>
    </w:p>
    <w:p>
      <w:pPr>
        <w:spacing w:after="160"/>
      </w:pPr>
      <w:r>
        <w:rPr>
          <w:rFonts w:ascii="Arial" w:cs="Arial" w:eastAsia="Arial" w:hAnsi="Arial"/>
          <w:sz w:val="22"/>
          <w:szCs w:val="22"/>
        </w:rPr>
        <w:t xml:space="preserve">That depends on your starting point, team size, and commitment. Moving from Ad Hoc to Defined (6-12 months), Defined to Managed (12-18 months), Managed to Integrated (18-24 months). Culture change is continuous.</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9l2aoqi7syognadeuy2so">
        <w:r>
          <w:rPr>
            <w:rStyle w:val="Hyperlink"/>
            <w:rFonts w:ascii="Arial" w:cs="Arial" w:eastAsia="Arial" w:hAnsi="Arial"/>
            <w:sz w:val="22"/>
            <w:szCs w:val="22"/>
          </w:rPr>
          <w:t xml:space="preserve">Sand Dollar Design Services</w:t>
        </w:r>
      </w:hyperlink>
    </w:p>
    <w:p>
      <w:pPr>
        <w:spacing w:after="100"/>
      </w:pPr>
      <w:hyperlink w:history="1" r:id="rIdmjrul49ndtmjkeeemlvd0">
        <w:r>
          <w:rPr>
            <w:rStyle w:val="Hyperlink"/>
            <w:rFonts w:ascii="Arial" w:cs="Arial" w:eastAsia="Arial" w:hAnsi="Arial"/>
            <w:sz w:val="22"/>
            <w:szCs w:val="22"/>
          </w:rPr>
          <w:t xml:space="preserve">Enterprise UX Consulting</w:t>
        </w:r>
      </w:hyperlink>
    </w:p>
    <w:p>
      <w:pPr>
        <w:spacing w:after="100"/>
      </w:pPr>
      <w:hyperlink w:history="1" r:id="rIdb5hof2rdvpswhzui6jzcq">
        <w:r>
          <w:rPr>
            <w:rStyle w:val="Hyperlink"/>
            <w:rFonts w:ascii="Arial" w:cs="Arial" w:eastAsia="Arial" w:hAnsi="Arial"/>
            <w:sz w:val="22"/>
            <w:szCs w:val="22"/>
          </w:rPr>
          <w:t xml:space="preserve">Design Systems Consulting</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image: Consider a visual representation of the five maturity levels (e.g., a curve chart showing progression).</w:t>
      </w:r>
    </w:p>
    <w:p>
      <w:pPr>
        <w:spacing w:after="160"/>
      </w:pPr>
      <w:r>
        <w:rPr>
          <w:rFonts w:ascii="Arial" w:cs="Arial" w:eastAsia="Arial" w:hAnsi="Arial"/>
          <w:sz w:val="22"/>
          <w:szCs w:val="22"/>
        </w:rPr>
        <w:t xml:space="preserve">Icons or graphics: One visual per maturity level showing characteristic behaviours.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design-maturity-model.png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Design maturity model — five-stage framework for assessing and growing organisational design capability</w:t>
      </w:r>
    </w:p>
    <w:p>
      <w:pPr>
        <w:spacing w:after="160"/>
      </w:pPr>
      <w:r>
        <w:rPr>
          <w:b/>
          <w:sz w:val="22"/>
        </w:rPr>
        <w:t xml:space="preserve">Notes:  </w:t>
      </w:r>
      <w:r>
        <w:rPr>
          <w:sz w:val="22"/>
          <w:color w:val="555555"/>
        </w:rPr>
        <w:t>Crop to 1440×600. Core diagram — consider also using at full article width in body.</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ux research - user testing observation.jpg</w:t>
      </w:r>
    </w:p>
    <w:p>
      <w:pPr>
        <w:spacing w:after="80"/>
      </w:pPr>
      <w:r>
        <w:rPr>
          <w:b/>
          <w:sz w:val="22"/>
        </w:rPr>
        <w:t xml:space="preserve">Placement:  </w:t>
      </w:r>
      <w:r>
        <w:rPr>
          <w:sz w:val="22"/>
        </w:rPr>
        <w:t>BODY — "Stage 3: Research-led practice" section</w:t>
      </w:r>
    </w:p>
    <w:p>
      <w:pPr>
        <w:spacing w:after="80"/>
      </w:pPr>
      <w:r>
        <w:rPr>
          <w:b/>
          <w:sz w:val="22"/>
        </w:rPr>
        <w:t xml:space="preserve">Alt text:  </w:t>
      </w:r>
      <w:r>
        <w:rPr>
          <w:sz w:val="22"/>
          <w:i/>
        </w:rPr>
        <w:t>UX researcher conducting user testing — hallmark of a research-led design maturity stage</w:t>
      </w:r>
    </w:p>
    <w:p>
      <w:pPr>
        <w:spacing w:after="160"/>
      </w:pPr>
      <w:r>
        <w:rPr>
          <w:b/>
          <w:sz w:val="22"/>
        </w:rPr>
        <w:t xml:space="preserve">Notes:  </w:t>
      </w:r>
      <w:r>
        <w:rPr>
          <w:sz w:val="22"/>
          <w:color w:val="555555"/>
        </w:rPr>
        <w:t>800×533.</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 research - user testing report.png</w:t>
      </w:r>
    </w:p>
    <w:p>
      <w:pPr>
        <w:spacing w:after="80"/>
      </w:pPr>
      <w:r>
        <w:rPr>
          <w:b/>
          <w:sz w:val="22"/>
        </w:rPr>
        <w:t xml:space="preserve">Placement:  </w:t>
      </w:r>
      <w:r>
        <w:rPr>
          <w:sz w:val="22"/>
        </w:rPr>
        <w:t>BODY — "Stage 4: Documented standards" section</w:t>
      </w:r>
    </w:p>
    <w:p>
      <w:pPr>
        <w:spacing w:after="80"/>
      </w:pPr>
      <w:r>
        <w:rPr>
          <w:b/>
          <w:sz w:val="22"/>
        </w:rPr>
        <w:t xml:space="preserve">Alt text:  </w:t>
      </w:r>
      <w:r>
        <w:rPr>
          <w:sz w:val="22"/>
          <w:i/>
        </w:rPr>
        <w:t>Formal UX research report — evidence of mature, documented design practice</w:t>
      </w:r>
    </w:p>
    <w:p>
      <w:pPr>
        <w:spacing w:after="160"/>
      </w:pPr>
      <w:r>
        <w:rPr>
          <w:b/>
          <w:sz w:val="22"/>
        </w:rPr>
        <w:t xml:space="preserve">Notes:  </w:t>
      </w:r>
      <w:r>
        <w:rPr>
          <w:sz w:val="22"/>
          <w:color w:val="555555"/>
        </w:rPr>
        <w:t>760×480.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zeadrkkzslptaq8ncek" Type="http://schemas.openxmlformats.org/officeDocument/2006/relationships/hyperlink" Target="https://calendly.com/sanddollardesign/intro" TargetMode="External"/><Relationship Id="rId9l2aoqi7syognadeuy2so" Type="http://schemas.openxmlformats.org/officeDocument/2006/relationships/hyperlink" Target="https://sanddollardesign.com/services" TargetMode="External"/><Relationship Id="rIdmjrul49ndtmjkeeemlvd0" Type="http://schemas.openxmlformats.org/officeDocument/2006/relationships/hyperlink" Target="https://sanddollardesign.com/enterprise-ux" TargetMode="External"/><Relationship Id="rIdb5hof2rdvpswhzui6jzcq" Type="http://schemas.openxmlformats.org/officeDocument/2006/relationships/hyperlink" Target="https://sanddollardesign.com/design-system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2026-03-15T10:50:25.027Z</dcterms:created>
  <dcterms:modified xsi:type="dcterms:W3CDTF">2026-03-15T10:50:25.028Z</dcterms:modified>
</cp:coreProperties>
</file>

<file path=docProps/custom.xml><?xml version="1.0" encoding="utf-8"?>
<Properties xmlns="http://schemas.openxmlformats.org/officeDocument/2006/custom-properties" xmlns:vt="http://schemas.openxmlformats.org/officeDocument/2006/docPropsVTypes"/>
</file>