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22"/>
          <w:szCs w:val="22"/>
        </w:rPr>
        <w:t xml:space="preserve">URL: /product-design-agency-netherlands</w:t>
      </w:r>
    </w:p>
    <w:p>
      <w:pPr>
        <w:spacing w:after="80"/>
      </w:pPr>
      <w:r>
        <w:rPr>
          <w:rFonts w:ascii="Arial" w:cs="Arial" w:eastAsia="Arial" w:hAnsi="Arial"/>
          <w:b/>
          <w:bCs/>
          <w:sz w:val="22"/>
          <w:szCs w:val="22"/>
        </w:rPr>
        <w:t xml:space="preserve">SEO Title: Product Design Agency for the Netherlands | Sand Dollar Design</w:t>
      </w:r>
    </w:p>
    <w:p>
      <w:pPr>
        <w:spacing w:after="80"/>
      </w:pPr>
      <w:r>
        <w:rPr>
          <w:rFonts w:ascii="Arial" w:cs="Arial" w:eastAsia="Arial" w:hAnsi="Arial"/>
          <w:b/>
          <w:bCs/>
          <w:sz w:val="22"/>
          <w:szCs w:val="22"/>
        </w:rPr>
        <w:t xml:space="preserve">Meta: Product design and UX services for Dutch businesses. Serving Amsterdam, Rotterdam, Eindhoven, and Utrecht - from fintech and healthcare to enterprise software and AI.</w:t>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Product Design Agency for the Netherlands</w:t>
      </w:r>
    </w:p>
    <w:p>
      <w:pPr>
        <w:spacing w:after="160"/>
      </w:pPr>
      <w:r>
        <w:rPr>
          <w:rFonts w:ascii="Arial" w:cs="Arial" w:eastAsia="Arial" w:hAnsi="Arial"/>
          <w:sz w:val="22"/>
          <w:szCs w:val="22"/>
        </w:rPr>
        <w:t xml:space="preserve">Amsterdam, Rotterdam, Eindhoven, and Utrecht - Sand Dollar Design partners with Dutch companies to build products that work harder and perform better. From fintech and healthcare to FMCG and enterprise software, we help ambitious teams design with clarity and confidence.</w:t>
      </w:r>
    </w:p>
    <w:p>
      <w:r>
        <w:t xml:space="preserve"/>
      </w:r>
    </w:p>
    <w:p>
      <w:pPr>
        <w:pStyle w:val="Heading2"/>
      </w:pPr>
      <w:r>
        <w:rPr>
          <w:rFonts w:ascii="Arial" w:cs="Arial" w:eastAsia="Arial" w:hAnsi="Arial"/>
          <w:b/>
          <w:bCs/>
          <w:sz w:val="28"/>
          <w:szCs w:val="28"/>
        </w:rPr>
        <w:t xml:space="preserve">Why Dutch Companies Choose Sand Dollar Design</w:t>
      </w:r>
    </w:p>
    <w:p>
      <w:pPr>
        <w:spacing w:after="160"/>
      </w:pPr>
      <w:r>
        <w:rPr>
          <w:rFonts w:ascii="Arial" w:cs="Arial" w:eastAsia="Arial" w:hAnsi="Arial"/>
          <w:sz w:val="22"/>
          <w:szCs w:val="22"/>
        </w:rPr>
        <w:t xml:space="preserve">The Netherlands has a remarkable design legacy. Dutch designers and product teams value quality, directness, and systems thinking. We bring the same principles to every engagement: clear communication, pragmatic solutions, and a focus on outcomes that matter.</w:t>
      </w:r>
    </w:p>
    <w:p>
      <w:pPr>
        <w:spacing w:after="160"/>
      </w:pPr>
      <w:r>
        <w:rPr>
          <w:rFonts w:ascii="Arial" w:cs="Arial" w:eastAsia="Arial" w:hAnsi="Arial"/>
          <w:sz w:val="22"/>
          <w:szCs w:val="22"/>
        </w:rPr>
        <w:t xml:space="preserve">Our work spans the industries driving Dutch innovation - fintech, healthcare, enterprise software, and advanced manufacturing. We understand the Dutch market: what matters to Amsterdam startups, how Rotterdam logistics companies think, and what keeps Eindhoven's tech teams ahead of the curve.</w:t>
      </w:r>
    </w:p>
    <w:p>
      <w:r>
        <w:t xml:space="preserve"/>
      </w:r>
    </w:p>
    <w:p>
      <w:pPr>
        <w:pStyle w:val="Heading2"/>
      </w:pPr>
      <w:r>
        <w:rPr>
          <w:rFonts w:ascii="Arial" w:cs="Arial" w:eastAsia="Arial" w:hAnsi="Arial"/>
          <w:b/>
          <w:bCs/>
          <w:sz w:val="28"/>
          <w:szCs w:val="28"/>
        </w:rPr>
        <w:t xml:space="preserve">Industries &amp; Expertise</w:t>
      </w:r>
    </w:p>
    <w:p>
      <w:pPr>
        <w:spacing w:after="160"/>
      </w:pPr>
      <w:r>
        <w:rPr>
          <w:rFonts w:ascii="Arial" w:cs="Arial" w:eastAsia="Arial" w:hAnsi="Arial"/>
          <w:sz w:val="22"/>
          <w:szCs w:val="22"/>
        </w:rPr>
        <w:t xml:space="preserve">Our experience across key Dutch sectors:</w:t>
      </w:r>
    </w:p>
    <w:p>
      <w:r>
        <w:t xml:space="preserve"/>
      </w:r>
    </w:p>
    <w:p>
      <w:pPr>
        <w:pStyle w:val="Heading3"/>
      </w:pPr>
      <w:r>
        <w:rPr>
          <w:rFonts w:ascii="Arial" w:cs="Arial" w:eastAsia="Arial" w:hAnsi="Arial"/>
          <w:b/>
          <w:bCs/>
          <w:sz w:val="24"/>
          <w:szCs w:val="24"/>
        </w:rPr>
        <w:t xml:space="preserve">Financial Services &amp; Fintech</w:t>
      </w:r>
    </w:p>
    <w:p>
      <w:pPr>
        <w:spacing w:after="160"/>
      </w:pPr>
      <w:r>
        <w:rPr>
          <w:rFonts w:ascii="Arial" w:cs="Arial" w:eastAsia="Arial" w:hAnsi="Arial"/>
          <w:sz w:val="22"/>
          <w:szCs w:val="22"/>
        </w:rPr>
        <w:t xml:space="preserve">Netherlands fintech is globally competitive. We have worked with financial services teams on authentication flows, portfolio interfaces, and investment platforms that balance complexity with clarity. Our approach: make sophisticated features intuitive.</w:t>
      </w:r>
    </w:p>
    <w:p>
      <w:r>
        <w:t xml:space="preserve"/>
      </w:r>
    </w:p>
    <w:p>
      <w:pPr>
        <w:pStyle w:val="Heading3"/>
      </w:pPr>
      <w:r>
        <w:rPr>
          <w:rFonts w:ascii="Arial" w:cs="Arial" w:eastAsia="Arial" w:hAnsi="Arial"/>
          <w:b/>
          <w:bCs/>
          <w:sz w:val="24"/>
          <w:szCs w:val="24"/>
        </w:rPr>
        <w:t xml:space="preserve">Healthcare &amp; Medtech</w:t>
      </w:r>
    </w:p>
    <w:p>
      <w:pPr>
        <w:spacing w:after="160"/>
      </w:pPr>
      <w:r>
        <w:rPr>
          <w:rFonts w:ascii="Arial" w:cs="Arial" w:eastAsia="Arial" w:hAnsi="Arial"/>
          <w:sz w:val="22"/>
          <w:szCs w:val="22"/>
        </w:rPr>
        <w:t xml:space="preserve">Dutch healthcare and medtech companies operate at the frontier of precision and innovation. We design patient-facing platforms, clinical workflows, and practitioner tools that handle high-stakes interactions with care and precision.</w:t>
      </w:r>
    </w:p>
    <w:p>
      <w:r>
        <w:t xml:space="preserve"/>
      </w:r>
    </w:p>
    <w:p>
      <w:pPr>
        <w:pStyle w:val="Heading3"/>
      </w:pPr>
      <w:r>
        <w:rPr>
          <w:rFonts w:ascii="Arial" w:cs="Arial" w:eastAsia="Arial" w:hAnsi="Arial"/>
          <w:b/>
          <w:bCs/>
          <w:sz w:val="24"/>
          <w:szCs w:val="24"/>
        </w:rPr>
        <w:t xml:space="preserve">FMCG &amp; Brand</w:t>
      </w:r>
    </w:p>
    <w:p>
      <w:pPr>
        <w:spacing w:after="160"/>
      </w:pPr>
      <w:r>
        <w:rPr>
          <w:rFonts w:ascii="Arial" w:cs="Arial" w:eastAsia="Arial" w:hAnsi="Arial"/>
          <w:sz w:val="22"/>
          <w:szCs w:val="22"/>
        </w:rPr>
        <w:t xml:space="preserve">From direct-to-consumer platforms to wholesale and logistics networks, we understand how major Dutch brands reach customers globally while operating locally. We have designed e-commerce experiences, B2B ordering systems, and digital touchpoints that drive conversion and loyalty.</w:t>
      </w:r>
    </w:p>
    <w:p>
      <w:r>
        <w:t xml:space="preserve"/>
      </w:r>
    </w:p>
    <w:p>
      <w:pPr>
        <w:pStyle w:val="Heading3"/>
      </w:pPr>
      <w:r>
        <w:rPr>
          <w:rFonts w:ascii="Arial" w:cs="Arial" w:eastAsia="Arial" w:hAnsi="Arial"/>
          <w:b/>
          <w:bCs/>
          <w:sz w:val="24"/>
          <w:szCs w:val="24"/>
        </w:rPr>
        <w:t xml:space="preserve">Enterprise &amp; Deep Tech</w:t>
      </w:r>
    </w:p>
    <w:p>
      <w:pPr>
        <w:spacing w:after="160"/>
      </w:pPr>
      <w:r>
        <w:rPr>
          <w:rFonts w:ascii="Arial" w:cs="Arial" w:eastAsia="Arial" w:hAnsi="Arial"/>
          <w:sz w:val="22"/>
          <w:szCs w:val="22"/>
        </w:rPr>
        <w:t xml:space="preserve">Eindhoven's tech ecosystem and Rotterdam's logistics networks rely on enterprise software that scales. We design complex systems for teams managing supply chains, manufacturing workflows, and global operations.</w:t>
      </w:r>
    </w:p>
    <w:p>
      <w:r>
        <w:t xml:space="preserve"/>
      </w:r>
    </w:p>
    <w:p>
      <w:pPr>
        <w:pStyle w:val="Heading2"/>
      </w:pPr>
      <w:r>
        <w:rPr>
          <w:rFonts w:ascii="Arial" w:cs="Arial" w:eastAsia="Arial" w:hAnsi="Arial"/>
          <w:b/>
          <w:bCs/>
          <w:sz w:val="28"/>
          <w:szCs w:val="28"/>
        </w:rPr>
        <w:t xml:space="preserve">What We Offer</w:t>
      </w:r>
    </w:p>
    <w:p>
      <w:pPr>
        <w:spacing w:after="160"/>
      </w:pPr>
      <w:r>
        <w:rPr>
          <w:rFonts w:ascii="Arial" w:cs="Arial" w:eastAsia="Arial" w:hAnsi="Arial"/>
          <w:sz w:val="22"/>
          <w:szCs w:val="22"/>
        </w:rPr>
        <w:t xml:space="preserve">Every engagement starts with discovery. We listen, observe, and question - understanding your market, your users, and the problem you're solving.</w:t>
      </w:r>
    </w:p>
    <w:p>
      <w:r>
        <w:t xml:space="preserve"/>
      </w:r>
    </w:p>
    <w:p>
      <w:pPr>
        <w:pStyle w:val="ListParagraph"/>
        <w:numPr>
          <w:ilvl w:val="0"/>
          <w:numId w:val="2"/>
        </w:numPr>
        <w:spacing w:after="80"/>
      </w:pPr>
      <w:r>
        <w:rPr>
          <w:rFonts w:ascii="Arial" w:cs="Arial" w:eastAsia="Arial" w:hAnsi="Arial"/>
          <w:sz w:val="22"/>
          <w:szCs w:val="22"/>
        </w:rPr>
        <w:t xml:space="preserve">UX Strategy &amp; Research: Market mapping, competitive analysis, user research, and strategic direction</w:t>
      </w:r>
    </w:p>
    <w:p>
      <w:pPr>
        <w:pStyle w:val="ListParagraph"/>
        <w:numPr>
          <w:ilvl w:val="0"/>
          <w:numId w:val="2"/>
        </w:numPr>
        <w:spacing w:after="80"/>
      </w:pPr>
      <w:r>
        <w:rPr>
          <w:rFonts w:ascii="Arial" w:cs="Arial" w:eastAsia="Arial" w:hAnsi="Arial"/>
          <w:sz w:val="22"/>
          <w:szCs w:val="22"/>
        </w:rPr>
        <w:t xml:space="preserve">Product Design: From wireframes to high-fidelity design systems, we design interfaces that work</w:t>
      </w:r>
    </w:p>
    <w:p>
      <w:pPr>
        <w:pStyle w:val="ListParagraph"/>
        <w:numPr>
          <w:ilvl w:val="0"/>
          <w:numId w:val="2"/>
        </w:numPr>
        <w:spacing w:after="80"/>
      </w:pPr>
      <w:r>
        <w:rPr>
          <w:rFonts w:ascii="Arial" w:cs="Arial" w:eastAsia="Arial" w:hAnsi="Arial"/>
          <w:sz w:val="22"/>
          <w:szCs w:val="22"/>
        </w:rPr>
        <w:t xml:space="preserve">Design Systems &amp; Scale: Codified patterns, component libraries, and processes that let your team move fast</w:t>
      </w:r>
    </w:p>
    <w:p>
      <w:pPr>
        <w:pStyle w:val="ListParagraph"/>
        <w:numPr>
          <w:ilvl w:val="0"/>
          <w:numId w:val="2"/>
        </w:numPr>
        <w:spacing w:after="80"/>
      </w:pPr>
      <w:r>
        <w:rPr>
          <w:rFonts w:ascii="Arial" w:cs="Arial" w:eastAsia="Arial" w:hAnsi="Arial"/>
          <w:sz w:val="22"/>
          <w:szCs w:val="22"/>
        </w:rPr>
        <w:t xml:space="preserve">Enterprise UX: Designing for complexity - multi-user workflows, role-based interfaces, and integration challenges</w:t>
      </w:r>
    </w:p>
    <w:p>
      <w:pPr>
        <w:pStyle w:val="ListParagraph"/>
        <w:numPr>
          <w:ilvl w:val="0"/>
          <w:numId w:val="2"/>
        </w:numPr>
        <w:spacing w:after="80"/>
      </w:pPr>
      <w:r>
        <w:rPr>
          <w:rFonts w:ascii="Arial" w:cs="Arial" w:eastAsia="Arial" w:hAnsi="Arial"/>
          <w:sz w:val="22"/>
          <w:szCs w:val="22"/>
        </w:rPr>
        <w:t xml:space="preserve">AI &amp; Advanced Features: Helping teams think through AI, machine learning integration, and emerging tech</w:t>
      </w:r>
    </w:p>
    <w:p>
      <w:r>
        <w:t xml:space="preserve"/>
      </w:r>
    </w:p>
    <w:p>
      <w:pPr>
        <w:pStyle w:val="Heading2"/>
      </w:pPr>
      <w:r>
        <w:rPr>
          <w:rFonts w:ascii="Arial" w:cs="Arial" w:eastAsia="Arial" w:hAnsi="Arial"/>
          <w:b/>
          <w:bCs/>
          <w:sz w:val="28"/>
          <w:szCs w:val="28"/>
        </w:rPr>
        <w:t xml:space="preserve">How We Work</w:t>
      </w:r>
    </w:p>
    <w:p>
      <w:pPr>
        <w:spacing w:after="160"/>
      </w:pPr>
      <w:r>
        <w:rPr>
          <w:rFonts w:ascii="Arial" w:cs="Arial" w:eastAsia="Arial" w:hAnsi="Arial"/>
          <w:sz w:val="22"/>
          <w:szCs w:val="22"/>
        </w:rPr>
        <w:t xml:space="preserve">Transparency and partnership are foundational. You will work directly with our senior team - not juniors or offshore support. We embed with your team, understand your constraints, and deliver work that your developers can actually build.</w:t>
      </w:r>
    </w:p>
    <w:p>
      <w:pPr>
        <w:spacing w:after="160"/>
      </w:pPr>
      <w:r>
        <w:rPr>
          <w:rFonts w:ascii="Arial" w:cs="Arial" w:eastAsia="Arial" w:hAnsi="Arial"/>
          <w:sz w:val="22"/>
          <w:szCs w:val="22"/>
        </w:rPr>
        <w:t xml:space="preserve">Most engagements start with a discovery phase (2-4 weeks) where we map the landscape. Then we move into design sprints, iterative refinement, and handoff. You will have clear documentation, design systems, and the capability to move forward independently.</w:t>
      </w:r>
    </w:p>
    <w:p>
      <w:r>
        <w:t xml:space="preserve"/>
      </w:r>
    </w:p>
    <w:p>
      <w:pPr>
        <w:pStyle w:val="Heading2"/>
      </w:pPr>
      <w:r>
        <w:rPr>
          <w:rFonts w:ascii="Arial" w:cs="Arial" w:eastAsia="Arial" w:hAnsi="Arial"/>
          <w:b/>
          <w:bCs/>
          <w:sz w:val="28"/>
          <w:szCs w:val="28"/>
        </w:rPr>
        <w:t xml:space="preserve">Ready to talk?</w:t>
      </w:r>
    </w:p>
    <w:p>
      <w:pPr>
        <w:spacing w:after="160"/>
      </w:pPr>
      <w:r>
        <w:rPr>
          <w:rFonts w:ascii="Arial" w:cs="Arial" w:eastAsia="Arial" w:hAnsi="Arial"/>
          <w:sz w:val="22"/>
          <w:szCs w:val="22"/>
        </w:rPr>
        <w:t xml:space="preserve">If you're ready to design with confidence, let's talk about your challenge.</w:t>
      </w:r>
    </w:p>
    <w:p>
      <w:pPr>
        <w:spacing w:after="100"/>
      </w:pPr>
      <w:hyperlink w:history="1" r:id="rId-x-q-b0mze3aaqef67ksw">
        <w:r>
          <w:rPr>
            <w:rStyle w:val="Hyperlink"/>
            <w:rFonts w:ascii="Arial" w:cs="Arial" w:eastAsia="Arial" w:hAnsi="Arial"/>
            <w:sz w:val="22"/>
            <w:szCs w:val="22"/>
          </w:rPr>
          <w:t xml:space="preserve">Book a free strategy call</w:t>
        </w:r>
      </w:hyperlink>
    </w:p>
    <w:p>
      <w:r>
        <w:t xml:space="preserve"/>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Frequently Asked Questions</w:t>
      </w:r>
    </w:p>
    <w:p>
      <w:r>
        <w:t xml:space="preserve"/>
      </w:r>
    </w:p>
    <w:p>
      <w:pPr>
        <w:pStyle w:val="Heading3"/>
      </w:pPr>
      <w:r>
        <w:rPr>
          <w:rFonts w:ascii="Arial" w:cs="Arial" w:eastAsia="Arial" w:hAnsi="Arial"/>
          <w:b/>
          <w:bCs/>
          <w:sz w:val="24"/>
          <w:szCs w:val="24"/>
        </w:rPr>
        <w:t xml:space="preserve">How do you approach product design for fintech?</w:t>
      </w:r>
    </w:p>
    <w:p>
      <w:pPr>
        <w:spacing w:after="160"/>
      </w:pPr>
      <w:r>
        <w:rPr>
          <w:rFonts w:ascii="Arial" w:cs="Arial" w:eastAsia="Arial" w:hAnsi="Arial"/>
          <w:sz w:val="22"/>
          <w:szCs w:val="22"/>
        </w:rPr>
        <w:t xml:space="preserve">Fintech is all about reducing friction while maintaining trust. We combine financial expertise with clean design - creating interfaces for investment, payments, and authentication that feel secure without being clunky. We have helped teams design flows that convert.</w:t>
      </w:r>
    </w:p>
    <w:p>
      <w:r>
        <w:t xml:space="preserve"/>
      </w:r>
    </w:p>
    <w:p>
      <w:pPr>
        <w:pStyle w:val="Heading3"/>
      </w:pPr>
      <w:r>
        <w:rPr>
          <w:rFonts w:ascii="Arial" w:cs="Arial" w:eastAsia="Arial" w:hAnsi="Arial"/>
          <w:b/>
          <w:bCs/>
          <w:sz w:val="24"/>
          <w:szCs w:val="24"/>
        </w:rPr>
        <w:t xml:space="preserve">What's included in a typical discovery phase?</w:t>
      </w:r>
    </w:p>
    <w:p>
      <w:pPr>
        <w:spacing w:after="160"/>
      </w:pPr>
      <w:r>
        <w:rPr>
          <w:rFonts w:ascii="Arial" w:cs="Arial" w:eastAsia="Arial" w:hAnsi="Arial"/>
          <w:sz w:val="22"/>
          <w:szCs w:val="22"/>
        </w:rPr>
        <w:t xml:space="preserve">Discovery means we spend time with your users, your team, and your market. We'll run user interviews, competitive analysis, workflow mapping, and strategy workshops. Deliverables include a research report, strategic insights, and a clear roadmap for design.</w:t>
      </w:r>
    </w:p>
    <w:p>
      <w:r>
        <w:t xml:space="preserve"/>
      </w:r>
    </w:p>
    <w:p>
      <w:pPr>
        <w:pStyle w:val="Heading3"/>
      </w:pPr>
      <w:r>
        <w:rPr>
          <w:rFonts w:ascii="Arial" w:cs="Arial" w:eastAsia="Arial" w:hAnsi="Arial"/>
          <w:b/>
          <w:bCs/>
          <w:sz w:val="24"/>
          <w:szCs w:val="24"/>
        </w:rPr>
        <w:t xml:space="preserve">Do you work with startups and scale-ups?</w:t>
      </w:r>
    </w:p>
    <w:p>
      <w:pPr>
        <w:spacing w:after="160"/>
      </w:pPr>
      <w:r>
        <w:rPr>
          <w:rFonts w:ascii="Arial" w:cs="Arial" w:eastAsia="Arial" w:hAnsi="Arial"/>
          <w:sz w:val="22"/>
          <w:szCs w:val="22"/>
        </w:rPr>
        <w:t xml:space="preserve">Yes. We work across the spectrum - from early-stage fintech to established enterprises. The principles are the same: listen, design with intent, measure results. Most early teams benefit from a focused discovery and rapid design sprint.</w:t>
      </w:r>
    </w:p>
    <w:p>
      <w:r>
        <w:t xml:space="preserve"/>
      </w:r>
    </w:p>
    <w:p>
      <w:pPr>
        <w:pStyle w:val="Heading3"/>
      </w:pPr>
      <w:r>
        <w:rPr>
          <w:rFonts w:ascii="Arial" w:cs="Arial" w:eastAsia="Arial" w:hAnsi="Arial"/>
          <w:b/>
          <w:bCs/>
          <w:sz w:val="24"/>
          <w:szCs w:val="24"/>
        </w:rPr>
        <w:t xml:space="preserve">Can you help us build a design system?</w:t>
      </w:r>
    </w:p>
    <w:p>
      <w:pPr>
        <w:spacing w:after="160"/>
      </w:pPr>
      <w:r>
        <w:rPr>
          <w:rFonts w:ascii="Arial" w:cs="Arial" w:eastAsia="Arial" w:hAnsi="Arial"/>
          <w:sz w:val="22"/>
          <w:szCs w:val="22"/>
        </w:rPr>
        <w:t xml:space="preserve">Absolutely. If your team is growing or scaling, a design system is an investment in velocity. We'll help you codify patterns, build a component library, and create the processes your team needs to stay consistent while moving fast.</w:t>
      </w:r>
    </w:p>
    <w:p>
      <w:r>
        <w:t xml:space="preserve"/>
      </w:r>
    </w:p>
    <w:p>
      <w:pPr>
        <w:pStyle w:val="Heading3"/>
      </w:pPr>
      <w:r>
        <w:rPr>
          <w:rFonts w:ascii="Arial" w:cs="Arial" w:eastAsia="Arial" w:hAnsi="Arial"/>
          <w:b/>
          <w:bCs/>
          <w:sz w:val="24"/>
          <w:szCs w:val="24"/>
        </w:rPr>
        <w:t xml:space="preserve">How long do projects typically take?</w:t>
      </w:r>
    </w:p>
    <w:p>
      <w:pPr>
        <w:spacing w:after="160"/>
      </w:pPr>
      <w:r>
        <w:rPr>
          <w:rFonts w:ascii="Arial" w:cs="Arial" w:eastAsia="Arial" w:hAnsi="Arial"/>
          <w:sz w:val="22"/>
          <w:szCs w:val="22"/>
        </w:rPr>
        <w:t xml:space="preserve">Discovery: 2-4 weeks. Design sprint: 3-8 weeks depending on complexity. Design system build: 8-16 weeks for a foundational system. We'll give you a clear timeline once we understand the scope.</w:t>
      </w:r>
    </w:p>
    <w:p>
      <w:r>
        <w:t xml:space="preserve"/>
      </w:r>
    </w:p>
    <w:p>
      <w:pPr>
        <w:pStyle w:val="Heading3"/>
      </w:pPr>
      <w:r>
        <w:rPr>
          <w:rFonts w:ascii="Arial" w:cs="Arial" w:eastAsia="Arial" w:hAnsi="Arial"/>
          <w:b/>
          <w:bCs/>
          <w:sz w:val="24"/>
          <w:szCs w:val="24"/>
        </w:rPr>
        <w:t xml:space="preserve">What does handoff look like?</w:t>
      </w:r>
    </w:p>
    <w:p>
      <w:pPr>
        <w:spacing w:after="160"/>
      </w:pPr>
      <w:r>
        <w:rPr>
          <w:rFonts w:ascii="Arial" w:cs="Arial" w:eastAsia="Arial" w:hAnsi="Arial"/>
          <w:sz w:val="22"/>
          <w:szCs w:val="22"/>
        </w:rPr>
        <w:t xml:space="preserve">Handoff is meticulous. You get design specs, component documentation, design tokens, and often a structured handoff meeting with your engineering team. Many clients tell us our documentation is better than what they're used to - that's intentional.</w:t>
      </w:r>
    </w:p>
    <w:p>
      <w:r>
        <w:t xml:space="preserve"/>
      </w:r>
    </w:p>
    <w:p>
      <w:pPr>
        <w:pStyle w:val="Heading3"/>
      </w:pPr>
      <w:r>
        <w:rPr>
          <w:rFonts w:ascii="Arial" w:cs="Arial" w:eastAsia="Arial" w:hAnsi="Arial"/>
          <w:b/>
          <w:bCs/>
          <w:sz w:val="24"/>
          <w:szCs w:val="24"/>
        </w:rPr>
        <w:t xml:space="preserve">Do you work remotely with Dutch teams?</w:t>
      </w:r>
    </w:p>
    <w:p>
      <w:pPr>
        <w:spacing w:after="160"/>
      </w:pPr>
      <w:r>
        <w:rPr>
          <w:rFonts w:ascii="Arial" w:cs="Arial" w:eastAsia="Arial" w:hAnsi="Arial"/>
          <w:sz w:val="22"/>
          <w:szCs w:val="22"/>
        </w:rPr>
        <w:t xml:space="preserve">Yes, we're based in South Africa but we work globally. We're comfortable with timezone differences and we communicate clearly - regular standups, shared documentation, and structured check-ins.</w:t>
      </w:r>
    </w:p>
    <w:p>
      <w:r>
        <w:t xml:space="preserve"/>
      </w:r>
    </w:p>
    <w:p>
      <w:pPr>
        <w:pStyle w:val="Heading3"/>
      </w:pPr>
      <w:r>
        <w:rPr>
          <w:rFonts w:ascii="Arial" w:cs="Arial" w:eastAsia="Arial" w:hAnsi="Arial"/>
          <w:b/>
          <w:bCs/>
          <w:sz w:val="24"/>
          <w:szCs w:val="24"/>
        </w:rPr>
        <w:t xml:space="preserve">How much does a project cost?</w:t>
      </w:r>
    </w:p>
    <w:p>
      <w:pPr>
        <w:spacing w:after="160"/>
      </w:pPr>
      <w:r>
        <w:rPr>
          <w:rFonts w:ascii="Arial" w:cs="Arial" w:eastAsia="Arial" w:hAnsi="Arial"/>
          <w:sz w:val="22"/>
          <w:szCs w:val="22"/>
        </w:rPr>
        <w:t xml:space="preserve">It depends on scope. A discovery phase might be EUR 8,000-15,000. A full design engagement typically ranges from EUR 25,000-75,000+. We're transparent about pricing and we'll give you a clear proposal before we start.</w:t>
      </w:r>
    </w:p>
    <w:p>
      <w:r>
        <w:t xml:space="preserve"/>
      </w:r>
    </w:p>
    <w:p>
      <w:pPr>
        <w:pBdr>
          <w:bottom w:val="single" w:color="2E75B6" w:sz="6" w:space="1"/>
        </w:pBdr>
      </w:pPr>
      <w:r>
        <w:t xml:space="preserve"/>
      </w:r>
    </w:p>
    <w:p>
      <w:r>
        <w:t xml:space="preserve"/>
      </w:r>
    </w:p>
    <w:p>
      <w:pPr>
        <w:spacing w:after="80"/>
      </w:pPr>
      <w:r>
        <w:rPr>
          <w:rFonts w:ascii="Arial" w:cs="Arial" w:eastAsia="Arial" w:hAnsi="Arial"/>
          <w:b/>
          <w:bCs/>
          <w:sz w:val="22"/>
          <w:szCs w:val="22"/>
        </w:rPr>
        <w:t xml:space="preserve">Internal Links:</w:t>
      </w:r>
    </w:p>
    <w:p>
      <w:pPr>
        <w:spacing w:after="100"/>
      </w:pPr>
      <w:hyperlink w:history="1" r:id="rIdmuhkjsufpye8elrkuws8n">
        <w:r>
          <w:rPr>
            <w:rStyle w:val="Hyperlink"/>
            <w:rFonts w:ascii="Arial" w:cs="Arial" w:eastAsia="Arial" w:hAnsi="Arial"/>
            <w:sz w:val="22"/>
            <w:szCs w:val="22"/>
          </w:rPr>
          <w:t xml:space="preserve">Sand Dollar Design: UX Strategy &amp; Product Design</w:t>
        </w:r>
      </w:hyperlink>
    </w:p>
    <w:p>
      <w:pPr>
        <w:spacing w:after="100"/>
      </w:pPr>
      <w:hyperlink w:history="1" r:id="rId28zphnrdl2e5vvq2imgxv">
        <w:r>
          <w:rPr>
            <w:rStyle w:val="Hyperlink"/>
            <w:rFonts w:ascii="Arial" w:cs="Arial" w:eastAsia="Arial" w:hAnsi="Arial"/>
            <w:sz w:val="22"/>
            <w:szCs w:val="22"/>
          </w:rPr>
          <w:t xml:space="preserve">Case Studies</w:t>
        </w:r>
      </w:hyperlink>
    </w:p>
    <w:p>
      <w:pPr>
        <w:spacing w:after="100"/>
      </w:pPr>
      <w:hyperlink w:history="1" r:id="rIdruarz6by217pk_eld52xp">
        <w:r>
          <w:rPr>
            <w:rStyle w:val="Hyperlink"/>
            <w:rFonts w:ascii="Arial" w:cs="Arial" w:eastAsia="Arial" w:hAnsi="Arial"/>
            <w:sz w:val="22"/>
            <w:szCs w:val="22"/>
          </w:rPr>
          <w:t xml:space="preserve">Design System &amp; Capability Building</w:t>
        </w:r>
      </w:hyperlink>
    </w:p>
    <w:p>
      <w:r>
        <w:t xml:space="preserve"/>
      </w:r>
    </w:p>
    <w:p>
      <w:pPr>
        <w:spacing w:after="80"/>
      </w:pPr>
      <w:r>
        <w:rPr>
          <w:rFonts w:ascii="Arial" w:cs="Arial" w:eastAsia="Arial" w:hAnsi="Arial"/>
          <w:b/>
          <w:bCs/>
          <w:sz w:val="22"/>
          <w:szCs w:val="22"/>
        </w:rPr>
        <w:t xml:space="preserve">Image Notes:</w:t>
      </w:r>
    </w:p>
    <w:p>
      <w:pPr>
        <w:spacing w:after="160"/>
      </w:pPr>
      <w:r>
        <w:rPr>
          <w:rFonts w:ascii="Arial" w:cs="Arial" w:eastAsia="Arial" w:hAnsi="Arial"/>
          <w:sz w:val="22"/>
          <w:szCs w:val="22"/>
        </w:rPr>
        <w:t xml:space="preserve">- Hero image: Dutch city skyline (Amsterdam canal houses, Rotterdam modern architecture, or Eindhoven tech campus) - clean, modern aesthetic</w:t>
      </w:r>
    </w:p>
    <w:p>
      <w:pPr>
        <w:spacing w:after="160"/>
      </w:pPr>
      <w:r>
        <w:rPr>
          <w:rFonts w:ascii="Arial" w:cs="Arial" w:eastAsia="Arial" w:hAnsi="Arial"/>
          <w:sz w:val="22"/>
          <w:szCs w:val="22"/>
        </w:rPr>
        <w:t xml:space="preserve">- Section images: Product design workflow (whiteboarding, user research sessions, design iterations), fintech interface detail, healthcare UI example</w:t>
      </w:r>
    </w:p>
    <w:p>
      <w:pPr>
        <w:spacing w:after="160"/>
      </w:pPr>
      <w:r>
        <w:rPr>
          <w:rFonts w:ascii="Arial" w:cs="Arial" w:eastAsia="Arial" w:hAnsi="Arial"/>
          <w:sz w:val="22"/>
          <w:szCs w:val="22"/>
        </w:rPr>
        <w:t xml:space="preserve">- CTA button: "Book a free strategy call"</w:t>
      </w:r>
    </w:p>
    <w:sectPr>
      <w:pgSz w:w="12240" w:h="15840" w:orient="portrait"/>
      <w:pgMar w:top="1440" w:right="1440" w:bottom="1440" w:left="1440" w:header="708" w:footer="708" w:gutter="0"/>
      <w:pgNumType/>
      <w:docGrid w:linePitch="360"/>
    </w:sectPr>
    <w:p>
      <w:r>
        <w:br w:type="page"/>
      </w:r>
    </w:p>
    <w:p>
      <w:pPr>
        <w:pStyle w:val="Heading1"/>
        <w:jc w:val="left"/>
      </w:pPr>
      <w:r>
        <w:rPr>
          <w:color w:val="1B3A6B"/>
        </w:rPr>
        <w:t>IMAGE SPECIFICATIONS</w:t>
      </w:r>
    </w:p>
    <w:p>
      <w:pPr>
        <w:spacing w:after="160"/>
      </w:pPr>
      <w:r>
        <w:rPr>
          <w:color w:val="444444"/>
          <w:sz w:val="20"/>
        </w:rPr>
        <w:t>The following images should be used on this page. Each entry shows the filename, recommended placement, alt tag, and production notes for the developer / content editor.</w:t>
      </w:r>
    </w:p>
    <w:p>
      <w:pPr>
        <w:spacing w:before="240" w:after="80"/>
      </w:pPr>
      <w:r>
        <w:rPr>
          <w:b/>
          <w:color w:val="1B3A6B"/>
          <w:sz w:val="24"/>
        </w:rPr>
        <w:t>Image 1 of 2</w:t>
      </w:r>
    </w:p>
    <w:p>
      <w:pPr>
        <w:spacing w:after="80"/>
      </w:pPr>
      <w:r>
        <w:rPr>
          <w:b/>
          <w:sz w:val="22"/>
        </w:rPr>
        <w:t xml:space="preserve">File:  </w:t>
      </w:r>
      <w:r>
        <w:rPr>
          <w:sz w:val="22"/>
          <w:color w:val="2E5CA8"/>
        </w:rPr>
        <w:t>product-design-agency-netherlands.jpg</w:t>
      </w:r>
    </w:p>
    <w:p>
      <w:pPr>
        <w:spacing w:after="80"/>
      </w:pPr>
      <w:r>
        <w:rPr>
          <w:b/>
          <w:sz w:val="22"/>
        </w:rPr>
        <w:t xml:space="preserve">Placement:  </w:t>
      </w:r>
      <w:r>
        <w:rPr>
          <w:sz w:val="22"/>
        </w:rPr>
        <w:t>HERO — full-width banner above the fold</w:t>
      </w:r>
    </w:p>
    <w:p>
      <w:pPr>
        <w:spacing w:after="80"/>
      </w:pPr>
      <w:r>
        <w:rPr>
          <w:b/>
          <w:sz w:val="22"/>
        </w:rPr>
        <w:t xml:space="preserve">Alt text:  </w:t>
      </w:r>
      <w:r>
        <w:rPr>
          <w:sz w:val="22"/>
          <w:i/>
        </w:rPr>
        <w:t>Product design agency Netherlands — UX and product design consultancy for Dutch and European businesses</w:t>
      </w:r>
    </w:p>
    <w:p>
      <w:pPr>
        <w:spacing w:after="160"/>
      </w:pPr>
      <w:r>
        <w:rPr>
          <w:b/>
          <w:sz w:val="22"/>
        </w:rPr>
        <w:t xml:space="preserve">Notes:  </w:t>
      </w:r>
      <w:r>
        <w:rPr>
          <w:sz w:val="22"/>
          <w:color w:val="555555"/>
        </w:rPr>
        <w:t>Crop to 1440×600.</w:t>
      </w:r>
    </w:p>
    <w:p>
      <w:pPr>
        <w:spacing w:after="80"/>
        <w:pBdr>
          <w:bottom w:val="single" w:sz="4" w:space="1" w:color="CCCCCC"/>
        </w:pBdr>
      </w:pPr>
      <w:r>
        <w:t/>
      </w:r>
    </w:p>
    <w:p>
      <w:pPr>
        <w:spacing w:before="240" w:after="80"/>
      </w:pPr>
      <w:r>
        <w:rPr>
          <w:b/>
          <w:color w:val="1B3A6B"/>
          <w:sz w:val="24"/>
        </w:rPr>
        <w:t>Image 2 of 2</w:t>
      </w:r>
    </w:p>
    <w:p>
      <w:pPr>
        <w:spacing w:after="80"/>
      </w:pPr>
      <w:r>
        <w:rPr>
          <w:b/>
          <w:sz w:val="22"/>
        </w:rPr>
        <w:t xml:space="preserve">File:  </w:t>
      </w:r>
      <w:r>
        <w:rPr>
          <w:sz w:val="22"/>
          <w:color w:val="2E5CA8"/>
        </w:rPr>
        <w:t>ux-ui-design-agency-usa 2.png</w:t>
      </w:r>
    </w:p>
    <w:p>
      <w:pPr>
        <w:spacing w:after="80"/>
      </w:pPr>
      <w:r>
        <w:rPr>
          <w:b/>
          <w:sz w:val="22"/>
        </w:rPr>
        <w:t xml:space="preserve">Placement:  </w:t>
      </w:r>
      <w:r>
        <w:rPr>
          <w:sz w:val="22"/>
        </w:rPr>
        <w:t>BODY — "Dutch market design work" section</w:t>
      </w:r>
    </w:p>
    <w:p>
      <w:pPr>
        <w:spacing w:after="80"/>
      </w:pPr>
      <w:r>
        <w:rPr>
          <w:b/>
          <w:sz w:val="22"/>
        </w:rPr>
        <w:t xml:space="preserve">Alt text:  </w:t>
      </w:r>
      <w:r>
        <w:rPr>
          <w:sz w:val="22"/>
          <w:i/>
        </w:rPr>
        <w:t>Digital product design screens for Netherlands and European market clients</w:t>
      </w:r>
    </w:p>
    <w:p>
      <w:pPr>
        <w:spacing w:after="160"/>
      </w:pPr>
      <w:r>
        <w:rPr>
          <w:b/>
          <w:sz w:val="22"/>
        </w:rPr>
        <w:t xml:space="preserve">Notes:  </w:t>
      </w:r>
      <w:r>
        <w:rPr>
          <w:sz w:val="22"/>
          <w:color w:val="555555"/>
        </w:rPr>
        <w:t>800×500.</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5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q-b0mze3aaqef67ksw" Type="http://schemas.openxmlformats.org/officeDocument/2006/relationships/hyperlink" Target="https://calendly.com/sanddollardesign/intro" TargetMode="External"/><Relationship Id="rIdmuhkjsufpye8elrkuws8n" Type="http://schemas.openxmlformats.org/officeDocument/2006/relationships/hyperlink" Target="https://sanddollardesign.com" TargetMode="External"/><Relationship Id="rId28zphnrdl2e5vvq2imgxv" Type="http://schemas.openxmlformats.org/officeDocument/2006/relationships/hyperlink" Target="https://sanddollardesign.com/case-studies" TargetMode="External"/><Relationship Id="rIdruarz6by217pk_eld52xp" Type="http://schemas.openxmlformats.org/officeDocument/2006/relationships/hyperlink" Target="https://sanddollardesign.com/design-capability-building"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2026-03-15T10:54:01.920Z</dcterms:created>
  <dcterms:modified xsi:type="dcterms:W3CDTF">2026-03-15T10:54:01.921Z</dcterms:modified>
</cp:coreProperties>
</file>

<file path=docProps/custom.xml><?xml version="1.0" encoding="utf-8"?>
<Properties xmlns="http://schemas.openxmlformats.org/officeDocument/2006/custom-properties" xmlns:vt="http://schemas.openxmlformats.org/officeDocument/2006/docPropsVTypes"/>
</file>