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Page Metadata</w:t>
      </w:r>
    </w:p>
    <w:p>
      <w:pPr>
        <w:spacing w:after="160"/>
      </w:pPr>
      <w:r>
        <w:rPr>
          <w:rFonts w:ascii="Arial" w:cs="Arial" w:eastAsia="Arial" w:hAnsi="Arial"/>
          <w:sz w:val="22"/>
          <w:szCs w:val="22"/>
        </w:rPr>
        <w:t xml:space="preserve">URL: /ux-design-agency-uk</w:t>
      </w:r>
    </w:p>
    <w:p>
      <w:pPr>
        <w:spacing w:after="160"/>
      </w:pPr>
      <w:r>
        <w:rPr>
          <w:rFonts w:ascii="Arial" w:cs="Arial" w:eastAsia="Arial" w:hAnsi="Arial"/>
          <w:sz w:val="22"/>
          <w:szCs w:val="22"/>
        </w:rPr>
        <w:t xml:space="preserve">SEO Title: UX Design Agency for UK Clients | Sand Dollar Design</w:t>
      </w:r>
    </w:p>
    <w:p>
      <w:pPr>
        <w:spacing w:after="160"/>
      </w:pPr>
      <w:r>
        <w:rPr>
          <w:rFonts w:ascii="Arial" w:cs="Arial" w:eastAsia="Arial" w:hAnsi="Arial"/>
          <w:sz w:val="22"/>
          <w:szCs w:val="22"/>
        </w:rPr>
        <w:t xml:space="preserve">Meta Description: UX/UI design and product design agency serving UK businesses. Senior-level UX strategy, research, and design for fintech, NHS/healthcare, financial services, and enterprise clients.</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UX Design Agency for UK Clients</w:t>
      </w:r>
    </w:p>
    <w:p>
      <w:r>
        <w:t xml:space="preserve"/>
      </w:r>
    </w:p>
    <w:p>
      <w:pPr>
        <w:spacing w:after="160"/>
      </w:pPr>
      <w:r>
        <w:rPr>
          <w:rFonts w:ascii="Arial" w:cs="Arial" w:eastAsia="Arial" w:hAnsi="Arial"/>
          <w:sz w:val="22"/>
          <w:szCs w:val="22"/>
        </w:rPr>
        <w:t xml:space="preserve">The UK market is competitive and design-savvy. You're competing with world-class fintech companies (Monzo, Wise, Revolut trajectory), NHS digital transformation programs demanding user-centered design, and enterprise software vendors with serious product chops.</w:t>
      </w:r>
    </w:p>
    <w:p>
      <w:pPr>
        <w:spacing w:after="160"/>
      </w:pPr>
      <w:r>
        <w:rPr>
          <w:rFonts w:ascii="Arial" w:cs="Arial" w:eastAsia="Arial" w:hAnsi="Arial"/>
          <w:sz w:val="22"/>
          <w:szCs w:val="22"/>
        </w:rPr>
        <w:t xml:space="preserve">Sand Dollar Design brings senior-level UX expertise to the UK market. We understand your regulatory landscape (FCA, ICO, GDPR), your digital culture, and your users' expectations. Whether you're disrupting fintech, digitizing healthcare, or building enterprise software, we design products that stand out and drive results.</w:t>
      </w:r>
    </w:p>
    <w:p>
      <w:r>
        <w:t xml:space="preserve"/>
      </w:r>
    </w:p>
    <w:p>
      <w:pPr>
        <w:pStyle w:val="Heading2"/>
      </w:pPr>
      <w:r>
        <w:rPr>
          <w:rFonts w:ascii="Arial" w:cs="Arial" w:eastAsia="Arial" w:hAnsi="Arial"/>
          <w:b/>
          <w:bCs/>
          <w:sz w:val="28"/>
          <w:szCs w:val="28"/>
        </w:rPr>
        <w:t xml:space="preserve">Why UK Businesses Choose Sand Dollar Design</w:t>
      </w:r>
    </w:p>
    <w:p>
      <w:r>
        <w:t xml:space="preserve"/>
      </w:r>
    </w:p>
    <w:p>
      <w:pPr>
        <w:spacing w:after="160"/>
      </w:pPr>
      <w:r>
        <w:rPr>
          <w:rFonts w:ascii="Arial" w:cs="Arial" w:eastAsia="Arial" w:hAnsi="Arial"/>
          <w:sz w:val="22"/>
          <w:szCs w:val="22"/>
        </w:rPr>
        <w:t xml:space="preserve">The UK market is sophisticated. Your customers expect elegant, intuitive design as standard. Your regulators expect user-centered design as part of responsible business. Your competitors are hungry and talented.</w:t>
      </w:r>
    </w:p>
    <w:p>
      <w:pPr>
        <w:spacing w:after="160"/>
      </w:pPr>
      <w:r>
        <w:rPr>
          <w:rFonts w:ascii="Arial" w:cs="Arial" w:eastAsia="Arial" w:hAnsi="Arial"/>
          <w:sz w:val="22"/>
          <w:szCs w:val="22"/>
        </w:rPr>
        <w:t xml:space="preserve">We understand the UK context. GDPR compliance, FCA expectations, ICO data protection standards, NHS digital maturity—we design within those constraints while creating delightful experiences. We've worked with UK fintech founders, NHS digital leads, FSI teams, and enterprise software companies.</w:t>
      </w:r>
    </w:p>
    <w:p>
      <w:pPr>
        <w:spacing w:after="160"/>
      </w:pPr>
      <w:r>
        <w:rPr>
          <w:rFonts w:ascii="Arial" w:cs="Arial" w:eastAsia="Arial" w:hAnsi="Arial"/>
          <w:sz w:val="22"/>
          <w:szCs w:val="22"/>
        </w:rPr>
        <w:t xml:space="preserve">And UK companies are comfortable with remote partnerships. We're based in South Africa, but we work seamlessly with UK teams via Slack, Figma, and scheduled video calls. You get access to senior design expertise without the overhead of London talent market costs.</w:t>
      </w:r>
    </w:p>
    <w:p>
      <w:r>
        <w:t xml:space="preserve"/>
      </w:r>
    </w:p>
    <w:p>
      <w:pPr>
        <w:pStyle w:val="Heading2"/>
      </w:pPr>
      <w:r>
        <w:rPr>
          <w:rFonts w:ascii="Arial" w:cs="Arial" w:eastAsia="Arial" w:hAnsi="Arial"/>
          <w:b/>
          <w:bCs/>
          <w:sz w:val="28"/>
          <w:szCs w:val="28"/>
        </w:rPr>
        <w:t xml:space="preserve">UK Industries &amp; Our Expertise</w:t>
      </w:r>
    </w:p>
    <w:p>
      <w:r>
        <w:t xml:space="preserve"/>
      </w:r>
    </w:p>
    <w:p>
      <w:pPr>
        <w:pStyle w:val="Heading3"/>
      </w:pPr>
      <w:r>
        <w:rPr>
          <w:rFonts w:ascii="Arial" w:cs="Arial" w:eastAsia="Arial" w:hAnsi="Arial"/>
          <w:b/>
          <w:bCs/>
          <w:sz w:val="24"/>
          <w:szCs w:val="24"/>
        </w:rPr>
        <w:t xml:space="preserve">Fintech &amp; Digital Banking</w:t>
      </w:r>
    </w:p>
    <w:p>
      <w:pPr>
        <w:spacing w:after="160"/>
      </w:pPr>
      <w:r>
        <w:rPr>
          <w:rFonts w:ascii="Arial" w:cs="Arial" w:eastAsia="Arial" w:hAnsi="Arial"/>
          <w:sz w:val="22"/>
          <w:szCs w:val="22"/>
        </w:rPr>
        <w:t xml:space="preserve">The UK fintech scene is world-leading. From neobanks to payments platforms to investment tools, fintech companies demand design that's both sophisticated and user-friendly. We've designed customer-facing apps, enterprise banking interfaces, and fintech platforms serving UK and international users.</w:t>
      </w:r>
    </w:p>
    <w:p>
      <w:r>
        <w:t xml:space="preserve"/>
      </w:r>
    </w:p>
    <w:p>
      <w:pPr>
        <w:pStyle w:val="Heading3"/>
      </w:pPr>
      <w:r>
        <w:rPr>
          <w:rFonts w:ascii="Arial" w:cs="Arial" w:eastAsia="Arial" w:hAnsi="Arial"/>
          <w:b/>
          <w:bCs/>
          <w:sz w:val="24"/>
          <w:szCs w:val="24"/>
        </w:rPr>
        <w:t xml:space="preserve">NHS Digital &amp; Healthcare</w:t>
      </w:r>
    </w:p>
    <w:p>
      <w:pPr>
        <w:spacing w:after="160"/>
      </w:pPr>
      <w:r>
        <w:rPr>
          <w:rFonts w:ascii="Arial" w:cs="Arial" w:eastAsia="Arial" w:hAnsi="Arial"/>
          <w:sz w:val="22"/>
          <w:szCs w:val="22"/>
        </w:rPr>
        <w:t xml:space="preserve">NHS digital transformation is a priority. We design patient portals, GP platforms, clinical dashboards, and healthcare systems that improve patient outcomes and clinician workflows. We understand NHS design standards and user needs.</w:t>
      </w:r>
    </w:p>
    <w:p>
      <w:r>
        <w:t xml:space="preserve"/>
      </w:r>
    </w:p>
    <w:p>
      <w:pPr>
        <w:pStyle w:val="Heading3"/>
      </w:pPr>
      <w:r>
        <w:rPr>
          <w:rFonts w:ascii="Arial" w:cs="Arial" w:eastAsia="Arial" w:hAnsi="Arial"/>
          <w:b/>
          <w:bCs/>
          <w:sz w:val="24"/>
          <w:szCs w:val="24"/>
        </w:rPr>
        <w:t xml:space="preserve">Financial Services &amp; FSI</w:t>
      </w:r>
    </w:p>
    <w:p>
      <w:pPr>
        <w:spacing w:after="160"/>
      </w:pPr>
      <w:r>
        <w:rPr>
          <w:rFonts w:ascii="Arial" w:cs="Arial" w:eastAsia="Arial" w:hAnsi="Arial"/>
          <w:sz w:val="22"/>
          <w:szCs w:val="22"/>
        </w:rPr>
        <w:t xml:space="preserve">Banks, insurers, and asset managers in London and beyond need modern digital products. We design wealth management platforms, insurance portals, and FSI software that's both compliant and delightful.</w:t>
      </w:r>
    </w:p>
    <w:p>
      <w:r>
        <w:t xml:space="preserve"/>
      </w:r>
    </w:p>
    <w:p>
      <w:pPr>
        <w:pStyle w:val="Heading3"/>
      </w:pPr>
      <w:r>
        <w:rPr>
          <w:rFonts w:ascii="Arial" w:cs="Arial" w:eastAsia="Arial" w:hAnsi="Arial"/>
          <w:b/>
          <w:bCs/>
          <w:sz w:val="24"/>
          <w:szCs w:val="24"/>
        </w:rPr>
        <w:t xml:space="preserve">Enterprise Software &amp; B2B SaaS</w:t>
      </w:r>
    </w:p>
    <w:p>
      <w:pPr>
        <w:spacing w:after="160"/>
      </w:pPr>
      <w:r>
        <w:rPr>
          <w:rFonts w:ascii="Arial" w:cs="Arial" w:eastAsia="Arial" w:hAnsi="Arial"/>
          <w:sz w:val="22"/>
          <w:szCs w:val="22"/>
        </w:rPr>
        <w:t xml:space="preserve">UK-based SaaS and enterprise software companies need UX that drives adoption. We design platform interfaces, data analytics tools, and workflow software that users actually want to use.</w:t>
      </w:r>
    </w:p>
    <w:p>
      <w:r>
        <w:t xml:space="preserve"/>
      </w:r>
    </w:p>
    <w:p>
      <w:pPr>
        <w:pStyle w:val="Heading3"/>
      </w:pPr>
      <w:r>
        <w:rPr>
          <w:rFonts w:ascii="Arial" w:cs="Arial" w:eastAsia="Arial" w:hAnsi="Arial"/>
          <w:b/>
          <w:bCs/>
          <w:sz w:val="24"/>
          <w:szCs w:val="24"/>
        </w:rPr>
        <w:t xml:space="preserve">Charity, NGO &amp; Social Enterprise Sector</w:t>
      </w:r>
    </w:p>
    <w:p>
      <w:pPr>
        <w:spacing w:after="160"/>
      </w:pPr>
      <w:r>
        <w:rPr>
          <w:rFonts w:ascii="Arial" w:cs="Arial" w:eastAsia="Arial" w:hAnsi="Arial"/>
          <w:sz w:val="22"/>
          <w:szCs w:val="22"/>
        </w:rPr>
        <w:t xml:space="preserve">The UK nonprofit sector is digitally maturing. We design fundraising platforms, beneficiary portals, and impact measurement dashboards for charities and social enterprises.</w:t>
      </w:r>
    </w:p>
    <w:p>
      <w:r>
        <w:t xml:space="preserve"/>
      </w:r>
    </w:p>
    <w:p>
      <w:pPr>
        <w:pStyle w:val="Heading2"/>
      </w:pPr>
      <w:r>
        <w:rPr>
          <w:rFonts w:ascii="Arial" w:cs="Arial" w:eastAsia="Arial" w:hAnsi="Arial"/>
          <w:b/>
          <w:bCs/>
          <w:sz w:val="28"/>
          <w:szCs w:val="28"/>
        </w:rPr>
        <w:t xml:space="preserve">What We Offer UK Clients</w:t>
      </w:r>
    </w:p>
    <w:p>
      <w:r>
        <w:t xml:space="preserve"/>
      </w:r>
    </w:p>
    <w:p>
      <w:pPr>
        <w:pStyle w:val="Heading3"/>
      </w:pPr>
      <w:r>
        <w:rPr>
          <w:rFonts w:ascii="Arial" w:cs="Arial" w:eastAsia="Arial" w:hAnsi="Arial"/>
          <w:b/>
          <w:bCs/>
          <w:sz w:val="24"/>
          <w:szCs w:val="24"/>
        </w:rPr>
        <w:t xml:space="preserve">UX Strategy &amp; Research</w:t>
      </w:r>
    </w:p>
    <w:p>
      <w:pPr>
        <w:spacing w:after="160"/>
      </w:pPr>
      <w:r>
        <w:rPr>
          <w:rFonts w:ascii="Arial" w:cs="Arial" w:eastAsia="Arial" w:hAnsi="Arial"/>
          <w:sz w:val="22"/>
          <w:szCs w:val="22"/>
        </w:rPr>
        <w:t xml:space="preserve">We start with research. User interviews, market analysis, and competitive benchmarking shape our thinking. We identify the opportunities that matter most to your business and users.</w:t>
      </w:r>
    </w:p>
    <w:p>
      <w:r>
        <w:t xml:space="preserve"/>
      </w:r>
    </w:p>
    <w:p>
      <w:pPr>
        <w:pStyle w:val="Heading3"/>
      </w:pPr>
      <w:r>
        <w:rPr>
          <w:rFonts w:ascii="Arial" w:cs="Arial" w:eastAsia="Arial" w:hAnsi="Arial"/>
          <w:b/>
          <w:bCs/>
          <w:sz w:val="24"/>
          <w:szCs w:val="24"/>
        </w:rPr>
        <w:t xml:space="preserve">UX/UI Design</w:t>
      </w:r>
    </w:p>
    <w:p>
      <w:pPr>
        <w:spacing w:after="160"/>
      </w:pPr>
      <w:r>
        <w:rPr>
          <w:rFonts w:ascii="Arial" w:cs="Arial" w:eastAsia="Arial" w:hAnsi="Arial"/>
          <w:sz w:val="22"/>
          <w:szCs w:val="22"/>
        </w:rPr>
        <w:t xml:space="preserve">Beautiful, functional design that solves problems. From wireframes to high-fidelity prototypes, we design interfaces that are intuitive, accessible (WCAG compliance), and delightful.</w:t>
      </w:r>
    </w:p>
    <w:p>
      <w:r>
        <w:t xml:space="preserve"/>
      </w:r>
    </w:p>
    <w:p>
      <w:pPr>
        <w:pStyle w:val="Heading3"/>
      </w:pPr>
      <w:r>
        <w:rPr>
          <w:rFonts w:ascii="Arial" w:cs="Arial" w:eastAsia="Arial" w:hAnsi="Arial"/>
          <w:b/>
          <w:bCs/>
          <w:sz w:val="24"/>
          <w:szCs w:val="24"/>
        </w:rPr>
        <w:t xml:space="preserve">Product Design &amp; Redesigns</w:t>
      </w:r>
    </w:p>
    <w:p>
      <w:pPr>
        <w:spacing w:after="160"/>
      </w:pPr>
      <w:r>
        <w:rPr>
          <w:rFonts w:ascii="Arial" w:cs="Arial" w:eastAsia="Arial" w:hAnsi="Arial"/>
          <w:sz w:val="22"/>
          <w:szCs w:val="22"/>
        </w:rPr>
        <w:t xml:space="preserve">Launching a new product? Modernizing legacy software? We lead end-to-end product design—vision, structure, interaction design, and visual language.</w:t>
      </w:r>
    </w:p>
    <w:p>
      <w:r>
        <w:t xml:space="preserve"/>
      </w:r>
    </w:p>
    <w:p>
      <w:pPr>
        <w:pStyle w:val="Heading3"/>
      </w:pPr>
      <w:r>
        <w:rPr>
          <w:rFonts w:ascii="Arial" w:cs="Arial" w:eastAsia="Arial" w:hAnsi="Arial"/>
          <w:b/>
          <w:bCs/>
          <w:sz w:val="24"/>
          <w:szCs w:val="24"/>
        </w:rPr>
        <w:t xml:space="preserve">Design Systems &amp; Component Libraries</w:t>
      </w:r>
    </w:p>
    <w:p>
      <w:pPr>
        <w:spacing w:after="160"/>
      </w:pPr>
      <w:r>
        <w:rPr>
          <w:rFonts w:ascii="Arial" w:cs="Arial" w:eastAsia="Arial" w:hAnsi="Arial"/>
          <w:sz w:val="22"/>
          <w:szCs w:val="22"/>
        </w:rPr>
        <w:t xml:space="preserve">As you scale, design consistency and engineering speed matter. We build design systems and component libraries that serve your design and development teams.</w:t>
      </w:r>
    </w:p>
    <w:p>
      <w:r>
        <w:t xml:space="preserve"/>
      </w:r>
    </w:p>
    <w:p>
      <w:pPr>
        <w:pStyle w:val="Heading3"/>
      </w:pPr>
      <w:r>
        <w:rPr>
          <w:rFonts w:ascii="Arial" w:cs="Arial" w:eastAsia="Arial" w:hAnsi="Arial"/>
          <w:b/>
          <w:bCs/>
          <w:sz w:val="24"/>
          <w:szCs w:val="24"/>
        </w:rPr>
        <w:t xml:space="preserve">Accessibility &amp; Compliance</w:t>
      </w:r>
    </w:p>
    <w:p>
      <w:pPr>
        <w:spacing w:after="160"/>
      </w:pPr>
      <w:r>
        <w:rPr>
          <w:rFonts w:ascii="Arial" w:cs="Arial" w:eastAsia="Arial" w:hAnsi="Arial"/>
          <w:sz w:val="22"/>
          <w:szCs w:val="22"/>
        </w:rPr>
        <w:t xml:space="preserve">GDPR, WCAG, FCA expectations, NHS standards—we design with compliance built in, not added after. Your product is accessible and compliant by design.</w:t>
      </w:r>
    </w:p>
    <w:p>
      <w:r>
        <w:t xml:space="preserve"/>
      </w:r>
    </w:p>
    <w:p>
      <w:pPr>
        <w:pStyle w:val="Heading2"/>
      </w:pPr>
      <w:r>
        <w:rPr>
          <w:rFonts w:ascii="Arial" w:cs="Arial" w:eastAsia="Arial" w:hAnsi="Arial"/>
          <w:b/>
          <w:bCs/>
          <w:sz w:val="28"/>
          <w:szCs w:val="28"/>
        </w:rPr>
        <w:t xml:space="preserve">Our Approach to Working with UK Teams</w:t>
      </w:r>
    </w:p>
    <w:p>
      <w:r>
        <w:t xml:space="preserve"/>
      </w:r>
    </w:p>
    <w:p>
      <w:pPr>
        <w:spacing w:after="160"/>
      </w:pPr>
      <w:r>
        <w:rPr>
          <w:rFonts w:ascii="Arial" w:cs="Arial" w:eastAsia="Arial" w:hAnsi="Arial"/>
          <w:sz w:val="22"/>
          <w:szCs w:val="22"/>
        </w:rPr>
        <w:t xml:space="preserve">We've worked across UK timezones. Morning calls in London suit us. Async feedback and documentation work beautifully. Figma makes collaboration seamless. Slack and email keep communication clear.</w:t>
      </w:r>
    </w:p>
    <w:p>
      <w:pPr>
        <w:spacing w:after="160"/>
      </w:pPr>
      <w:r>
        <w:rPr>
          <w:rFonts w:ascii="Arial" w:cs="Arial" w:eastAsia="Arial" w:hAnsi="Arial"/>
          <w:sz w:val="22"/>
          <w:szCs w:val="22"/>
        </w:rPr>
        <w:t xml:space="preserve">We respect the UK design culture—understated, elegant, user-centric. We deliver design thinking rooted in research and strategy, not trends. We're partners in your success, not vendors delivering a brief.</w:t>
      </w:r>
    </w:p>
    <w:p>
      <w:r>
        <w:t xml:space="preserve"/>
      </w:r>
    </w:p>
    <w:p>
      <w:pPr>
        <w:pStyle w:val="Heading2"/>
      </w:pPr>
      <w:r>
        <w:rPr>
          <w:rFonts w:ascii="Arial" w:cs="Arial" w:eastAsia="Arial" w:hAnsi="Arial"/>
          <w:b/>
          <w:bCs/>
          <w:sz w:val="28"/>
          <w:szCs w:val="28"/>
        </w:rPr>
        <w:t xml:space="preserve">FAQs</w:t>
      </w:r>
    </w:p>
    <w:p>
      <w:r>
        <w:t xml:space="preserve"/>
      </w:r>
    </w:p>
    <w:p>
      <w:pPr>
        <w:pStyle w:val="Heading3"/>
      </w:pPr>
      <w:r>
        <w:rPr>
          <w:rFonts w:ascii="Arial" w:cs="Arial" w:eastAsia="Arial" w:hAnsi="Arial"/>
          <w:b/>
          <w:bCs/>
          <w:sz w:val="24"/>
          <w:szCs w:val="24"/>
        </w:rPr>
        <w:t xml:space="preserve">How do you approach GDPR and data privacy in design?</w:t>
      </w:r>
    </w:p>
    <w:p>
      <w:pPr>
        <w:spacing w:after="160"/>
      </w:pPr>
      <w:r>
        <w:rPr>
          <w:rFonts w:ascii="Arial" w:cs="Arial" w:eastAsia="Arial" w:hAnsi="Arial"/>
          <w:sz w:val="22"/>
          <w:szCs w:val="22"/>
        </w:rPr>
        <w:t xml:space="preserve">GDPR-compliant design is what we do. Data minimization, consent, transparency, user rights—these principles shape every design decision. We design for privacy from the start.</w:t>
      </w:r>
    </w:p>
    <w:p>
      <w:r>
        <w:t xml:space="preserve"/>
      </w:r>
    </w:p>
    <w:p>
      <w:pPr>
        <w:pStyle w:val="Heading3"/>
      </w:pPr>
      <w:r>
        <w:rPr>
          <w:rFonts w:ascii="Arial" w:cs="Arial" w:eastAsia="Arial" w:hAnsi="Arial"/>
          <w:b/>
          <w:bCs/>
          <w:sz w:val="24"/>
          <w:szCs w:val="24"/>
        </w:rPr>
        <w:t xml:space="preserve">Do you have experience with NHS digital programs?</w:t>
      </w:r>
    </w:p>
    <w:p>
      <w:pPr>
        <w:spacing w:after="160"/>
      </w:pPr>
      <w:r>
        <w:rPr>
          <w:rFonts w:ascii="Arial" w:cs="Arial" w:eastAsia="Arial" w:hAnsi="Arial"/>
          <w:sz w:val="22"/>
          <w:szCs w:val="22"/>
        </w:rPr>
        <w:t xml:space="preserve">Yes. We understand NHS digital standards, procurement, and user needs. We've designed systems for NHS trusts and digital health companies serving the NHS.</w:t>
      </w:r>
    </w:p>
    <w:p>
      <w:r>
        <w:t xml:space="preserve"/>
      </w:r>
    </w:p>
    <w:p>
      <w:pPr>
        <w:pStyle w:val="Heading3"/>
      </w:pPr>
      <w:r>
        <w:rPr>
          <w:rFonts w:ascii="Arial" w:cs="Arial" w:eastAsia="Arial" w:hAnsi="Arial"/>
          <w:b/>
          <w:bCs/>
          <w:sz w:val="24"/>
          <w:szCs w:val="24"/>
        </w:rPr>
        <w:t xml:space="preserve">Can you guide us through FCA compliance for fintech products?</w:t>
      </w:r>
    </w:p>
    <w:p>
      <w:pPr>
        <w:spacing w:after="160"/>
      </w:pPr>
      <w:r>
        <w:rPr>
          <w:rFonts w:ascii="Arial" w:cs="Arial" w:eastAsia="Arial" w:hAnsi="Arial"/>
          <w:sz w:val="22"/>
          <w:szCs w:val="22"/>
        </w:rPr>
        <w:t xml:space="preserve">Absolutely. We understand FCA expectations around consumer protection, conduct, and user experience. We design fintech products that are compliant and competitive.</w:t>
      </w:r>
    </w:p>
    <w:p>
      <w:r>
        <w:t xml:space="preserve"/>
      </w:r>
    </w:p>
    <w:p>
      <w:pPr>
        <w:pStyle w:val="Heading3"/>
      </w:pPr>
      <w:r>
        <w:rPr>
          <w:rFonts w:ascii="Arial" w:cs="Arial" w:eastAsia="Arial" w:hAnsi="Arial"/>
          <w:b/>
          <w:bCs/>
          <w:sz w:val="24"/>
          <w:szCs w:val="24"/>
        </w:rPr>
        <w:t xml:space="preserve">What's your experience with accessibility and WCAG compliance?</w:t>
      </w:r>
    </w:p>
    <w:p>
      <w:pPr>
        <w:spacing w:after="160"/>
      </w:pPr>
      <w:r>
        <w:rPr>
          <w:rFonts w:ascii="Arial" w:cs="Arial" w:eastAsia="Arial" w:hAnsi="Arial"/>
          <w:sz w:val="22"/>
          <w:szCs w:val="22"/>
        </w:rPr>
        <w:t xml:space="preserve">Deep. We design accessible products as standard. WCAG AA compliance is built into our process, not bolted on at the end. We test with assistive technologies.</w:t>
      </w:r>
    </w:p>
    <w:p>
      <w:r>
        <w:t xml:space="preserve"/>
      </w:r>
    </w:p>
    <w:p>
      <w:pPr>
        <w:pStyle w:val="Heading3"/>
      </w:pPr>
      <w:r>
        <w:rPr>
          <w:rFonts w:ascii="Arial" w:cs="Arial" w:eastAsia="Arial" w:hAnsi="Arial"/>
          <w:b/>
          <w:bCs/>
          <w:sz w:val="24"/>
          <w:szCs w:val="24"/>
        </w:rPr>
        <w:t xml:space="preserve">How do we work together across timezones?</w:t>
      </w:r>
    </w:p>
    <w:p>
      <w:pPr>
        <w:spacing w:after="160"/>
      </w:pPr>
      <w:r>
        <w:rPr>
          <w:rFonts w:ascii="Arial" w:cs="Arial" w:eastAsia="Arial" w:hAnsi="Arial"/>
          <w:sz w:val="22"/>
          <w:szCs w:val="22"/>
        </w:rPr>
        <w:t xml:space="preserve">Intentionally. We schedule important meetings during UK working hours. We use async communication for daily updates and Figma for real-time design collaboration.</w:t>
      </w:r>
    </w:p>
    <w:p>
      <w:r>
        <w:t xml:space="preserve"/>
      </w:r>
    </w:p>
    <w:p>
      <w:pPr>
        <w:pStyle w:val="Heading3"/>
      </w:pPr>
      <w:r>
        <w:rPr>
          <w:rFonts w:ascii="Arial" w:cs="Arial" w:eastAsia="Arial" w:hAnsi="Arial"/>
          <w:b/>
          <w:bCs/>
          <w:sz w:val="24"/>
          <w:szCs w:val="24"/>
        </w:rPr>
        <w:t xml:space="preserve">Do you work with early-stage fintech founders?</w:t>
      </w:r>
    </w:p>
    <w:p>
      <w:pPr>
        <w:spacing w:after="160"/>
      </w:pPr>
      <w:r>
        <w:rPr>
          <w:rFonts w:ascii="Arial" w:cs="Arial" w:eastAsia="Arial" w:hAnsi="Arial"/>
          <w:sz w:val="22"/>
          <w:szCs w:val="22"/>
        </w:rPr>
        <w:t xml:space="preserve">Yes. We've worked with pre-product founders, Seed stage teams, and Series A+ companies. We understand the startup journey and tailor our services to what you need.</w:t>
      </w:r>
    </w:p>
    <w:p>
      <w:r>
        <w:t xml:space="preserve"/>
      </w:r>
    </w:p>
    <w:p>
      <w:pPr>
        <w:pStyle w:val="Heading2"/>
      </w:pPr>
      <w:r>
        <w:rPr>
          <w:rFonts w:ascii="Arial" w:cs="Arial" w:eastAsia="Arial" w:hAnsi="Arial"/>
          <w:b/>
          <w:bCs/>
          <w:sz w:val="28"/>
          <w:szCs w:val="28"/>
        </w:rPr>
        <w:t xml:space="preserve">Ready to Design Your UK Success?</w:t>
      </w:r>
    </w:p>
    <w:p>
      <w:r>
        <w:t xml:space="preserve"/>
      </w:r>
    </w:p>
    <w:p>
      <w:pPr>
        <w:spacing w:after="160"/>
      </w:pPr>
      <w:r>
        <w:rPr>
          <w:rFonts w:ascii="Arial" w:cs="Arial" w:eastAsia="Arial" w:hAnsi="Arial"/>
          <w:sz w:val="22"/>
          <w:szCs w:val="22"/>
        </w:rPr>
        <w:t xml:space="preserve">Let's talk about your product vision, your users, and your goals. Book a free strategy call with our team.</w:t>
      </w:r>
    </w:p>
    <w:p>
      <w:pPr>
        <w:spacing w:after="100"/>
      </w:pPr>
      <w:hyperlink w:history="1" r:id="rIdwpewfzi1--bp4mjm1m835">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Internal Links &amp; Resources</w:t>
      </w:r>
    </w:p>
    <w:p>
      <w:r>
        <w:t xml:space="preserve"/>
      </w:r>
    </w:p>
    <w:p>
      <w:pPr>
        <w:pStyle w:val="ListParagraph"/>
        <w:numPr>
          <w:ilvl w:val="0"/>
          <w:numId w:val="2"/>
        </w:numPr>
        <w:spacing w:after="80"/>
      </w:pPr>
      <w:r>
        <w:rPr>
          <w:rFonts w:ascii="Arial" w:cs="Arial" w:eastAsia="Arial" w:hAnsi="Arial"/>
          <w:sz w:val="22"/>
          <w:szCs w:val="22"/>
        </w:rPr>
        <w:t xml:space="preserve">Homepage: sandollardesign.com</w:t>
      </w:r>
    </w:p>
    <w:p>
      <w:pPr>
        <w:pStyle w:val="ListParagraph"/>
        <w:numPr>
          <w:ilvl w:val="0"/>
          <w:numId w:val="2"/>
        </w:numPr>
        <w:spacing w:after="80"/>
      </w:pPr>
      <w:r>
        <w:rPr>
          <w:rFonts w:ascii="Arial" w:cs="Arial" w:eastAsia="Arial" w:hAnsi="Arial"/>
          <w:sz w:val="22"/>
          <w:szCs w:val="22"/>
        </w:rPr>
        <w:t xml:space="preserve">Services: UX Strategy, UX Research, UI Design, Product Design, Accessibility</w:t>
      </w:r>
    </w:p>
    <w:p>
      <w:pPr>
        <w:pStyle w:val="ListParagraph"/>
        <w:numPr>
          <w:ilvl w:val="0"/>
          <w:numId w:val="2"/>
        </w:numPr>
        <w:spacing w:after="80"/>
      </w:pPr>
      <w:r>
        <w:rPr>
          <w:rFonts w:ascii="Arial" w:cs="Arial" w:eastAsia="Arial" w:hAnsi="Arial"/>
          <w:sz w:val="22"/>
          <w:szCs w:val="22"/>
        </w:rPr>
        <w:t xml:space="preserve">Case Studies: Available on homepage</w:t>
      </w:r>
    </w:p>
    <w:p>
      <w:pPr>
        <w:pStyle w:val="ListParagraph"/>
        <w:numPr>
          <w:ilvl w:val="0"/>
          <w:numId w:val="2"/>
        </w:numPr>
        <w:spacing w:after="80"/>
      </w:pPr>
      <w:r>
        <w:rPr>
          <w:rFonts w:ascii="Arial" w:cs="Arial" w:eastAsia="Arial" w:hAnsi="Arial"/>
          <w:sz w:val="22"/>
          <w:szCs w:val="22"/>
        </w:rPr>
        <w:t xml:space="preserve">Related Pages: Jacksonville UX/UI Design Agency, Boston Product Design Agency, Chicago UX Design Agency, Texas AI Development Company</w:t>
      </w:r>
    </w:p>
    <w:p>
      <w:r>
        <w:t xml:space="preserve"/>
      </w:r>
    </w:p>
    <w:p>
      <w:pPr>
        <w:pStyle w:val="Heading2"/>
      </w:pPr>
      <w:r>
        <w:rPr>
          <w:rFonts w:ascii="Arial" w:cs="Arial" w:eastAsia="Arial" w:hAnsi="Arial"/>
          <w:b/>
          <w:bCs/>
          <w:sz w:val="28"/>
          <w:szCs w:val="28"/>
        </w:rPr>
        <w:t xml:space="preserve">Image &amp; Video Notes</w:t>
      </w:r>
    </w:p>
    <w:p>
      <w:r>
        <w:t xml:space="preserve"/>
      </w:r>
    </w:p>
    <w:p>
      <w:pPr>
        <w:spacing w:after="160"/>
      </w:pPr>
      <w:r>
        <w:rPr>
          <w:rFonts w:ascii="Arial" w:cs="Arial" w:eastAsia="Arial" w:hAnsi="Arial"/>
          <w:sz w:val="22"/>
          <w:szCs w:val="22"/>
        </w:rPr>
        <w:t xml:space="preserve">Hero image: London skyline or UK tech workspace</w:t>
      </w:r>
    </w:p>
    <w:p>
      <w:pPr>
        <w:spacing w:after="160"/>
      </w:pPr>
      <w:r>
        <w:rPr>
          <w:rFonts w:ascii="Arial" w:cs="Arial" w:eastAsia="Arial" w:hAnsi="Arial"/>
          <w:sz w:val="22"/>
          <w:szCs w:val="22"/>
        </w:rPr>
        <w:t xml:space="preserve">Section images: UX research with UK users, fintech mobile app design, NHS healthcare dashboard, accessible design principles</w:t>
      </w:r>
    </w:p>
    <w:p>
      <w:pPr>
        <w:spacing w:after="160"/>
      </w:pPr>
      <w:r>
        <w:rPr>
          <w:rFonts w:ascii="Arial" w:cs="Arial" w:eastAsia="Arial" w:hAnsi="Arial"/>
          <w:sz w:val="22"/>
          <w:szCs w:val="22"/>
        </w:rPr>
        <w:t xml:space="preserve">CTA banner: "Design excellence for the UK market" with Calendly link</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2</w:t>
      </w:r>
    </w:p>
    <w:p>
      <w:pPr>
        <w:spacing w:after="80"/>
      </w:pPr>
      <w:r>
        <w:rPr>
          <w:b/>
          <w:sz w:val="22"/>
        </w:rPr>
        <w:t xml:space="preserve">File:  </w:t>
      </w:r>
      <w:r>
        <w:rPr>
          <w:sz w:val="22"/>
          <w:color w:val="2E5CA8"/>
        </w:rPr>
        <w:t>ux-design-agency-uk.png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UX design agency UK — Sand Dollar Design delivering user experience strategy and digital design for British brands</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2</w:t>
      </w:r>
    </w:p>
    <w:p>
      <w:pPr>
        <w:spacing w:after="80"/>
      </w:pPr>
      <w:r>
        <w:rPr>
          <w:b/>
          <w:sz w:val="22"/>
        </w:rPr>
        <w:t xml:space="preserve">File:  </w:t>
      </w:r>
      <w:r>
        <w:rPr>
          <w:sz w:val="22"/>
          <w:color w:val="2E5CA8"/>
        </w:rPr>
        <w:t>uk office.jpg</w:t>
      </w:r>
    </w:p>
    <w:p>
      <w:pPr>
        <w:spacing w:after="80"/>
      </w:pPr>
      <w:r>
        <w:rPr>
          <w:b/>
          <w:sz w:val="22"/>
        </w:rPr>
        <w:t xml:space="preserve">Placement:  </w:t>
      </w:r>
      <w:r>
        <w:rPr>
          <w:sz w:val="22"/>
        </w:rPr>
        <w:t>BODY — "Our UK presence" section</w:t>
      </w:r>
    </w:p>
    <w:p>
      <w:pPr>
        <w:spacing w:after="80"/>
      </w:pPr>
      <w:r>
        <w:rPr>
          <w:b/>
          <w:sz w:val="22"/>
        </w:rPr>
        <w:t xml:space="preserve">Alt text:  </w:t>
      </w:r>
      <w:r>
        <w:rPr>
          <w:sz w:val="22"/>
          <w:i/>
        </w:rPr>
        <w:t>Sand Dollar Design UK studio environment — collaborative workspace for UX and product design</w:t>
      </w:r>
    </w:p>
    <w:p>
      <w:pPr>
        <w:spacing w:after="160"/>
      </w:pPr>
      <w:r>
        <w:rPr>
          <w:b/>
          <w:sz w:val="22"/>
        </w:rPr>
        <w:t xml:space="preserve">Notes:  </w:t>
      </w:r>
      <w:r>
        <w:rPr>
          <w:sz w:val="22"/>
          <w:color w:val="555555"/>
        </w:rPr>
        <w:t>800×533. Builds trust with UK prospects.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pewfzi1--bp4mjm1m835" Type="http://schemas.openxmlformats.org/officeDocument/2006/relationships/hyperlink" Target="https://calendly.com/sanddollardesign/intr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2026-03-15T10:51:03.293Z</dcterms:created>
  <dcterms:modified xsi:type="dcterms:W3CDTF">2026-03-15T10:51:03.293Z</dcterms:modified>
</cp:coreProperties>
</file>

<file path=docProps/custom.xml><?xml version="1.0" encoding="utf-8"?>
<Properties xmlns="http://schemas.openxmlformats.org/officeDocument/2006/custom-properties" xmlns:vt="http://schemas.openxmlformats.org/officeDocument/2006/docPropsVTypes"/>
</file>