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/ux-ui-design-agency-usa</w:t>
      </w:r>
    </w:p>
    <w:p>
      <w:r>
        <w:t xml:space="preserve"/>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UX/UI Design Agency for USA Clients | Sand Dollar Design</w:t>
      </w:r>
    </w:p>
    <w:p>
      <w:r>
        <w:t xml:space="preserve"/>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UX/UI design and product design agency serving US clients across fintech, healthcare, enterprise software, and AI. Remote-first delivery with senior-level talent.</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World-Class UX/UI Design for US Teams.</w:t>
      </w:r>
    </w:p>
    <w:p>
      <w:pPr>
        <w:spacing w:after="160"/>
      </w:pPr>
      <w:r>
        <w:rPr>
          <w:rFonts w:ascii="Arial" w:cs="Arial" w:eastAsia="Arial" w:hAnsi="Arial"/>
          <w:sz w:val="22"/>
          <w:szCs w:val="22"/>
        </w:rPr>
        <w:t xml:space="preserve">We're based in South Africa. But we design for the world's most demanding markets—including the USA. US companies partner with us because we combine senior design expertise, deep product thinking, and seamless remote collaboration.</w:t>
      </w:r>
    </w:p>
    <w:p>
      <w:r>
        <w:t xml:space="preserve"/>
      </w:r>
    </w:p>
    <w:p>
      <w:pPr>
        <w:pStyle w:val="Heading2"/>
      </w:pPr>
      <w:r>
        <w:rPr>
          <w:rFonts w:ascii="Arial" w:cs="Arial" w:eastAsia="Arial" w:hAnsi="Arial"/>
          <w:b/>
          <w:bCs/>
          <w:sz w:val="28"/>
          <w:szCs w:val="28"/>
        </w:rPr>
        <w:t xml:space="preserve">Why US Companies Work with Sand Dollar Design</w:t>
      </w:r>
    </w:p>
    <w:p>
      <w:pPr>
        <w:pStyle w:val="Heading3"/>
      </w:pPr>
      <w:r>
        <w:rPr>
          <w:rFonts w:ascii="Arial" w:cs="Arial" w:eastAsia="Arial" w:hAnsi="Arial"/>
          <w:b/>
          <w:bCs/>
          <w:sz w:val="24"/>
          <w:szCs w:val="24"/>
        </w:rPr>
        <w:t xml:space="preserve">Senior Talent, Remote Delivery</w:t>
      </w:r>
    </w:p>
    <w:p>
      <w:pPr>
        <w:spacing w:after="160"/>
      </w:pPr>
      <w:r>
        <w:rPr>
          <w:rFonts w:ascii="Arial" w:cs="Arial" w:eastAsia="Arial" w:hAnsi="Arial"/>
          <w:sz w:val="22"/>
          <w:szCs w:val="22"/>
        </w:rPr>
        <w:t xml:space="preserve">You get designers with 15+ years of experience. No junior teams. No offshore outsourcing with timezone friction. We're independent, focused, and available across US business hours.</w:t>
      </w:r>
    </w:p>
    <w:p>
      <w:r>
        <w:t xml:space="preserve"/>
      </w:r>
    </w:p>
    <w:p>
      <w:pPr>
        <w:pStyle w:val="Heading3"/>
      </w:pPr>
      <w:r>
        <w:rPr>
          <w:rFonts w:ascii="Arial" w:cs="Arial" w:eastAsia="Arial" w:hAnsi="Arial"/>
          <w:b/>
          <w:bCs/>
          <w:sz w:val="24"/>
          <w:szCs w:val="24"/>
        </w:rPr>
        <w:t xml:space="preserve">Proven Track Record with US Clients</w:t>
      </w:r>
    </w:p>
    <w:p>
      <w:pPr>
        <w:spacing w:after="160"/>
      </w:pPr>
      <w:r>
        <w:rPr>
          <w:rFonts w:ascii="Arial" w:cs="Arial" w:eastAsia="Arial" w:hAnsi="Arial"/>
          <w:sz w:val="22"/>
          <w:szCs w:val="22"/>
        </w:rPr>
        <w:t xml:space="preserve">We've designed digital products for fintech startups, enterprise software platforms, healthcare companies, and AI products serving US users. We understand US regulatory requirements, market expectations, and user behavior.</w:t>
      </w:r>
    </w:p>
    <w:p>
      <w:r>
        <w:t xml:space="preserve"/>
      </w:r>
    </w:p>
    <w:p>
      <w:pPr>
        <w:pStyle w:val="Heading3"/>
      </w:pPr>
      <w:r>
        <w:rPr>
          <w:rFonts w:ascii="Arial" w:cs="Arial" w:eastAsia="Arial" w:hAnsi="Arial"/>
          <w:b/>
          <w:bCs/>
          <w:sz w:val="24"/>
          <w:szCs w:val="24"/>
        </w:rPr>
        <w:t xml:space="preserve">Deep Product Design Thinking</w:t>
      </w:r>
    </w:p>
    <w:p>
      <w:pPr>
        <w:spacing w:after="160"/>
      </w:pPr>
      <w:r>
        <w:rPr>
          <w:rFonts w:ascii="Arial" w:cs="Arial" w:eastAsia="Arial" w:hAnsi="Arial"/>
          <w:sz w:val="22"/>
          <w:szCs w:val="22"/>
        </w:rPr>
        <w:t xml:space="preserve">We don't just make things pretty. We solve business problems. Every design decision connects to your strategy—whether that's reducing support costs, increasing user retention, or entering a new market.</w:t>
      </w:r>
    </w:p>
    <w:p>
      <w:r>
        <w:t xml:space="preserve"/>
      </w:r>
    </w:p>
    <w:p>
      <w:pPr>
        <w:pStyle w:val="Heading3"/>
      </w:pPr>
      <w:r>
        <w:rPr>
          <w:rFonts w:ascii="Arial" w:cs="Arial" w:eastAsia="Arial" w:hAnsi="Arial"/>
          <w:b/>
          <w:bCs/>
          <w:sz w:val="24"/>
          <w:szCs w:val="24"/>
        </w:rPr>
        <w:t xml:space="preserve">Efficient Collaboration</w:t>
      </w:r>
    </w:p>
    <w:p>
      <w:pPr>
        <w:spacing w:after="160"/>
      </w:pPr>
      <w:r>
        <w:rPr>
          <w:rFonts w:ascii="Arial" w:cs="Arial" w:eastAsia="Arial" w:hAnsi="Arial"/>
          <w:sz w:val="22"/>
          <w:szCs w:val="22"/>
        </w:rPr>
        <w:t xml:space="preserve">We've refined remote design partnerships over years. Clear processes. Frequent touchpoints. Async updates that respect your schedule. You're never waiting on us, and we're never blocked.</w:t>
      </w:r>
    </w:p>
    <w:p>
      <w:r>
        <w:t xml:space="preserve"/>
      </w:r>
    </w:p>
    <w:p>
      <w:pPr>
        <w:pStyle w:val="Heading2"/>
      </w:pPr>
      <w:r>
        <w:rPr>
          <w:rFonts w:ascii="Arial" w:cs="Arial" w:eastAsia="Arial" w:hAnsi="Arial"/>
          <w:b/>
          <w:bCs/>
          <w:sz w:val="28"/>
          <w:szCs w:val="28"/>
        </w:rPr>
        <w:t xml:space="preserve">What We Do</w:t>
      </w:r>
    </w:p>
    <w:p>
      <w:pPr>
        <w:spacing w:after="160"/>
      </w:pPr>
      <w:r>
        <w:rPr>
          <w:rFonts w:ascii="Arial" w:cs="Arial" w:eastAsia="Arial" w:hAnsi="Arial"/>
          <w:sz w:val="22"/>
          <w:szCs w:val="22"/>
        </w:rPr>
        <w:t xml:space="preserve">Full UX and product design capability for your business:</w:t>
      </w:r>
    </w:p>
    <w:p>
      <w:pPr>
        <w:pStyle w:val="ListParagraph"/>
        <w:numPr>
          <w:ilvl w:val="0"/>
          <w:numId w:val="2"/>
        </w:numPr>
        <w:spacing w:after="80"/>
      </w:pPr>
      <w:r>
        <w:rPr>
          <w:rFonts w:ascii="Arial" w:cs="Arial" w:eastAsia="Arial" w:hAnsi="Arial"/>
          <w:sz w:val="22"/>
          <w:szCs w:val="22"/>
        </w:rPr>
        <w:t xml:space="preserve">Product Strategy &amp; Roadmap Input</w:t>
      </w:r>
    </w:p>
    <w:p>
      <w:pPr>
        <w:pStyle w:val="ListParagraph"/>
        <w:numPr>
          <w:ilvl w:val="0"/>
          <w:numId w:val="2"/>
        </w:numPr>
        <w:spacing w:after="80"/>
      </w:pPr>
      <w:r>
        <w:rPr>
          <w:rFonts w:ascii="Arial" w:cs="Arial" w:eastAsia="Arial" w:hAnsi="Arial"/>
          <w:sz w:val="22"/>
          <w:szCs w:val="22"/>
        </w:rPr>
        <w:t xml:space="preserve">User Research &amp; Testing</w:t>
      </w:r>
    </w:p>
    <w:p>
      <w:pPr>
        <w:pStyle w:val="ListParagraph"/>
        <w:numPr>
          <w:ilvl w:val="0"/>
          <w:numId w:val="2"/>
        </w:numPr>
        <w:spacing w:after="80"/>
      </w:pPr>
      <w:r>
        <w:rPr>
          <w:rFonts w:ascii="Arial" w:cs="Arial" w:eastAsia="Arial" w:hAnsi="Arial"/>
          <w:sz w:val="22"/>
          <w:szCs w:val="22"/>
        </w:rPr>
        <w:t xml:space="preserve">UX/UI Design (Web, Mobile, Desktop, AI Interfaces)</w:t>
      </w:r>
    </w:p>
    <w:p>
      <w:pPr>
        <w:pStyle w:val="ListParagraph"/>
        <w:numPr>
          <w:ilvl w:val="0"/>
          <w:numId w:val="2"/>
        </w:numPr>
        <w:spacing w:after="80"/>
      </w:pPr>
      <w:r>
        <w:rPr>
          <w:rFonts w:ascii="Arial" w:cs="Arial" w:eastAsia="Arial" w:hAnsi="Arial"/>
          <w:sz w:val="22"/>
          <w:szCs w:val="22"/>
        </w:rPr>
        <w:t xml:space="preserve">Design Systems &amp; Component Libraries</w:t>
      </w:r>
    </w:p>
    <w:p>
      <w:pPr>
        <w:pStyle w:val="ListParagraph"/>
        <w:numPr>
          <w:ilvl w:val="0"/>
          <w:numId w:val="2"/>
        </w:numPr>
        <w:spacing w:after="80"/>
      </w:pPr>
      <w:r>
        <w:rPr>
          <w:rFonts w:ascii="Arial" w:cs="Arial" w:eastAsia="Arial" w:hAnsi="Arial"/>
          <w:sz w:val="22"/>
          <w:szCs w:val="22"/>
        </w:rPr>
        <w:t xml:space="preserve">Usability Testing &amp; Iteration</w:t>
      </w:r>
    </w:p>
    <w:p>
      <w:pPr>
        <w:pStyle w:val="ListParagraph"/>
        <w:numPr>
          <w:ilvl w:val="0"/>
          <w:numId w:val="2"/>
        </w:numPr>
        <w:spacing w:after="80"/>
      </w:pPr>
      <w:r>
        <w:rPr>
          <w:rFonts w:ascii="Arial" w:cs="Arial" w:eastAsia="Arial" w:hAnsi="Arial"/>
          <w:sz w:val="22"/>
          <w:szCs w:val="22"/>
        </w:rPr>
        <w:t xml:space="preserve">Accessibility &amp; Inclusive Design</w:t>
      </w:r>
    </w:p>
    <w:p>
      <w:pPr>
        <w:pStyle w:val="ListParagraph"/>
        <w:numPr>
          <w:ilvl w:val="0"/>
          <w:numId w:val="2"/>
        </w:numPr>
        <w:spacing w:after="80"/>
      </w:pPr>
      <w:r>
        <w:rPr>
          <w:rFonts w:ascii="Arial" w:cs="Arial" w:eastAsia="Arial" w:hAnsi="Arial"/>
          <w:sz w:val="22"/>
          <w:szCs w:val="22"/>
        </w:rPr>
        <w:t xml:space="preserve">Design to Development Handoff</w:t>
      </w:r>
    </w:p>
    <w:p>
      <w:r>
        <w:t xml:space="preserve"/>
      </w:r>
    </w:p>
    <w:p>
      <w:pPr>
        <w:pStyle w:val="Heading2"/>
      </w:pPr>
      <w:r>
        <w:rPr>
          <w:rFonts w:ascii="Arial" w:cs="Arial" w:eastAsia="Arial" w:hAnsi="Arial"/>
          <w:b/>
          <w:bCs/>
          <w:sz w:val="28"/>
          <w:szCs w:val="28"/>
        </w:rPr>
        <w:t xml:space="preserve">Industries We Serve in the USA</w:t>
      </w:r>
    </w:p>
    <w:p>
      <w:pPr>
        <w:pStyle w:val="Heading3"/>
      </w:pPr>
      <w:r>
        <w:rPr>
          <w:rFonts w:ascii="Arial" w:cs="Arial" w:eastAsia="Arial" w:hAnsi="Arial"/>
          <w:b/>
          <w:bCs/>
          <w:sz w:val="24"/>
          <w:szCs w:val="24"/>
        </w:rPr>
        <w:t xml:space="preserve">Fintech &amp; Financial Services</w:t>
      </w:r>
    </w:p>
    <w:p>
      <w:pPr>
        <w:spacing w:after="160"/>
      </w:pPr>
      <w:r>
        <w:rPr>
          <w:rFonts w:ascii="Arial" w:cs="Arial" w:eastAsia="Arial" w:hAnsi="Arial"/>
          <w:sz w:val="22"/>
          <w:szCs w:val="22"/>
        </w:rPr>
        <w:t xml:space="preserve">From payment platforms to trading software to compliance tools. We've designed for speed, trust, and regulation.</w:t>
      </w:r>
    </w:p>
    <w:p>
      <w:r>
        <w:t xml:space="preserve"/>
      </w:r>
    </w:p>
    <w:p>
      <w:pPr>
        <w:pStyle w:val="Heading3"/>
      </w:pPr>
      <w:r>
        <w:rPr>
          <w:rFonts w:ascii="Arial" w:cs="Arial" w:eastAsia="Arial" w:hAnsi="Arial"/>
          <w:b/>
          <w:bCs/>
          <w:sz w:val="24"/>
          <w:szCs w:val="24"/>
        </w:rPr>
        <w:t xml:space="preserve">Healthcare &amp; Life Sciences</w:t>
      </w:r>
    </w:p>
    <w:p>
      <w:pPr>
        <w:spacing w:after="160"/>
      </w:pPr>
      <w:r>
        <w:rPr>
          <w:rFonts w:ascii="Arial" w:cs="Arial" w:eastAsia="Arial" w:hAnsi="Arial"/>
          <w:sz w:val="22"/>
          <w:szCs w:val="22"/>
        </w:rPr>
        <w:t xml:space="preserve">Patient-facing apps, provider tools, clinical dashboards. HIPAA-aware, regulatory-minded, user-centered.</w:t>
      </w:r>
    </w:p>
    <w:p>
      <w:r>
        <w:t xml:space="preserve"/>
      </w:r>
    </w:p>
    <w:p>
      <w:pPr>
        <w:pStyle w:val="Heading3"/>
      </w:pPr>
      <w:r>
        <w:rPr>
          <w:rFonts w:ascii="Arial" w:cs="Arial" w:eastAsia="Arial" w:hAnsi="Arial"/>
          <w:b/>
          <w:bCs/>
          <w:sz w:val="24"/>
          <w:szCs w:val="24"/>
        </w:rPr>
        <w:t xml:space="preserve">Enterprise Software &amp; SaaS</w:t>
      </w:r>
    </w:p>
    <w:p>
      <w:pPr>
        <w:spacing w:after="160"/>
      </w:pPr>
      <w:r>
        <w:rPr>
          <w:rFonts w:ascii="Arial" w:cs="Arial" w:eastAsia="Arial" w:hAnsi="Arial"/>
          <w:sz w:val="22"/>
          <w:szCs w:val="22"/>
        </w:rPr>
        <w:t xml:space="preserve">B2B platforms, workflow automation, data analytics tools. We design for power users and organizational adoption.</w:t>
      </w:r>
    </w:p>
    <w:p>
      <w:r>
        <w:t xml:space="preserve"/>
      </w:r>
    </w:p>
    <w:p>
      <w:pPr>
        <w:pStyle w:val="Heading3"/>
      </w:pPr>
      <w:r>
        <w:rPr>
          <w:rFonts w:ascii="Arial" w:cs="Arial" w:eastAsia="Arial" w:hAnsi="Arial"/>
          <w:b/>
          <w:bCs/>
          <w:sz w:val="24"/>
          <w:szCs w:val="24"/>
        </w:rPr>
        <w:t xml:space="preserve">AI Products &amp; Emerging Tech</w:t>
      </w:r>
    </w:p>
    <w:p>
      <w:pPr>
        <w:spacing w:after="160"/>
      </w:pPr>
      <w:r>
        <w:rPr>
          <w:rFonts w:ascii="Arial" w:cs="Arial" w:eastAsia="Arial" w:hAnsi="Arial"/>
          <w:sz w:val="22"/>
          <w:szCs w:val="22"/>
        </w:rPr>
        <w:t xml:space="preserve">AI/ML interfaces, generative tools, new paradigms. We help users understand and trust AI-powered experiences.</w:t>
      </w:r>
    </w:p>
    <w:p>
      <w:r>
        <w:t xml:space="preserve"/>
      </w:r>
    </w:p>
    <w:p>
      <w:pPr>
        <w:pStyle w:val="Heading3"/>
      </w:pPr>
      <w:r>
        <w:rPr>
          <w:rFonts w:ascii="Arial" w:cs="Arial" w:eastAsia="Arial" w:hAnsi="Arial"/>
          <w:b/>
          <w:bCs/>
          <w:sz w:val="24"/>
          <w:szCs w:val="24"/>
        </w:rPr>
        <w:t xml:space="preserve">Consumer Apps &amp; Platforms</w:t>
      </w:r>
    </w:p>
    <w:p>
      <w:pPr>
        <w:spacing w:after="160"/>
      </w:pPr>
      <w:r>
        <w:rPr>
          <w:rFonts w:ascii="Arial" w:cs="Arial" w:eastAsia="Arial" w:hAnsi="Arial"/>
          <w:sz w:val="22"/>
          <w:szCs w:val="22"/>
        </w:rPr>
        <w:t xml:space="preserve">Engagement, retention, growth. We design for scale and love.</w:t>
      </w:r>
    </w:p>
    <w:p>
      <w:r>
        <w:t xml:space="preserve"/>
      </w:r>
    </w:p>
    <w:p>
      <w:pPr>
        <w:pStyle w:val="Heading2"/>
      </w:pPr>
      <w:r>
        <w:rPr>
          <w:rFonts w:ascii="Arial" w:cs="Arial" w:eastAsia="Arial" w:hAnsi="Arial"/>
          <w:b/>
          <w:bCs/>
          <w:sz w:val="28"/>
          <w:szCs w:val="28"/>
        </w:rPr>
        <w:t xml:space="preserve">How Our Remote Model Works</w:t>
      </w:r>
    </w:p>
    <w:p>
      <w:pPr>
        <w:pStyle w:val="Heading3"/>
      </w:pPr>
      <w:r>
        <w:rPr>
          <w:rFonts w:ascii="Arial" w:cs="Arial" w:eastAsia="Arial" w:hAnsi="Arial"/>
          <w:b/>
          <w:bCs/>
          <w:sz w:val="24"/>
          <w:szCs w:val="24"/>
        </w:rPr>
        <w:t xml:space="preserve">Clear Communication</w:t>
      </w:r>
    </w:p>
    <w:p>
      <w:pPr>
        <w:spacing w:after="160"/>
      </w:pPr>
      <w:r>
        <w:rPr>
          <w:rFonts w:ascii="Arial" w:cs="Arial" w:eastAsia="Arial" w:hAnsi="Arial"/>
          <w:sz w:val="22"/>
          <w:szCs w:val="22"/>
        </w:rPr>
        <w:t xml:space="preserve">Weekly kickoffs. Async updates via Slack/email. Detailed design documents and prototypes. You always know what we're working on and why.</w:t>
      </w:r>
    </w:p>
    <w:p>
      <w:r>
        <w:t xml:space="preserve"/>
      </w:r>
    </w:p>
    <w:p>
      <w:pPr>
        <w:pStyle w:val="Heading3"/>
      </w:pPr>
      <w:r>
        <w:rPr>
          <w:rFonts w:ascii="Arial" w:cs="Arial" w:eastAsia="Arial" w:hAnsi="Arial"/>
          <w:b/>
          <w:bCs/>
          <w:sz w:val="24"/>
          <w:szCs w:val="24"/>
        </w:rPr>
        <w:t xml:space="preserve">Timezone Compatibility</w:t>
      </w:r>
    </w:p>
    <w:p>
      <w:pPr>
        <w:spacing w:after="160"/>
      </w:pPr>
      <w:r>
        <w:rPr>
          <w:rFonts w:ascii="Arial" w:cs="Arial" w:eastAsia="Arial" w:hAnsi="Arial"/>
          <w:sz w:val="22"/>
          <w:szCs w:val="22"/>
        </w:rPr>
        <w:t xml:space="preserve">We work core hours that overlap with US business day (EST/CST/PST). Meetings scheduled to respect your calendar. No 2am calls.</w:t>
      </w:r>
    </w:p>
    <w:p>
      <w:r>
        <w:t xml:space="preserve"/>
      </w:r>
    </w:p>
    <w:p>
      <w:pPr>
        <w:pStyle w:val="Heading3"/>
      </w:pPr>
      <w:r>
        <w:rPr>
          <w:rFonts w:ascii="Arial" w:cs="Arial" w:eastAsia="Arial" w:hAnsi="Arial"/>
          <w:b/>
          <w:bCs/>
          <w:sz w:val="24"/>
          <w:szCs w:val="24"/>
        </w:rPr>
        <w:t xml:space="preserve">Collaboration Tools &amp; Processes</w:t>
      </w:r>
    </w:p>
    <w:p>
      <w:pPr>
        <w:spacing w:after="160"/>
      </w:pPr>
      <w:r>
        <w:rPr>
          <w:rFonts w:ascii="Arial" w:cs="Arial" w:eastAsia="Arial" w:hAnsi="Arial"/>
          <w:sz w:val="22"/>
          <w:szCs w:val="22"/>
        </w:rPr>
        <w:t xml:space="preserve">Figma for design collaboration. Loom for video walkthroughs. Structured feedback loops. You review, iterate, approve—all documented.</w:t>
      </w:r>
    </w:p>
    <w:p>
      <w:r>
        <w:t xml:space="preserve"/>
      </w:r>
    </w:p>
    <w:p>
      <w:pPr>
        <w:pStyle w:val="Heading3"/>
      </w:pPr>
      <w:r>
        <w:rPr>
          <w:rFonts w:ascii="Arial" w:cs="Arial" w:eastAsia="Arial" w:hAnsi="Arial"/>
          <w:b/>
          <w:bCs/>
          <w:sz w:val="24"/>
          <w:szCs w:val="24"/>
        </w:rPr>
        <w:t xml:space="preserve">Quality Assurance</w:t>
      </w:r>
    </w:p>
    <w:p>
      <w:pPr>
        <w:spacing w:after="160"/>
      </w:pPr>
      <w:r>
        <w:rPr>
          <w:rFonts w:ascii="Arial" w:cs="Arial" w:eastAsia="Arial" w:hAnsi="Arial"/>
          <w:sz w:val="22"/>
          <w:szCs w:val="22"/>
        </w:rPr>
        <w:t xml:space="preserve">Every design is tested for usability and accessibility before handoff. You get production-ready specs, component libraries, and asset files.</w:t>
      </w:r>
    </w:p>
    <w:p>
      <w:r>
        <w:t xml:space="preserve"/>
      </w:r>
    </w:p>
    <w:p>
      <w:pPr>
        <w:pStyle w:val="Heading2"/>
      </w:pPr>
      <w:r>
        <w:rPr>
          <w:rFonts w:ascii="Arial" w:cs="Arial" w:eastAsia="Arial" w:hAnsi="Arial"/>
          <w:b/>
          <w:bCs/>
          <w:sz w:val="28"/>
          <w:szCs w:val="28"/>
        </w:rPr>
        <w:t xml:space="preserve">Where in the US We Serve</w:t>
      </w:r>
    </w:p>
    <w:p>
      <w:pPr>
        <w:spacing w:after="160"/>
      </w:pPr>
      <w:r>
        <w:rPr>
          <w:rFonts w:ascii="Arial" w:cs="Arial" w:eastAsia="Arial" w:hAnsi="Arial"/>
          <w:sz w:val="22"/>
          <w:szCs w:val="22"/>
        </w:rPr>
        <w:t xml:space="preserve">We have active engagements with teams in:</w:t>
      </w:r>
    </w:p>
    <w:p>
      <w:pPr>
        <w:pStyle w:val="ListParagraph"/>
        <w:numPr>
          <w:ilvl w:val="0"/>
          <w:numId w:val="2"/>
        </w:numPr>
        <w:spacing w:after="80"/>
      </w:pPr>
      <w:r>
        <w:rPr>
          <w:rFonts w:ascii="Arial" w:cs="Arial" w:eastAsia="Arial" w:hAnsi="Arial"/>
          <w:sz w:val="22"/>
          <w:szCs w:val="22"/>
        </w:rPr>
        <w:t xml:space="preserve">Minneapolis &amp; Minnesota (healthcare, fintech, enterprise software)</w:t>
      </w:r>
    </w:p>
    <w:p>
      <w:pPr>
        <w:pStyle w:val="ListParagraph"/>
        <w:numPr>
          <w:ilvl w:val="0"/>
          <w:numId w:val="2"/>
        </w:numPr>
        <w:spacing w:after="80"/>
      </w:pPr>
      <w:r>
        <w:rPr>
          <w:rFonts w:ascii="Arial" w:cs="Arial" w:eastAsia="Arial" w:hAnsi="Arial"/>
          <w:sz w:val="22"/>
          <w:szCs w:val="22"/>
        </w:rPr>
        <w:t xml:space="preserve">Florida (Miami, Orlando, Tampa, Jacksonville)</w:t>
      </w:r>
    </w:p>
    <w:p>
      <w:pPr>
        <w:pStyle w:val="ListParagraph"/>
        <w:numPr>
          <w:ilvl w:val="0"/>
          <w:numId w:val="2"/>
        </w:numPr>
        <w:spacing w:after="80"/>
      </w:pPr>
      <w:r>
        <w:rPr>
          <w:rFonts w:ascii="Arial" w:cs="Arial" w:eastAsia="Arial" w:hAnsi="Arial"/>
          <w:sz w:val="22"/>
          <w:szCs w:val="22"/>
        </w:rPr>
        <w:t xml:space="preserve">Boston (healthcare, fintech, startups)</w:t>
      </w:r>
    </w:p>
    <w:p>
      <w:pPr>
        <w:pStyle w:val="ListParagraph"/>
        <w:numPr>
          <w:ilvl w:val="0"/>
          <w:numId w:val="2"/>
        </w:numPr>
        <w:spacing w:after="80"/>
      </w:pPr>
      <w:r>
        <w:rPr>
          <w:rFonts w:ascii="Arial" w:cs="Arial" w:eastAsia="Arial" w:hAnsi="Arial"/>
          <w:sz w:val="22"/>
          <w:szCs w:val="22"/>
        </w:rPr>
        <w:t xml:space="preserve">Chicago (enterprise, fintech, SaaS)</w:t>
      </w:r>
    </w:p>
    <w:p>
      <w:pPr>
        <w:pStyle w:val="ListParagraph"/>
        <w:numPr>
          <w:ilvl w:val="0"/>
          <w:numId w:val="2"/>
        </w:numPr>
        <w:spacing w:after="80"/>
      </w:pPr>
      <w:r>
        <w:rPr>
          <w:rFonts w:ascii="Arial" w:cs="Arial" w:eastAsia="Arial" w:hAnsi="Arial"/>
          <w:sz w:val="22"/>
          <w:szCs w:val="22"/>
        </w:rPr>
        <w:t xml:space="preserve">Texas (tech, enterprise, emerging startups)</w:t>
      </w:r>
    </w:p>
    <w:p>
      <w:pPr>
        <w:spacing w:after="160"/>
      </w:pPr>
      <w:r>
        <w:rPr>
          <w:rFonts w:ascii="Arial" w:cs="Arial" w:eastAsia="Arial" w:hAnsi="Arial"/>
          <w:sz w:val="22"/>
          <w:szCs w:val="22"/>
        </w:rPr>
        <w:t xml:space="preserve">And across the wider USA for remote-first companies.</w:t>
      </w:r>
    </w:p>
    <w:p>
      <w:r>
        <w:t xml:space="preserve"/>
      </w:r>
    </w:p>
    <w:p>
      <w:pPr>
        <w:pStyle w:val="Heading2"/>
      </w:pPr>
      <w:r>
        <w:rPr>
          <w:rFonts w:ascii="Arial" w:cs="Arial" w:eastAsia="Arial" w:hAnsi="Arial"/>
          <w:b/>
          <w:bCs/>
          <w:sz w:val="28"/>
          <w:szCs w:val="28"/>
        </w:rPr>
        <w:t xml:space="preserve">Let's Talk About Your Product.</w:t>
      </w:r>
    </w:p>
    <w:p>
      <w:pPr>
        <w:spacing w:after="160"/>
      </w:pPr>
      <w:r>
        <w:rPr>
          <w:rFonts w:ascii="Arial" w:cs="Arial" w:eastAsia="Arial" w:hAnsi="Arial"/>
          <w:sz w:val="22"/>
          <w:szCs w:val="22"/>
        </w:rPr>
        <w:t xml:space="preserve">Whether you're scaling a startup, redesigning enterprise software, or launching a new product, we're here to help. Book a free strategy call—tell us about your goals, your users, and your challenges.</w:t>
      </w:r>
    </w:p>
    <w:p>
      <w:pPr>
        <w:spacing w:after="100"/>
      </w:pPr>
      <w:hyperlink w:history="1" r:id="rId0mjkt_ofrmsy-m3kchkip">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Where are you based?</w:t>
      </w:r>
    </w:p>
    <w:p>
      <w:pPr>
        <w:spacing w:after="160"/>
      </w:pPr>
      <w:r>
        <w:rPr>
          <w:rFonts w:ascii="Arial" w:cs="Arial" w:eastAsia="Arial" w:hAnsi="Arial"/>
          <w:sz w:val="22"/>
          <w:szCs w:val="22"/>
        </w:rPr>
        <w:t xml:space="preserve">We're based in South Africa. We work 100% remote with clients globally. This means you get senior talent at competitive rates, without local hiring overhead.</w:t>
      </w:r>
    </w:p>
    <w:p>
      <w:r>
        <w:t xml:space="preserve"/>
      </w:r>
    </w:p>
    <w:p>
      <w:pPr>
        <w:pStyle w:val="Heading3"/>
      </w:pPr>
      <w:r>
        <w:rPr>
          <w:rFonts w:ascii="Arial" w:cs="Arial" w:eastAsia="Arial" w:hAnsi="Arial"/>
          <w:b/>
          <w:bCs/>
          <w:sz w:val="24"/>
          <w:szCs w:val="24"/>
        </w:rPr>
        <w:t xml:space="preserve">How do you work with US clients remotely?</w:t>
      </w:r>
    </w:p>
    <w:p>
      <w:pPr>
        <w:spacing w:after="160"/>
      </w:pPr>
      <w:r>
        <w:rPr>
          <w:rFonts w:ascii="Arial" w:cs="Arial" w:eastAsia="Arial" w:hAnsi="Arial"/>
          <w:sz w:val="22"/>
          <w:szCs w:val="22"/>
        </w:rPr>
        <w:t xml:space="preserve">Structured processes, clear communication, timezone-friendly scheduling, and proven collaboration tools. We've been doing this for years. It works.</w:t>
      </w:r>
    </w:p>
    <w:p>
      <w:r>
        <w:t xml:space="preserve"/>
      </w:r>
    </w:p>
    <w:p>
      <w:pPr>
        <w:pStyle w:val="Heading3"/>
      </w:pPr>
      <w:r>
        <w:rPr>
          <w:rFonts w:ascii="Arial" w:cs="Arial" w:eastAsia="Arial" w:hAnsi="Arial"/>
          <w:b/>
          <w:bCs/>
          <w:sz w:val="24"/>
          <w:szCs w:val="24"/>
        </w:rPr>
        <w:t xml:space="preserve">What time zones do you work in?</w:t>
      </w:r>
    </w:p>
    <w:p>
      <w:pPr>
        <w:spacing w:after="160"/>
      </w:pPr>
      <w:r>
        <w:rPr>
          <w:rFonts w:ascii="Arial" w:cs="Arial" w:eastAsia="Arial" w:hAnsi="Arial"/>
          <w:sz w:val="22"/>
          <w:szCs w:val="22"/>
        </w:rPr>
        <w:t xml:space="preserve">We work core hours that overlap with US business hours (EST, CST, PST). We're responsive and available for meetings, reviews, and feedback during your workday.</w:t>
      </w:r>
    </w:p>
    <w:p>
      <w:r>
        <w:t xml:space="preserve"/>
      </w:r>
    </w:p>
    <w:p>
      <w:pPr>
        <w:pStyle w:val="Heading3"/>
      </w:pPr>
      <w:r>
        <w:rPr>
          <w:rFonts w:ascii="Arial" w:cs="Arial" w:eastAsia="Arial" w:hAnsi="Arial"/>
          <w:b/>
          <w:bCs/>
          <w:sz w:val="24"/>
          <w:szCs w:val="24"/>
        </w:rPr>
        <w:t xml:space="preserve">Have you worked with US companies before?</w:t>
      </w:r>
    </w:p>
    <w:p>
      <w:pPr>
        <w:spacing w:after="160"/>
      </w:pPr>
      <w:r>
        <w:rPr>
          <w:rFonts w:ascii="Arial" w:cs="Arial" w:eastAsia="Arial" w:hAnsi="Arial"/>
          <w:sz w:val="22"/>
          <w:szCs w:val="22"/>
        </w:rPr>
        <w:t xml:space="preserve">Yes. Extensively. Across fintech, healthcare, enterprise SaaS, and consumer products. We understand US markets, regulatory environments, and user expectations.</w:t>
      </w:r>
    </w:p>
    <w:p>
      <w:r>
        <w:t xml:space="preserve"/>
      </w:r>
    </w:p>
    <w:p>
      <w:pPr>
        <w:pStyle w:val="Heading3"/>
      </w:pPr>
      <w:r>
        <w:rPr>
          <w:rFonts w:ascii="Arial" w:cs="Arial" w:eastAsia="Arial" w:hAnsi="Arial"/>
          <w:b/>
          <w:bCs/>
          <w:sz w:val="24"/>
          <w:szCs w:val="24"/>
        </w:rPr>
        <w:t xml:space="preserve">What industries do you focus on in the USA?</w:t>
      </w:r>
    </w:p>
    <w:p>
      <w:pPr>
        <w:spacing w:after="160"/>
      </w:pPr>
      <w:r>
        <w:rPr>
          <w:rFonts w:ascii="Arial" w:cs="Arial" w:eastAsia="Arial" w:hAnsi="Arial"/>
          <w:sz w:val="22"/>
          <w:szCs w:val="22"/>
        </w:rPr>
        <w:t xml:space="preserve">Fintech, healthcare, enterprise software, AI products, and SaaS. We've also worked across consumer, B2B, and emerging tech. Tell us your industry—we've probably worked in it or something adjacent.</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ympmiv0af8-lkof-eqven">
        <w:r>
          <w:rPr>
            <w:rStyle w:val="Hyperlink"/>
            <w:rFonts w:ascii="Arial" w:cs="Arial" w:eastAsia="Arial" w:hAnsi="Arial"/>
            <w:sz w:val="22"/>
            <w:szCs w:val="22"/>
          </w:rPr>
          <w:t xml:space="preserve">/ux-ui-design-agency-usa/minneapolis</w:t>
        </w:r>
      </w:hyperlink>
    </w:p>
    <w:p>
      <w:pPr>
        <w:spacing w:after="100"/>
      </w:pPr>
      <w:hyperlink w:history="1" r:id="rId6ycdju2khuh3mje6zsicu">
        <w:r>
          <w:rPr>
            <w:rStyle w:val="Hyperlink"/>
            <w:rFonts w:ascii="Arial" w:cs="Arial" w:eastAsia="Arial" w:hAnsi="Arial"/>
            <w:sz w:val="22"/>
            <w:szCs w:val="22"/>
          </w:rPr>
          <w:t xml:space="preserve">/ux-ui-design-agency-usa/florida</w:t>
        </w:r>
      </w:hyperlink>
    </w:p>
    <w:p>
      <w:pPr>
        <w:spacing w:after="100"/>
      </w:pPr>
      <w:hyperlink w:history="1" r:id="rIdeukbde5gfbdvbe4qna8gr">
        <w:r>
          <w:rPr>
            <w:rStyle w:val="Hyperlink"/>
            <w:rFonts w:ascii="Arial" w:cs="Arial" w:eastAsia="Arial" w:hAnsi="Arial"/>
            <w:sz w:val="22"/>
            <w:szCs w:val="22"/>
          </w:rPr>
          <w:t xml:space="preserve">/services</w:t>
        </w:r>
      </w:hyperlink>
    </w:p>
    <w:p>
      <w:pPr>
        <w:spacing w:after="100"/>
      </w:pPr>
      <w:hyperlink w:history="1" r:id="rIdo0viqpljxdt5cnmxdldrb">
        <w:r>
          <w:rPr>
            <w:rStyle w:val="Hyperlink"/>
            <w:rFonts w:ascii="Arial" w:cs="Arial" w:eastAsia="Arial" w:hAnsi="Arial"/>
            <w:sz w:val="22"/>
            <w:szCs w:val="22"/>
          </w:rPr>
          <w:t xml:space="preserve">/case-studies</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Global map or split-screen showing US timezone + Sand Dollar Design office. Signal trust and scale.</w:t>
      </w:r>
    </w:p>
    <w:p>
      <w:pPr>
        <w:spacing w:after="160"/>
      </w:pPr>
      <w:r>
        <w:rPr>
          <w:rFonts w:ascii="Arial" w:cs="Arial" w:eastAsia="Arial" w:hAnsi="Arial"/>
          <w:sz w:val="22"/>
          <w:szCs w:val="22"/>
        </w:rPr>
        <w:t xml:space="preserve">Industries section: Icons or small product screenshots from fintech, healthcare, and enterprise tools.</w:t>
      </w:r>
    </w:p>
    <w:p>
      <w:pPr>
        <w:spacing w:after="160"/>
      </w:pPr>
      <w:r>
        <w:rPr>
          <w:rFonts w:ascii="Arial" w:cs="Arial" w:eastAsia="Arial" w:hAnsi="Arial"/>
          <w:sz w:val="22"/>
          <w:szCs w:val="22"/>
        </w:rPr>
        <w:t xml:space="preserve">Remote model: Diagram showing async workflows, Figma collaboration, communication cadence.</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ux-ui-design-agency-usa 1.jpg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UX/UI design agency USA — American-market design team delivering world-class digital products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BODY — "Our US client work" section</w:t>
      </w:r>
    </w:p>
    <w:p>
      <w:pPr>
        <w:spacing w:after="80"/>
      </w:pPr>
      <w:r>
        <w:rPr>
          <w:b/>
          <w:sz w:val="22"/>
        </w:rPr>
        <w:t xml:space="preserve">Alt text:  </w:t>
      </w:r>
      <w:r>
        <w:rPr>
          <w:sz w:val="22"/>
          <w:i/>
        </w:rPr>
        <w:t>UI design screens delivered for US market clients by Sand Dollar Design</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BODY — "Featured US project" section</w:t>
      </w:r>
    </w:p>
    <w:p>
      <w:pPr>
        <w:spacing w:after="80"/>
      </w:pPr>
      <w:r>
        <w:rPr>
          <w:b/>
          <w:sz w:val="22"/>
        </w:rPr>
        <w:t xml:space="preserve">Alt text:  </w:t>
      </w:r>
      <w:r>
        <w:rPr>
          <w:sz w:val="22"/>
          <w:i/>
        </w:rPr>
        <w:t>US financial platform redesign — modern analytics dashboard for American banking client</w:t>
      </w:r>
    </w:p>
    <w:p>
      <w:pPr>
        <w:spacing w:after="160"/>
      </w:pPr>
      <w:r>
        <w:rPr>
          <w:b/>
          <w:sz w:val="22"/>
        </w:rPr>
        <w:t xml:space="preserve">Notes:  </w:t>
      </w:r>
      <w:r>
        <w:rPr>
          <w:sz w:val="22"/>
          <w:color w:val="555555"/>
        </w:rPr>
        <w:t>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mjkt_ofrmsy-m3kchkip" Type="http://schemas.openxmlformats.org/officeDocument/2006/relationships/hyperlink" Target="https://calendly.com/sanddollardesign/intro" TargetMode="External"/><Relationship Id="rIdympmiv0af8-lkof-eqven" Type="http://schemas.openxmlformats.org/officeDocument/2006/relationships/hyperlink" Target="https://sanddollardesign.com/minneapolis-ux-agency" TargetMode="External"/><Relationship Id="rId6ycdju2khuh3mje6zsicu" Type="http://schemas.openxmlformats.org/officeDocument/2006/relationships/hyperlink" Target="https://sanddollardesign.com/florida-ux-ui-design-agency" TargetMode="External"/><Relationship Id="rIdeukbde5gfbdvbe4qna8gr" Type="http://schemas.openxmlformats.org/officeDocument/2006/relationships/hyperlink" Target="https://sanddollardesign.com/services" TargetMode="External"/><Relationship Id="rIdo0viqpljxdt5cnmxdldrb" Type="http://schemas.openxmlformats.org/officeDocument/2006/relationships/hyperlink" Target="https://sanddollardesign.com/case-stud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2026-03-15T10:48:53.190Z</dcterms:created>
  <dcterms:modified xsi:type="dcterms:W3CDTF">2026-03-15T10:48:53.190Z</dcterms:modified>
</cp:coreProperties>
</file>

<file path=docProps/custom.xml><?xml version="1.0" encoding="utf-8"?>
<Properties xmlns="http://schemas.openxmlformats.org/officeDocument/2006/custom-properties" xmlns:vt="http://schemas.openxmlformats.org/officeDocument/2006/docPropsVTypes"/>
</file>