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r w:rsidDel="00000000" w:rsidR="00000000" w:rsidRPr="00000000">
        <w:rPr>
          <w:rtl w:val="0"/>
        </w:rPr>
        <w:t xml:space="preserve">Tuition Reimbursement Management System (TRMS)</w:t>
      </w:r>
    </w:p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TRMS Overview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The purpose of TRMS is to provide a system that encourages quality knowledge growth relevant to an individual’s expertise.   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Currently, TRMS provides reimbursements for:</w:t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university courses, </w:t>
      </w:r>
    </w:p>
    <w:p w:rsidR="00000000" w:rsidDel="00000000" w:rsidP="00000000" w:rsidRDefault="00000000" w:rsidRPr="00000000" w14:paraId="00000006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seminars, </w:t>
      </w:r>
    </w:p>
    <w:p w:rsidR="00000000" w:rsidDel="00000000" w:rsidP="00000000" w:rsidRDefault="00000000" w:rsidRPr="00000000" w14:paraId="00000007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certification preparation classes, </w:t>
      </w:r>
    </w:p>
    <w:p w:rsidR="00000000" w:rsidDel="00000000" w:rsidP="00000000" w:rsidRDefault="00000000" w:rsidRPr="00000000" w14:paraId="00000008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certifications, </w:t>
      </w:r>
    </w:p>
    <w:p w:rsidR="00000000" w:rsidDel="00000000" w:rsidP="00000000" w:rsidRDefault="00000000" w:rsidRPr="00000000" w14:paraId="00000009">
      <w:pPr>
        <w:numPr>
          <w:ilvl w:val="0"/>
          <w:numId w:val="10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technical training.  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The current system relies solely on email communication, requiring manual lookups of available funds and is error-prone due to inbox clutter and incorrect routing of tasks. 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Furthermore, there is no way to record and report on reimbursements awarded, and so the company has no way to identify highly-invested courses that could be developed to be offered in-house.</w:t>
      </w:r>
    </w:p>
    <w:p w:rsidR="00000000" w:rsidDel="00000000" w:rsidP="00000000" w:rsidRDefault="00000000" w:rsidRPr="00000000" w14:paraId="0000000D">
      <w:pPr>
        <w:pStyle w:val="Heading2"/>
        <w:numPr>
          <w:ilvl w:val="1"/>
          <w:numId w:val="2"/>
        </w:numPr>
        <w:ind w:left="576" w:hanging="576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Business Rules</w:t>
      </w:r>
    </w:p>
    <w:p w:rsidR="00000000" w:rsidDel="00000000" w:rsidP="00000000" w:rsidRDefault="00000000" w:rsidRPr="00000000" w14:paraId="0000000E">
      <w:pPr>
        <w:numPr>
          <w:ilvl w:val="0"/>
          <w:numId w:val="12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Each employee is allowed to claim up to $1000 in tuition reimbursement a year.  </w:t>
      </w:r>
    </w:p>
    <w:p w:rsidR="00000000" w:rsidDel="00000000" w:rsidP="00000000" w:rsidRDefault="00000000" w:rsidRPr="00000000" w14:paraId="0000000F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amount available to an employee is reset on the new year.  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 types have different standard reimbursement coverage: </w:t>
      </w:r>
    </w:p>
    <w:p w:rsidR="00000000" w:rsidDel="00000000" w:rsidP="00000000" w:rsidRDefault="00000000" w:rsidRPr="00000000" w14:paraId="00000011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University Courses 80%, </w:t>
      </w:r>
    </w:p>
    <w:p w:rsidR="00000000" w:rsidDel="00000000" w:rsidP="00000000" w:rsidRDefault="00000000" w:rsidRPr="00000000" w14:paraId="00000012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Seminars 60%, </w:t>
      </w:r>
    </w:p>
    <w:p w:rsidR="00000000" w:rsidDel="00000000" w:rsidP="00000000" w:rsidRDefault="00000000" w:rsidRPr="00000000" w14:paraId="00000013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Certification Preparation Classes 75%, </w:t>
      </w:r>
    </w:p>
    <w:p w:rsidR="00000000" w:rsidDel="00000000" w:rsidP="00000000" w:rsidRDefault="00000000" w:rsidRPr="00000000" w14:paraId="00000014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Certification 100%, </w:t>
      </w:r>
    </w:p>
    <w:p w:rsidR="00000000" w:rsidDel="00000000" w:rsidP="00000000" w:rsidRDefault="00000000" w:rsidRPr="00000000" w14:paraId="00000015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Technical Training 90%, </w:t>
      </w:r>
    </w:p>
    <w:p w:rsidR="00000000" w:rsidDel="00000000" w:rsidP="00000000" w:rsidRDefault="00000000" w:rsidRPr="00000000" w14:paraId="00000016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 30%.  </w:t>
      </w:r>
    </w:p>
    <w:p w:rsidR="00000000" w:rsidDel="00000000" w:rsidP="00000000" w:rsidRDefault="00000000" w:rsidRPr="00000000" w14:paraId="00000017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a BenCo has approved a reimbursement, </w:t>
      </w:r>
    </w:p>
    <w:p w:rsidR="00000000" w:rsidDel="00000000" w:rsidP="00000000" w:rsidRDefault="00000000" w:rsidRPr="00000000" w14:paraId="00000018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reimbursement is pending until a passing grade or presentation over the event is provided.  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monetary amount available for an employee to reimburse is defined by the following equation: </w:t>
      </w:r>
    </w:p>
    <w:p w:rsidR="00000000" w:rsidDel="00000000" w:rsidP="00000000" w:rsidRDefault="00000000" w:rsidRPr="00000000" w14:paraId="0000001A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AvailableReimburstment = TotalReimburstment ($1000) – PendingReimburstments – AwardedReimburstments.  </w:t>
      </w:r>
    </w:p>
    <w:p w:rsidR="00000000" w:rsidDel="00000000" w:rsidP="00000000" w:rsidRDefault="00000000" w:rsidRPr="00000000" w14:paraId="0000001B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projected reimbursement for an event exceeds the available reimbursement amount, it is adjusted to the amount available.  </w:t>
      </w:r>
    </w:p>
    <w:p w:rsidR="00000000" w:rsidDel="00000000" w:rsidP="00000000" w:rsidRDefault="00000000" w:rsidRPr="00000000" w14:paraId="0000001C">
      <w:pPr>
        <w:numPr>
          <w:ilvl w:val="1"/>
          <w:numId w:val="1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Reimbursements do not cover course materials such as books.</w:t>
      </w:r>
    </w:p>
    <w:p w:rsidR="00000000" w:rsidDel="00000000" w:rsidP="00000000" w:rsidRDefault="00000000" w:rsidRPr="00000000" w14:paraId="0000001D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Complete the Tuition Reimbursement Form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Employees must complete the Tuition Reimbursement form one week prior to the start of the event.  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form must collect (required): 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employee information; </w:t>
      </w:r>
    </w:p>
    <w:p w:rsidR="00000000" w:rsidDel="00000000" w:rsidP="00000000" w:rsidRDefault="00000000" w:rsidRPr="00000000" w14:paraId="00000021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date, 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time, </w:t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location, 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description, </w:t>
      </w:r>
    </w:p>
    <w:p w:rsidR="00000000" w:rsidDel="00000000" w:rsidP="00000000" w:rsidRDefault="00000000" w:rsidRPr="00000000" w14:paraId="00000025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cost, 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grading format, </w:t>
      </w:r>
    </w:p>
    <w:p w:rsidR="00000000" w:rsidDel="00000000" w:rsidP="00000000" w:rsidRDefault="00000000" w:rsidRPr="00000000" w14:paraId="00000027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and type of event; 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work-related justification.  </w:t>
      </w:r>
    </w:p>
    <w:p w:rsidR="00000000" w:rsidDel="00000000" w:rsidP="00000000" w:rsidRDefault="00000000" w:rsidRPr="00000000" w14:paraId="00000029">
      <w:pPr>
        <w:numPr>
          <w:ilvl w:val="1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employee can optionally include: </w:t>
      </w:r>
      <w:r w:rsidDel="00000000" w:rsidR="00000000" w:rsidRPr="00000000">
        <w:rPr>
          <w:b w:val="1"/>
          <w:rtl w:val="0"/>
        </w:rPr>
        <w:t xml:space="preserve">USER STORY that employee can attach file</w:t>
      </w:r>
    </w:p>
    <w:p w:rsidR="00000000" w:rsidDel="00000000" w:rsidP="00000000" w:rsidRDefault="00000000" w:rsidRPr="00000000" w14:paraId="0000002A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event-related attachments of pdf, png, jpeg, txt, or doc file type, </w:t>
      </w:r>
    </w:p>
    <w:p w:rsidR="00000000" w:rsidDel="00000000" w:rsidP="00000000" w:rsidRDefault="00000000" w:rsidRPr="00000000" w14:paraId="0000002B">
      <w:pPr>
        <w:numPr>
          <w:ilvl w:val="2"/>
          <w:numId w:val="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attachments of approvals already provided of .msg (Outlook Email File) file type and type of approval, work time that will be missed.  The projected reimbursement should be provided as a read-only field.</w:t>
      </w:r>
    </w:p>
    <w:p w:rsidR="00000000" w:rsidDel="00000000" w:rsidP="00000000" w:rsidRDefault="00000000" w:rsidRPr="00000000" w14:paraId="0000002C">
      <w:pPr>
        <w:pStyle w:val="Heading2"/>
        <w:numPr>
          <w:ilvl w:val="1"/>
          <w:numId w:val="2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Business Rules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Grading formats are pulled from a reference table.  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Certain grading formats require the employee to perform a presentation to management after the event’s completion and prior to awarded reimbursement. </w:t>
      </w:r>
    </w:p>
    <w:p w:rsidR="00000000" w:rsidDel="00000000" w:rsidP="00000000" w:rsidRDefault="00000000" w:rsidRPr="00000000" w14:paraId="0000002F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Seminars</w:t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passing grade is needed for reimbursement otherwise.  </w:t>
      </w:r>
    </w:p>
    <w:p w:rsidR="00000000" w:rsidDel="00000000" w:rsidP="00000000" w:rsidRDefault="00000000" w:rsidRPr="00000000" w14:paraId="00000031">
      <w:pPr>
        <w:numPr>
          <w:ilvl w:val="1"/>
          <w:numId w:val="4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Courses</w:t>
      </w:r>
    </w:p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Employee must provide the passing grade cutoff for the course, or choose to use a default passing grade if unknown.  </w:t>
      </w:r>
    </w:p>
    <w:p w:rsidR="00000000" w:rsidDel="00000000" w:rsidP="00000000" w:rsidRDefault="00000000" w:rsidRPr="00000000" w14:paraId="0000003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an employee provides an approval email, that approval step is skipped (cannot skip BenCo Approval).  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course is &lt; 2 weeks from beginning, the request is marked urgent.</w:t>
      </w:r>
    </w:p>
    <w:p w:rsidR="00000000" w:rsidDel="00000000" w:rsidP="00000000" w:rsidRDefault="00000000" w:rsidRPr="00000000" w14:paraId="00000035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Direct Supervisor Approval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direct supervisor must provide approval for Tuition Reimbursement.  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Direct Supervisor can request additional information from the employee before approval. </w:t>
      </w:r>
    </w:p>
    <w:p w:rsidR="00000000" w:rsidDel="00000000" w:rsidP="00000000" w:rsidRDefault="00000000" w:rsidRPr="00000000" w14:paraId="00000038">
      <w:pPr>
        <w:pStyle w:val="Heading2"/>
        <w:numPr>
          <w:ilvl w:val="1"/>
          <w:numId w:val="2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Business Rules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denied, the Direct Supervisor must provide a reason.  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contextualSpacing w:val="1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If the direct supervisor is also a department head, then the department head approval is skipped.  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direct supervisor does not complete this task in a timely matter, the request is auto-approved. </w:t>
      </w:r>
    </w:p>
    <w:p w:rsidR="00000000" w:rsidDel="00000000" w:rsidP="00000000" w:rsidRDefault="00000000" w:rsidRPr="00000000" w14:paraId="0000003C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Department Head Approval</w:t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department head must provide approval for Tuition Reimbursement.  </w:t>
      </w:r>
    </w:p>
    <w:p w:rsidR="00000000" w:rsidDel="00000000" w:rsidP="00000000" w:rsidRDefault="00000000" w:rsidRPr="00000000" w14:paraId="0000003E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Department Head can request additional information from the employee or direct supervisor before approval.</w:t>
      </w:r>
    </w:p>
    <w:p w:rsidR="00000000" w:rsidDel="00000000" w:rsidP="00000000" w:rsidRDefault="00000000" w:rsidRPr="00000000" w14:paraId="0000003F">
      <w:pPr>
        <w:pStyle w:val="Heading2"/>
        <w:numPr>
          <w:ilvl w:val="1"/>
          <w:numId w:val="2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Business Rules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Department Head does not complete this task in a timely matter, the request is auto-approved.</w:t>
      </w:r>
    </w:p>
    <w:p w:rsidR="00000000" w:rsidDel="00000000" w:rsidP="00000000" w:rsidRDefault="00000000" w:rsidRPr="00000000" w14:paraId="00000041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Benefits Coordinator “BenCo” Approval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BenCo must provide approval for Tuition Reimbursement.   </w:t>
      </w:r>
    </w:p>
    <w:p w:rsidR="00000000" w:rsidDel="00000000" w:rsidP="00000000" w:rsidRDefault="00000000" w:rsidRPr="00000000" w14:paraId="00000043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This stage is not skippable for any reason.  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BenCo can request additional information from:</w:t>
      </w:r>
    </w:p>
    <w:p w:rsidR="00000000" w:rsidDel="00000000" w:rsidP="00000000" w:rsidRDefault="00000000" w:rsidRPr="00000000" w14:paraId="00000045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employee, </w:t>
      </w:r>
    </w:p>
    <w:p w:rsidR="00000000" w:rsidDel="00000000" w:rsidP="00000000" w:rsidRDefault="00000000" w:rsidRPr="00000000" w14:paraId="00000046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direct supervisor, or </w:t>
      </w:r>
    </w:p>
    <w:p w:rsidR="00000000" w:rsidDel="00000000" w:rsidP="00000000" w:rsidRDefault="00000000" w:rsidRPr="00000000" w14:paraId="00000047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department head before approval. </w:t>
      </w:r>
    </w:p>
    <w:p w:rsidR="00000000" w:rsidDel="00000000" w:rsidP="00000000" w:rsidRDefault="00000000" w:rsidRPr="00000000" w14:paraId="00000048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BenCo has the ability to alter the reimbursement amount.</w:t>
      </w:r>
    </w:p>
    <w:p w:rsidR="00000000" w:rsidDel="00000000" w:rsidP="00000000" w:rsidRDefault="00000000" w:rsidRPr="00000000" w14:paraId="00000049">
      <w:pPr>
        <w:pStyle w:val="Heading2"/>
        <w:numPr>
          <w:ilvl w:val="1"/>
          <w:numId w:val="2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Business Rules</w:t>
      </w:r>
    </w:p>
    <w:p w:rsidR="00000000" w:rsidDel="00000000" w:rsidP="00000000" w:rsidRDefault="00000000" w:rsidRPr="00000000" w14:paraId="0000004A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BenCo changes the reimbursement amount, the Employee should be notified and given the option to cancel the request.  </w:t>
      </w:r>
    </w:p>
    <w:p w:rsidR="00000000" w:rsidDel="00000000" w:rsidP="00000000" w:rsidRDefault="00000000" w:rsidRPr="00000000" w14:paraId="0000004B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If the BenCo does not approval in a timely matter, an escalation email should be sent to the BenCo’s direct supervisor.  </w:t>
      </w:r>
    </w:p>
    <w:p w:rsidR="00000000" w:rsidDel="00000000" w:rsidP="00000000" w:rsidRDefault="00000000" w:rsidRPr="00000000" w14:paraId="0000004C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BenCo is allowed to award an amount larger than the amount available for the employee.  </w:t>
      </w:r>
    </w:p>
    <w:p w:rsidR="00000000" w:rsidDel="00000000" w:rsidP="00000000" w:rsidRDefault="00000000" w:rsidRPr="00000000" w14:paraId="0000004D">
      <w:pPr>
        <w:numPr>
          <w:ilvl w:val="1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Can pass over the $1000 amount.</w:t>
      </w:r>
    </w:p>
    <w:p w:rsidR="00000000" w:rsidDel="00000000" w:rsidP="00000000" w:rsidRDefault="00000000" w:rsidRPr="00000000" w14:paraId="0000004E">
      <w:pPr>
        <w:numPr>
          <w:ilvl w:val="0"/>
          <w:numId w:val="1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BenCo must provide reason for this, and the reimbursement must be marked as exceeding available funds for reporting purposes.</w:t>
      </w:r>
    </w:p>
    <w:p w:rsidR="00000000" w:rsidDel="00000000" w:rsidP="00000000" w:rsidRDefault="00000000" w:rsidRPr="00000000" w14:paraId="0000004F">
      <w:pPr>
        <w:pStyle w:val="Heading1"/>
        <w:numPr>
          <w:ilvl w:val="0"/>
          <w:numId w:val="2"/>
        </w:numPr>
        <w:ind w:left="432" w:hanging="432"/>
        <w:contextualSpacing w:val="0"/>
        <w:rPr/>
      </w:pPr>
      <w:r w:rsidDel="00000000" w:rsidR="00000000" w:rsidRPr="00000000">
        <w:rPr>
          <w:rtl w:val="0"/>
        </w:rPr>
        <w:t xml:space="preserve">Grade/Presentation Upload</w:t>
      </w:r>
    </w:p>
    <w:p w:rsidR="00000000" w:rsidDel="00000000" w:rsidP="00000000" w:rsidRDefault="00000000" w:rsidRPr="00000000" w14:paraId="0000005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Upon completion of the event, the employee should attach either the Grade or Presentation as appropriate.  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upload of a grade, the BenCo must confirm that the grade is passing.  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After upload of a presentation, the direct manager must confirm that the presentation was satisfactory and presented to the appropriate parties.  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Upon confirmation, the amount is awarded to the requestor.</w:t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2"/>
        </w:numPr>
        <w:ind w:left="576" w:hanging="576"/>
        <w:contextualSpacing w:val="0"/>
        <w:rPr/>
      </w:pPr>
      <w:r w:rsidDel="00000000" w:rsidR="00000000" w:rsidRPr="00000000">
        <w:rPr>
          <w:rtl w:val="0"/>
        </w:rPr>
        <w:t xml:space="preserve">Business Rules</w:t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Only interested parties should be able to access the grades/presentations.  </w:t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Interested parties include the requestor and approvers. 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ndar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color w:val="1cade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1cade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color w:val="1cade4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color w:val="1cade4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color w:val="1cade4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color w:val="1cade4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color w:val="1cade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color w:val="1cade4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color w:val="1cade4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ndara" w:cs="Candara" w:eastAsia="Candara" w:hAnsi="Candara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  <w:ind w:left="432" w:hanging="432"/>
      <w:contextualSpacing w:val="0"/>
    </w:pPr>
    <w:rPr>
      <w:rFonts w:ascii="Candara" w:cs="Candara" w:eastAsia="Candara" w:hAnsi="Candara"/>
      <w:b w:val="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  <w:ind w:left="576" w:hanging="576"/>
      <w:contextualSpacing w:val="0"/>
    </w:pPr>
    <w:rPr>
      <w:rFonts w:ascii="Candara" w:cs="Candara" w:eastAsia="Candara" w:hAnsi="Candara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  <w:ind w:left="720" w:hanging="720"/>
      <w:contextualSpacing w:val="0"/>
    </w:pPr>
    <w:rPr>
      <w:rFonts w:ascii="Candara" w:cs="Candara" w:eastAsia="Candara" w:hAnsi="Candara"/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  <w:contextualSpacing w:val="0"/>
    </w:pPr>
    <w:rPr>
      <w:rFonts w:ascii="Candara" w:cs="Candara" w:eastAsia="Candara" w:hAnsi="Candara"/>
      <w:b w:val="1"/>
      <w:i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  <w:contextualSpacing w:val="0"/>
    </w:pPr>
    <w:rPr>
      <w:rFonts w:ascii="Candara" w:cs="Candara" w:eastAsia="Candara" w:hAnsi="Candara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  <w:contextualSpacing w:val="0"/>
    </w:pPr>
    <w:rPr>
      <w:rFonts w:ascii="Candara" w:cs="Candara" w:eastAsia="Candara" w:hAnsi="Candara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  <w:contextualSpacing w:val="1"/>
    </w:pPr>
    <w:rPr>
      <w:rFonts w:ascii="Candara" w:cs="Candara" w:eastAsia="Candara" w:hAnsi="Candara"/>
      <w:sz w:val="72"/>
      <w:szCs w:val="72"/>
    </w:rPr>
  </w:style>
  <w:style w:type="paragraph" w:styleId="Subtitle">
    <w:name w:val="Subtitle"/>
    <w:basedOn w:val="Normal"/>
    <w:next w:val="Normal"/>
    <w:pPr/>
    <w:rPr>
      <w:i w:val="1"/>
      <w:color w:val="5a5a5a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ndara-regular.ttf"/><Relationship Id="rId2" Type="http://schemas.openxmlformats.org/officeDocument/2006/relationships/font" Target="fonts/Candara-bold.ttf"/><Relationship Id="rId3" Type="http://schemas.openxmlformats.org/officeDocument/2006/relationships/font" Target="fonts/Candara-italic.ttf"/><Relationship Id="rId4" Type="http://schemas.openxmlformats.org/officeDocument/2006/relationships/font" Target="fonts/Candar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