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2FA7" w14:textId="77777777" w:rsidR="00564104" w:rsidRDefault="00335B1E">
      <w:pPr>
        <w:spacing w:before="1200" w:after="200"/>
        <w:jc w:val="center"/>
      </w:pPr>
      <w:r>
        <w:rPr>
          <w:b/>
          <w:bCs/>
          <w:sz w:val="56"/>
          <w:szCs w:val="56"/>
        </w:rPr>
        <w:t>ODIP Application</w:t>
      </w:r>
    </w:p>
    <w:p w14:paraId="3B6A5F42" w14:textId="77777777" w:rsidR="00564104" w:rsidRDefault="00335B1E">
      <w:pPr>
        <w:spacing w:after="200"/>
        <w:jc w:val="center"/>
      </w:pPr>
      <w:r>
        <w:rPr>
          <w:b/>
          <w:bCs/>
          <w:sz w:val="36"/>
          <w:szCs w:val="36"/>
        </w:rPr>
        <w:t>Requirements and Implementation Plan</w:t>
      </w:r>
    </w:p>
    <w:p w14:paraId="60966FB0" w14:textId="77777777" w:rsidR="00564104" w:rsidRDefault="00335B1E">
      <w:pPr>
        <w:spacing w:after="600"/>
        <w:jc w:val="center"/>
      </w:pPr>
      <w:r>
        <w:rPr>
          <w:i/>
          <w:iCs/>
          <w:sz w:val="24"/>
          <w:szCs w:val="24"/>
        </w:rPr>
        <w:t>Version 0.4 — DRAFT for discussion — 11 June 2026</w:t>
      </w:r>
    </w:p>
    <w:p w14:paraId="722C4FD0" w14:textId="77777777" w:rsidR="00564104" w:rsidRDefault="00335B1E">
      <w:pPr>
        <w:spacing w:after="2000"/>
        <w:jc w:val="center"/>
      </w:pPr>
      <w:r>
        <w:rPr>
          <w:sz w:val="24"/>
          <w:szCs w:val="24"/>
        </w:rPr>
        <w:t>EUROCONTROL Network Manager — ACD</w:t>
      </w:r>
    </w:p>
    <w:p w14:paraId="04BF8DB7" w14:textId="77777777" w:rsidR="00564104" w:rsidRDefault="00335B1E">
      <w:pPr>
        <w:pStyle w:val="heading10"/>
      </w:pPr>
      <w:r>
        <w:t>Version history</w:t>
      </w:r>
    </w:p>
    <w:p w14:paraId="544CBA6D" w14:textId="77777777" w:rsidR="00564104" w:rsidRDefault="00335B1E">
      <w:pPr>
        <w:spacing w:after="120"/>
      </w:pPr>
      <w:r>
        <w:rPr>
          <w:b/>
          <w:bCs/>
        </w:rPr>
        <w:t xml:space="preserve">0.1 — 11/06/2026. </w:t>
      </w:r>
      <w:r>
        <w:t>Initial draft from the requirement set agreed in chat.</w:t>
      </w:r>
    </w:p>
    <w:p w14:paraId="349CCC22" w14:textId="77777777" w:rsidR="00564104" w:rsidRDefault="00335B1E">
      <w:pPr>
        <w:spacing w:after="120"/>
      </w:pPr>
      <w:r>
        <w:rPr>
          <w:b/>
          <w:bCs/>
        </w:rPr>
        <w:t xml:space="preserve">0.2 — 11/06/2026. </w:t>
      </w:r>
      <w:r>
        <w:t>Review by Yves incorporated: requirement statements in shall-form; readiness dates per requirement and milestone breakdown of the packages; references to the UI design proposal removed from the requirement bodies; reason for change detailed (nature classifier, references to numbered consultation comments, change sets, AI assistance); maturity/no-show visibility model aligned with Edition 1 practice; interim authentication for the opening; acronym orphan check and suggested detection approach; recycle-bin vi</w:t>
      </w:r>
      <w:r>
        <w:t>sibility settled; new areas DAM (documents and full-text search) and OPS (automatic backup); x / N page numbering.</w:t>
      </w:r>
    </w:p>
    <w:p w14:paraId="12AED553" w14:textId="77777777" w:rsidR="00564104" w:rsidRDefault="00335B1E">
      <w:pPr>
        <w:spacing w:after="120"/>
      </w:pPr>
      <w:r>
        <w:rPr>
          <w:b/>
          <w:bCs/>
        </w:rPr>
        <w:t xml:space="preserve">0.3 — 11/06/2026. </w:t>
      </w:r>
      <w:r>
        <w:t>Second review by Yves incorporated: M2 moved to 31/07/2026 (single developer, leave 25/06 + 3 weeks; NDC served by the manual 12 June exercise); requirement references rendered as internal links; maturity/no-show visibility fixed and hard-coded per the Edition 1 convention (no configuration); change-set walkthrough added; permission matrix hard-coded at P0, configurable at P1; platform authentication and external IAM moved to P2; AI expansion suggestions dropped from the acronym check; soft delete / hard de</w:t>
      </w:r>
      <w:r>
        <w:t>lete / decommission distinguished in one place; evolutions lens accuracy gradient; dependency discovery reworked on the capability catalogue (requires/produces tagging, deterministic matching, two-sided confirmation, provenance); "must" flag carried by OCs or ORs within their OC, never free-standing ORs.</w:t>
      </w:r>
    </w:p>
    <w:p w14:paraId="5BCBAF8A" w14:textId="77777777" w:rsidR="00564104" w:rsidRDefault="00335B1E">
      <w:pPr>
        <w:spacing w:after="120"/>
      </w:pPr>
      <w:r>
        <w:rPr>
          <w:b/>
          <w:bCs/>
        </w:rPr>
        <w:t xml:space="preserve">0.4 — 11/06/2026. </w:t>
      </w:r>
      <w:r>
        <w:t>Open-points round with Claude: change sets opt-in by default (LCM-05); interim authentication = email whitelist, no password (RBA-04); reviewer commenting deferred to P2 with externals, CRD in the interim (RBA-01); two-field acting/impacted stakeholder model and full taxonomy proposal with migration table (MOD-02); acronym exclusion global, multi-expansion declared probably-never (ACR); single-version deletion reframed as latest-version rollback, positions (a)/(b) documented for discussion (DEL-03); smart d</w:t>
      </w:r>
      <w:r>
        <w:t>iff classification AI-assisted with guardrails, digests AI-drafted human-validated (DIF); dependency two-layer model, four-step catalogue mechanism, new deployment continuity check DEP-05; overlay scenario model and must back-load (PRI); P0 feedback channel = bug template + internal CRD on the iCDM SharePoint site (FBK-01), templates produced; editorial rules never block a save (QUA-01); DAM built-in first with SharePoint as P2 DMS candidate; backup retention 30+12 and quarterly integrator restore test (OPS</w:t>
      </w:r>
      <w:r>
        <w:t>-01). Developer leave corrected to 25/06 + 3 weeks. 55 requirements.</w:t>
      </w:r>
    </w:p>
    <w:p w14:paraId="6F460EFB" w14:textId="77777777" w:rsidR="00564104" w:rsidRDefault="00335B1E">
      <w:pPr>
        <w:pStyle w:val="heading10"/>
      </w:pPr>
      <w:r>
        <w:t>1. Context and purpose</w:t>
      </w:r>
    </w:p>
    <w:p w14:paraId="34DC47C3" w14:textId="77777777" w:rsidR="00564104" w:rsidRDefault="5377ED14">
      <w:pPr>
        <w:spacing w:after="120"/>
      </w:pPr>
      <w:r w:rsidRPr="5377ED14">
        <w:t>This document consolidates the requirements on the ODIP application ("ODIP Space") needed to support the iCDM-driven planning cycle from the internal opening of the application onwards. It is based on three sources:</w:t>
      </w:r>
    </w:p>
    <w:p w14:paraId="594392AD" w14:textId="77777777" w:rsidR="00564104" w:rsidRDefault="00335B1E">
      <w:pPr>
        <w:pStyle w:val="ListParagraph"/>
        <w:numPr>
          <w:ilvl w:val="0"/>
          <w:numId w:val="2"/>
        </w:numPr>
        <w:spacing w:after="60"/>
      </w:pPr>
      <w:r>
        <w:t>discussions constantly held with Jacques;</w:t>
      </w:r>
    </w:p>
    <w:p w14:paraId="74CB07FD" w14:textId="77777777" w:rsidR="00564104" w:rsidRDefault="00335B1E">
      <w:pPr>
        <w:pStyle w:val="ListParagraph"/>
        <w:numPr>
          <w:ilvl w:val="0"/>
          <w:numId w:val="2"/>
        </w:numPr>
        <w:spacing w:after="60"/>
      </w:pPr>
      <w:r>
        <w:t>the draft minutes of iCDM#15 (first iCDM after the publication of ODIP Edition 1 on 18 May 2026);</w:t>
      </w:r>
    </w:p>
    <w:p w14:paraId="24746A24" w14:textId="77777777" w:rsidR="00564104" w:rsidRDefault="5377ED14">
      <w:pPr>
        <w:pStyle w:val="ListParagraph"/>
        <w:numPr>
          <w:ilvl w:val="0"/>
          <w:numId w:val="2"/>
        </w:numPr>
        <w:spacing w:after="60"/>
      </w:pPr>
      <w:r w:rsidRPr="5377ED14">
        <w:t>the UI Design Proposal for ODIP Space from Yves, v1.22, taken as background input.</w:t>
      </w:r>
    </w:p>
    <w:p w14:paraId="256CAC76" w14:textId="77777777" w:rsidR="00564104" w:rsidRDefault="5377ED14">
      <w:pPr>
        <w:spacing w:after="120"/>
      </w:pPr>
      <w:r w:rsidRPr="5377ED14">
        <w:t>Each requirement carries a Statement, a Rationale, a Priority and a readiness date; all relevant information is consolidated in this document, without reference back to the background inputs. Suggested approaches are given where a solution direction is already clear. Open points to be settled are listed at the end of each area.</w:t>
      </w:r>
    </w:p>
    <w:p w14:paraId="3A61A9A5" w14:textId="77777777" w:rsidR="00564104" w:rsidRDefault="5377ED14">
      <w:pPr>
        <w:spacing w:after="120"/>
      </w:pPr>
      <w:r w:rsidRPr="5377ED14">
        <w:rPr>
          <w:b/>
          <w:bCs/>
        </w:rPr>
        <w:t xml:space="preserve">Anchor dates (iCDM#15). </w:t>
      </w:r>
      <w:r w:rsidRPr="5377ED14">
        <w:t>12 June 2026 — 2027 "must" input to the iCDM Secretariat (action iCDM#15_01). June 2026 — launch of the parallel consultation of the ~800–900 drafted requirements deferred from Edition 1 (mostly iDL-ADM data-model requirements, some NM B2B). 29 June 2026 — iCDM#16: demonstration of the application and start of internal use; consolidated 2027 work plan presented, then validated at the NDC. 15 September 2026 — close of the external consultation on Edition 1, with roughly one month to incorporate the outcome before the working-arrangements cycle starts mid-October. End 2026 — NMB-agreed edition integrating the prioritised plan and deployment waves as of 2027.</w:t>
      </w:r>
    </w:p>
    <w:p w14:paraId="38D28E66" w14:textId="77777777" w:rsidR="00564104" w:rsidRDefault="00335B1E">
      <w:pPr>
        <w:pStyle w:val="heading10"/>
      </w:pPr>
      <w:r>
        <w:t>2. Priority scheme</w:t>
      </w:r>
    </w:p>
    <w:p w14:paraId="71C84EE3" w14:textId="77777777" w:rsidR="00564104" w:rsidRDefault="00335B1E">
      <w:pPr>
        <w:spacing w:after="120"/>
      </w:pPr>
      <w:r>
        <w:rPr>
          <w:b/>
          <w:bCs/>
        </w:rPr>
        <w:t xml:space="preserve">P0 — top priority — ready by 29/06/2026. </w:t>
      </w:r>
      <w:r>
        <w:t>Must be in place for the internal opening of the application at iCDM#16.</w:t>
      </w:r>
    </w:p>
    <w:p w14:paraId="0570CC0E" w14:textId="77777777" w:rsidR="00564104" w:rsidRDefault="5377ED14">
      <w:pPr>
        <w:spacing w:after="120"/>
      </w:pPr>
      <w:r w:rsidRPr="5377ED14">
        <w:rPr>
          <w:b/>
          <w:bCs/>
        </w:rPr>
        <w:t xml:space="preserve">P1 — ready by milestone. </w:t>
      </w:r>
      <w:r w:rsidRPr="5377ED14">
        <w:t>Needed for the summer–autumn 2026 cycle, against three milestones: M2 — 10/07/2026, the 2027 prioritisation machinery (scenarios, NDC); M3 — 01/09/2026, the consultation-processing capacity (close on 15/09 plus one month of incorporation); M4 — 15/10/2026, everything the Edition 2 production cycle relies on. Each P1 requirement carries its milestone date.</w:t>
      </w:r>
    </w:p>
    <w:p w14:paraId="3E35C8F9" w14:textId="77777777" w:rsidR="00564104" w:rsidRDefault="00335B1E">
      <w:pPr>
        <w:spacing w:after="120"/>
      </w:pPr>
      <w:r>
        <w:rPr>
          <w:b/>
          <w:bCs/>
        </w:rPr>
        <w:t xml:space="preserve">P2 — end 2026 onwards. </w:t>
      </w:r>
      <w:r>
        <w:t>Edition 2 steady state and beyond; dates set with the Edition 2 cycle.</w:t>
      </w:r>
    </w:p>
    <w:p w14:paraId="63BA5DFD" w14:textId="77777777" w:rsidR="00564104" w:rsidRDefault="00335B1E">
      <w:pPr>
        <w:pStyle w:val="heading10"/>
      </w:pPr>
      <w:r>
        <w:t>3. Requirements</w:t>
      </w:r>
    </w:p>
    <w:p w14:paraId="26DCEC01" w14:textId="77777777" w:rsidR="00564104" w:rsidRDefault="00335B1E">
      <w:pPr>
        <w:pStyle w:val="heading20"/>
      </w:pPr>
      <w:r>
        <w:t>3.1 Lifecycle and change management (LCM)</w:t>
      </w:r>
    </w:p>
    <w:p w14:paraId="2451E179" w14:textId="77777777" w:rsidR="00564104" w:rsidRDefault="5377ED14">
      <w:pPr>
        <w:spacing w:before="200" w:after="80"/>
      </w:pPr>
      <w:bookmarkStart w:id="0" w:name="APP_LCM_01"/>
      <w:r w:rsidRPr="5377ED14">
        <w:rPr>
          <w:b/>
          <w:bCs/>
        </w:rPr>
        <w:t>APP-LCM-01 — Reason for change</w:t>
      </w:r>
      <w:bookmarkEnd w:id="0"/>
      <w:r w:rsidRPr="5377ED14">
        <w:rPr>
          <w:b/>
          <w:bCs/>
        </w:rPr>
        <w:t xml:space="preserve">   [P0 — ready by 29/06/2026]</w:t>
      </w:r>
    </w:p>
    <w:p w14:paraId="400F543D" w14:textId="77777777" w:rsidR="00564104" w:rsidRDefault="5377ED14">
      <w:pPr>
        <w:spacing w:after="120"/>
      </w:pPr>
      <w:r w:rsidRPr="5377ED14">
        <w:rPr>
          <w:b/>
          <w:bCs/>
        </w:rPr>
        <w:t xml:space="preserve">Statement: </w:t>
      </w:r>
      <w:r w:rsidRPr="5377ED14">
        <w:t xml:space="preserve">Every save of a managed object (O*, theme/chapter, narrative) shall require a reason for change comprising: (a) a free-text justification; (b) a nature classifier — new content / in-depth rework / unchanged substance, more detail or clarification / editorial or cosmetic; (c) optional references to numbered consultation comments or comment groups (see </w:t>
      </w:r>
      <w:hyperlink w:anchor="APP_FBK_04" w:history="1">
        <w:r w:rsidRPr="5377ED14">
          <w:rPr>
            <w:rStyle w:val="Hyperlink"/>
          </w:rPr>
          <w:t>APP-FBK-04</w:t>
        </w:r>
      </w:hyperlink>
      <w:r w:rsidRPr="5377ED14">
        <w:t>). The reason shall be displayed in the History view alongside version number, date, author and maturity.</w:t>
      </w:r>
    </w:p>
    <w:p w14:paraId="47F30E0E" w14:textId="77777777" w:rsidR="00564104" w:rsidRDefault="5377ED14">
      <w:pPr>
        <w:spacing w:after="120"/>
      </w:pPr>
      <w:r w:rsidRPr="5377ED14">
        <w:rPr>
          <w:b/>
          <w:bCs/>
        </w:rPr>
        <w:t xml:space="preserve">Rationale: </w:t>
      </w:r>
      <w:r w:rsidRPr="5377ED14">
        <w:t>The version history must answer "why", not only "what". The classifier gives readers an at-a-glance signal and drives the smart diff (</w:t>
      </w:r>
      <w:hyperlink w:anchor="APP_DIF_02" w:history="1">
        <w:r w:rsidRPr="5377ED14">
          <w:rPr>
            <w:rStyle w:val="Hyperlink"/>
          </w:rPr>
          <w:t>APP-DIF-02</w:t>
        </w:r>
      </w:hyperlink>
      <w:r w:rsidRPr="5377ED14">
        <w:t>); comment references close the loop from consultation to change without re-describing the comment at every save.</w:t>
      </w:r>
    </w:p>
    <w:p w14:paraId="36A092B5" w14:textId="77777777" w:rsidR="00564104" w:rsidRDefault="5377ED14">
      <w:pPr>
        <w:spacing w:before="200" w:after="80"/>
      </w:pPr>
      <w:bookmarkStart w:id="1" w:name="APP_LCM_02"/>
      <w:r w:rsidRPr="5377ED14">
        <w:rPr>
          <w:b/>
          <w:bCs/>
        </w:rPr>
        <w:t>APP-LCM-02 — AI assistance for the reason for change</w:t>
      </w:r>
      <w:bookmarkEnd w:id="1"/>
      <w:r w:rsidRPr="5377ED14">
        <w:rPr>
          <w:b/>
          <w:bCs/>
        </w:rPr>
        <w:t xml:space="preserve">   [P1 — ready by 15/10/2026]</w:t>
      </w:r>
    </w:p>
    <w:p w14:paraId="2D6444E1" w14:textId="77777777" w:rsidR="00564104" w:rsidRDefault="5377ED14">
      <w:pPr>
        <w:spacing w:after="120"/>
      </w:pPr>
      <w:r w:rsidRPr="5377ED14">
        <w:rPr>
          <w:b/>
          <w:bCs/>
        </w:rPr>
        <w:t xml:space="preserve">Statement: </w:t>
      </w:r>
      <w:r w:rsidRPr="5377ED14">
        <w:t>On save, the application shall propose a draft reason for change — classifier plus suggested free text derived from the actual content delta — presented as a non-blocking suggestion in the save dialog that the author accepts, edits or replaces in one interaction. The application shall also offer stylistic improvement of an author-typed reason on demand. Internally, the proposal shall be produced by embedded AI (Claude API) comparing the saved version with its predecessor.</w:t>
      </w:r>
    </w:p>
    <w:p w14:paraId="555759A3" w14:textId="77777777" w:rsidR="00564104" w:rsidRDefault="5377ED14">
      <w:pPr>
        <w:spacing w:after="120"/>
      </w:pPr>
      <w:r w:rsidRPr="5377ED14">
        <w:rPr>
          <w:b/>
          <w:bCs/>
        </w:rPr>
        <w:t xml:space="preserve">Rationale: </w:t>
      </w:r>
      <w:r w:rsidRPr="5377ED14">
        <w:t>A reason for change that costs one click gets written; one that costs a paragraph gets "update". The AI proposal makes the classifier reliable enough to drive the smart diff.</w:t>
      </w:r>
    </w:p>
    <w:p w14:paraId="23F496C0" w14:textId="77777777" w:rsidR="00564104" w:rsidRDefault="5377ED14">
      <w:pPr>
        <w:spacing w:before="200" w:after="80"/>
      </w:pPr>
      <w:bookmarkStart w:id="2" w:name="APP_LCM_03"/>
      <w:r w:rsidRPr="5377ED14">
        <w:rPr>
          <w:b/>
          <w:bCs/>
        </w:rPr>
        <w:t>APP-LCM-03 — Audit trail</w:t>
      </w:r>
      <w:bookmarkEnd w:id="2"/>
      <w:r w:rsidRPr="5377ED14">
        <w:rPr>
          <w:b/>
          <w:bCs/>
        </w:rPr>
        <w:t xml:space="preserve">   [P0 — ready by 29/06/2026]</w:t>
      </w:r>
    </w:p>
    <w:p w14:paraId="728E4DB6" w14:textId="77777777" w:rsidR="00564104" w:rsidRDefault="00335B1E">
      <w:pPr>
        <w:spacing w:after="120"/>
      </w:pPr>
      <w:r>
        <w:rPr>
          <w:b/>
          <w:bCs/>
        </w:rPr>
        <w:t xml:space="preserve">Statement: </w:t>
      </w:r>
      <w:r>
        <w:t>The application shall log all consequential actions — create, save, delete, restore, hard delete, decommission, baseline, publish/unpublish, patch, wave creation and OC-to-wave assignment — with user, timestamp and, where applicable, the stated reason.</w:t>
      </w:r>
    </w:p>
    <w:p w14:paraId="7931F6C2" w14:textId="77777777" w:rsidR="00564104" w:rsidRDefault="5377ED14">
      <w:pPr>
        <w:spacing w:after="120"/>
      </w:pPr>
      <w:r w:rsidRPr="5377ED14">
        <w:rPr>
          <w:b/>
          <w:bCs/>
        </w:rPr>
        <w:t xml:space="preserve">Rationale: </w:t>
      </w:r>
      <w:r w:rsidRPr="5377ED14">
        <w:t>Required for a multi-author single source of truth and for reconstructing decisions during the consultation and prioritisation cycles.</w:t>
      </w:r>
    </w:p>
    <w:p w14:paraId="46AE3174" w14:textId="77777777" w:rsidR="00564104" w:rsidRDefault="5377ED14">
      <w:pPr>
        <w:spacing w:before="200" w:after="80"/>
      </w:pPr>
      <w:bookmarkStart w:id="3" w:name="APP_LCM_04"/>
      <w:r w:rsidRPr="5377ED14">
        <w:rPr>
          <w:b/>
          <w:bCs/>
        </w:rPr>
        <w:t>APP-LCM-04 — Maturity, no-show and publication visibility</w:t>
      </w:r>
      <w:bookmarkEnd w:id="3"/>
      <w:r w:rsidRPr="5377ED14">
        <w:rPr>
          <w:b/>
          <w:bCs/>
        </w:rPr>
        <w:t xml:space="preserve">   [P0 — ready by 29/06/2026]</w:t>
      </w:r>
    </w:p>
    <w:p w14:paraId="39A326BE" w14:textId="77777777" w:rsidR="00564104" w:rsidRDefault="00335B1E">
      <w:pPr>
        <w:spacing w:after="120"/>
      </w:pPr>
      <w:r>
        <w:rPr>
          <w:b/>
          <w:bCs/>
        </w:rPr>
        <w:t xml:space="preserve">Statement: </w:t>
      </w:r>
      <w:r>
        <w:t>The application shall manage the DRAFT / ADVANCED / MATURE maturity lifecycle and a per-O* no-show flag. Output visibility shall follow one fixed, hard-coded rule — the Edition 1 convention: all maturities are included in editions and generated outputs, with no-show content explicitly marked — with no configuration surface. Any future change to the rule shall be a software change, never a setting.</w:t>
      </w:r>
    </w:p>
    <w:p w14:paraId="1C6EB718" w14:textId="77777777" w:rsidR="00564104" w:rsidRDefault="5377ED14">
      <w:pPr>
        <w:spacing w:after="120"/>
      </w:pPr>
      <w:r w:rsidRPr="5377ED14">
        <w:rPr>
          <w:b/>
          <w:bCs/>
        </w:rPr>
        <w:t xml:space="preserve">Rationale: </w:t>
      </w:r>
      <w:r w:rsidRPr="5377ED14">
        <w:t>Editions must show stability: some go through the NM Board, and a whole set of O*s cannot suddenly disappear between editions because of a setting. A fixed boundary prevents any configuration mistake. P0 is cheap: maturity and the no-show flag exist in the Edition 1 data already; the requirement is to keep enforcing the convention from the opening onwards.</w:t>
      </w:r>
    </w:p>
    <w:p w14:paraId="770D32CA" w14:textId="77777777" w:rsidR="00564104" w:rsidRDefault="5377ED14">
      <w:pPr>
        <w:spacing w:before="200" w:after="80"/>
      </w:pPr>
      <w:bookmarkStart w:id="4" w:name="APP_LCM_05"/>
      <w:r w:rsidRPr="5377ED14">
        <w:rPr>
          <w:b/>
          <w:bCs/>
        </w:rPr>
        <w:t>APP-LCM-05 — Change sets</w:t>
      </w:r>
      <w:bookmarkEnd w:id="4"/>
      <w:r w:rsidRPr="5377ED14">
        <w:rPr>
          <w:b/>
          <w:bCs/>
        </w:rPr>
        <w:t xml:space="preserve">   [P1 — ready by 15/10/2026]</w:t>
      </w:r>
    </w:p>
    <w:p w14:paraId="58CFD3DD" w14:textId="77777777" w:rsidR="00564104" w:rsidRDefault="00335B1E">
      <w:pPr>
        <w:spacing w:after="120"/>
      </w:pPr>
      <w:r>
        <w:rPr>
          <w:b/>
          <w:bCs/>
        </w:rPr>
        <w:t xml:space="preserve">Statement: </w:t>
      </w:r>
      <w:r>
        <w:t>The application shall support both granularities of the reason for change: an author may open a change set carrying one reason for change, inherited by every object saved within it (editable per object before save); objects saved outside a change set shall prompt for a per-object reason. The History view of each object shall show the effective reason and, where applicable, the change set it belonged to.</w:t>
      </w:r>
    </w:p>
    <w:p w14:paraId="6F4A1E41" w14:textId="77777777" w:rsidR="00564104" w:rsidRDefault="00335B1E">
      <w:pPr>
        <w:spacing w:after="120"/>
      </w:pPr>
      <w:r>
        <w:rPr>
          <w:b/>
          <w:bCs/>
        </w:rPr>
        <w:t xml:space="preserve">Rationale: </w:t>
      </w:r>
      <w:r>
        <w:t>A consultation comment or a restructuring decision typically touches several objects; repeating the same reason manually on each is exactly the friction that kills the discipline.</w:t>
      </w:r>
    </w:p>
    <w:p w14:paraId="4B12739C" w14:textId="77777777" w:rsidR="00564104" w:rsidRDefault="5377ED14">
      <w:pPr>
        <w:spacing w:after="120"/>
      </w:pPr>
      <w:r w:rsidRPr="5377ED14">
        <w:rPr>
          <w:u w:val="single"/>
        </w:rPr>
        <w:t xml:space="preserve">Suggested approach: </w:t>
      </w:r>
      <w:r w:rsidRPr="5377ED14">
        <w:t>In practice: a "New change set" action asks for a title, the reason for change and optional comment references; while the set is active, a persistent banner shows it, every save is tagged with it and pre-fills the reason (editable per object); the author closes the set from the banner. Each change set has its own page listing all objects and versions it produced — the basket receipt. Change sets are strictly opt-in: no automatic proposal is made when several objects are edited in one session. The concept is presented to the DrGs from day one as the essential mechanism for acting on the consultation review (thousands of changes, many of them grouped); per-object prompting outside a set is the deliberate incentive to adopt it.</w:t>
      </w:r>
    </w:p>
    <w:p w14:paraId="46271C7B" w14:textId="77777777" w:rsidR="00564104" w:rsidRDefault="00335B1E">
      <w:pPr>
        <w:pStyle w:val="heading20"/>
      </w:pPr>
      <w:r>
        <w:t>3.2 Roles and access (RBA)</w:t>
      </w:r>
    </w:p>
    <w:p w14:paraId="38D65739" w14:textId="77777777" w:rsidR="00564104" w:rsidRDefault="5377ED14">
      <w:pPr>
        <w:spacing w:before="200" w:after="80"/>
      </w:pPr>
      <w:bookmarkStart w:id="5" w:name="APP_RBA_01"/>
      <w:r w:rsidRPr="5377ED14">
        <w:rPr>
          <w:b/>
          <w:bCs/>
        </w:rPr>
        <w:t>APP-RBA-01 — Role model</w:t>
      </w:r>
      <w:bookmarkEnd w:id="5"/>
      <w:r w:rsidRPr="5377ED14">
        <w:rPr>
          <w:b/>
          <w:bCs/>
        </w:rPr>
        <w:t xml:space="preserve">   [P0 — ready by 29/06/2026]</w:t>
      </w:r>
    </w:p>
    <w:p w14:paraId="5982DA60" w14:textId="77777777" w:rsidR="00564104" w:rsidRDefault="5377ED14">
      <w:pPr>
        <w:spacing w:after="120"/>
      </w:pPr>
      <w:r w:rsidRPr="5377ED14">
        <w:rPr>
          <w:b/>
          <w:bCs/>
        </w:rPr>
        <w:t xml:space="preserve">Statement: </w:t>
      </w:r>
      <w:r w:rsidRPr="5377ED14">
        <w:t>The application shall distinguish passive users (external organisations and NM read-only users/reviewers) from active users (domain writers, iCDM, integrators), with administration and patching restricted to integrators. Domain writers shall write in their own domain and read all others; iCDM shall have cross-domain oversight and prioritisation rights. The effective rights of the current user in the current context shall be visible at all times. Passive users shall have no commenting rights before P2: in-application reviewing for NM colleagues shall arrive together with the access of external users (P2), and until then NM reviewers shall use the same CRD channel as the external reviewers.</w:t>
      </w:r>
    </w:p>
    <w:p w14:paraId="58F28B43" w14:textId="77777777" w:rsidR="00564104" w:rsidRDefault="5377ED14">
      <w:pPr>
        <w:spacing w:after="120"/>
      </w:pPr>
      <w:r w:rsidRPr="5377ED14">
        <w:rPr>
          <w:b/>
          <w:bCs/>
        </w:rPr>
        <w:t xml:space="preserve">Rationale: </w:t>
      </w:r>
      <w:r w:rsidRPr="5377ED14">
        <w:t>Matches the governance agreed at iCDM#15: DrGs author in the application, iCDM prioritises, integrators administer. External users have no dataset access.</w:t>
      </w:r>
    </w:p>
    <w:p w14:paraId="5288DC97" w14:textId="77777777" w:rsidR="00564104" w:rsidRDefault="5377ED14">
      <w:pPr>
        <w:spacing w:before="200" w:after="80"/>
      </w:pPr>
      <w:bookmarkStart w:id="6" w:name="APP_RBA_02"/>
      <w:r w:rsidRPr="5377ED14">
        <w:rPr>
          <w:b/>
          <w:bCs/>
        </w:rPr>
        <w:t>APP-RBA-02 — Action-permission matrix</w:t>
      </w:r>
      <w:bookmarkEnd w:id="6"/>
      <w:r w:rsidRPr="5377ED14">
        <w:rPr>
          <w:b/>
          <w:bCs/>
        </w:rPr>
        <w:t xml:space="preserve">   [P0 — ready by 29/06/2026]</w:t>
      </w:r>
    </w:p>
    <w:p w14:paraId="155B89B5" w14:textId="77777777" w:rsidR="00564104" w:rsidRDefault="5377ED14">
      <w:pPr>
        <w:spacing w:after="120"/>
      </w:pPr>
      <w:r w:rsidRPr="5377ED14">
        <w:rPr>
          <w:b/>
          <w:bCs/>
        </w:rPr>
        <w:t xml:space="preserve">Statement: </w:t>
      </w:r>
      <w:r w:rsidRPr="5377ED14">
        <w:t>A single matrix shall define who can do what, and when: create, edit, delete, restore, hard delete, decommission, baseline, publish, patch, wave operations, OC assignment, acronym register operations, conversation moderation. At the opening (P0) the matrix shall be hard-coded in the application and published as a document in the ODIP Service Manual. By 15/10/2026 (P1) it shall become configuration, administered in the Management area as a grid — one row per action, one column per role, cell values yes / no / own domain / own items, with the context (dataset, edition, patching) as a third dimension presented as tabs — and exportable.</w:t>
      </w:r>
    </w:p>
    <w:p w14:paraId="6E009409" w14:textId="77777777" w:rsidR="00564104" w:rsidRDefault="00335B1E">
      <w:pPr>
        <w:spacing w:after="120"/>
      </w:pPr>
      <w:r>
        <w:rPr>
          <w:b/>
          <w:bCs/>
        </w:rPr>
        <w:t xml:space="preserve">Rationale: </w:t>
      </w:r>
      <w:r>
        <w:t>Answers "who can do what, and when" once, in one place, instead of scattering access rules across features; the grid form makes the policy reviewable by non-technical governance.</w:t>
      </w:r>
    </w:p>
    <w:p w14:paraId="2A311851" w14:textId="77777777" w:rsidR="00564104" w:rsidRDefault="5377ED14">
      <w:pPr>
        <w:spacing w:before="200" w:after="80"/>
      </w:pPr>
      <w:bookmarkStart w:id="7" w:name="APP_RBA_03"/>
      <w:r w:rsidRPr="5377ED14">
        <w:rPr>
          <w:b/>
          <w:bCs/>
        </w:rPr>
        <w:t>APP-RBA-03 — Per-domain write scoping</w:t>
      </w:r>
      <w:bookmarkEnd w:id="7"/>
      <w:r w:rsidRPr="5377ED14">
        <w:rPr>
          <w:b/>
          <w:bCs/>
        </w:rPr>
        <w:t xml:space="preserve">   [P1 — ready by 15/10/2026]</w:t>
      </w:r>
    </w:p>
    <w:p w14:paraId="2B92C960" w14:textId="77777777" w:rsidR="00564104" w:rsidRDefault="00335B1E">
      <w:pPr>
        <w:spacing w:after="120"/>
      </w:pPr>
      <w:r>
        <w:rPr>
          <w:b/>
          <w:bCs/>
        </w:rPr>
        <w:t xml:space="preserve">Statement: </w:t>
      </w:r>
      <w:r>
        <w:t>Write rights of domain writers shall be enforced at domain level, including for objects with cross-domain dependencies: editing one's own side of a dependency shall never require write access to the other side.</w:t>
      </w:r>
    </w:p>
    <w:p w14:paraId="08FE9300" w14:textId="77777777" w:rsidR="00564104" w:rsidRDefault="5377ED14">
      <w:pPr>
        <w:spacing w:after="120"/>
      </w:pPr>
      <w:r w:rsidRPr="5377ED14">
        <w:rPr>
          <w:b/>
          <w:bCs/>
        </w:rPr>
        <w:t xml:space="preserve">Rationale: </w:t>
      </w:r>
      <w:r w:rsidRPr="5377ED14">
        <w:t>Prevents accidental cross-DrG edits while keeping cross-domain reading and dependency management fluid.</w:t>
      </w:r>
    </w:p>
    <w:p w14:paraId="2801F78E" w14:textId="77777777" w:rsidR="00564104" w:rsidRDefault="5377ED14">
      <w:pPr>
        <w:spacing w:before="200" w:after="80"/>
      </w:pPr>
      <w:bookmarkStart w:id="8" w:name="APP_RBA_04"/>
      <w:r w:rsidRPr="5377ED14">
        <w:rPr>
          <w:b/>
          <w:bCs/>
        </w:rPr>
        <w:t>APP-RBA-04 — Interim authentication, then platform integration</w:t>
      </w:r>
      <w:bookmarkEnd w:id="8"/>
      <w:r w:rsidRPr="5377ED14">
        <w:rPr>
          <w:b/>
          <w:bCs/>
        </w:rPr>
        <w:t xml:space="preserve">   [P0 — ready by 29/06/2026]</w:t>
      </w:r>
    </w:p>
    <w:p w14:paraId="5BF88E6B" w14:textId="77777777" w:rsidR="00564104" w:rsidRDefault="5377ED14">
      <w:pPr>
        <w:spacing w:after="120"/>
      </w:pPr>
      <w:r w:rsidRPr="5377ED14">
        <w:rPr>
          <w:b/>
          <w:bCs/>
        </w:rPr>
        <w:t xml:space="preserve">Statement: </w:t>
      </w:r>
      <w:r w:rsidRPr="5377ED14">
        <w:t>For the internal opening, identification shall rely on a simple interim scheme: the user identifies with their professional email address, accepted only if present on an exhaustive whitelist of internal email addresses maintained by the integrators, with the role assigned per address on the same list. No password is used: within a small group of employees of the same organisation, using a colleague's address is a professional fault, and the whitelist plus the audit trail keep the risk acceptable. Integration with the EUROCONTROL platform authentication/authorisation shall replace the interim scheme as a P2 step (end 2026+, together with the identity and access management of external users) without loss of the audit trail (account mapping preserved).</w:t>
      </w:r>
    </w:p>
    <w:p w14:paraId="23F1CE45" w14:textId="77777777" w:rsidR="00564104" w:rsidRDefault="00335B1E">
      <w:pPr>
        <w:spacing w:after="120"/>
      </w:pPr>
      <w:r>
        <w:rPr>
          <w:b/>
          <w:bCs/>
        </w:rPr>
        <w:t xml:space="preserve">Rationale: </w:t>
      </w:r>
      <w:r>
        <w:t>Proper integration with the EUROCONTROL platform is not achievable for 29 June; an interim scheme limited to a small internal population keeps the risk acceptable and the opening date safe.</w:t>
      </w:r>
    </w:p>
    <w:p w14:paraId="0C34A55C" w14:textId="77777777" w:rsidR="00564104" w:rsidRDefault="00335B1E">
      <w:pPr>
        <w:pStyle w:val="heading20"/>
      </w:pPr>
      <w:r>
        <w:t>3.3 Content model and structured input (MOD)</w:t>
      </w:r>
    </w:p>
    <w:p w14:paraId="6E0303CB" w14:textId="77777777" w:rsidR="00564104" w:rsidRDefault="5377ED14">
      <w:pPr>
        <w:spacing w:before="200" w:after="80"/>
      </w:pPr>
      <w:bookmarkStart w:id="9" w:name="APP_MOD_01"/>
      <w:r w:rsidRPr="5377ED14">
        <w:rPr>
          <w:b/>
          <w:bCs/>
        </w:rPr>
        <w:t>APP-MOD-01 — Strategic anchoring at point of entry</w:t>
      </w:r>
      <w:bookmarkEnd w:id="9"/>
      <w:r w:rsidRPr="5377ED14">
        <w:rPr>
          <w:b/>
          <w:bCs/>
        </w:rPr>
        <w:t xml:space="preserve">   [P1 — ready by 15/10/2026]</w:t>
      </w:r>
    </w:p>
    <w:p w14:paraId="2176D695" w14:textId="77777777" w:rsidR="00564104" w:rsidRDefault="5377ED14">
      <w:pPr>
        <w:spacing w:after="120"/>
      </w:pPr>
      <w:r w:rsidRPr="5377ED14">
        <w:rPr>
          <w:b/>
          <w:bCs/>
        </w:rPr>
        <w:t xml:space="preserve">Statement: </w:t>
      </w:r>
      <w:r w:rsidRPr="5377ED14">
        <w:t>Strategic anchoring (NSP, High-Level Network CONOPS, ATM Master Plan SDOs, NF-IR, Trajectory 2030) shall be selected from structured picklists when a need or requirement is entered, never typed free-text. This is probably fully implemented today — to be confirmed; the requirement then reduces to keeping the picklists governed and up to date.</w:t>
      </w:r>
    </w:p>
    <w:p w14:paraId="094D1372" w14:textId="77777777" w:rsidR="00564104" w:rsidRDefault="5377ED14">
      <w:pPr>
        <w:spacing w:after="120"/>
      </w:pPr>
      <w:r w:rsidRPr="5377ED14">
        <w:rPr>
          <w:b/>
          <w:bCs/>
        </w:rPr>
        <w:t xml:space="preserve">Rationale: </w:t>
      </w:r>
      <w:r w:rsidRPr="5377ED14">
        <w:t>Anchoring was ~95% manual in Edition 1; selecting it at the point of writing removes the strategic harmonisation burden from Edition 2 onwards.</w:t>
      </w:r>
    </w:p>
    <w:p w14:paraId="752837AE" w14:textId="77777777" w:rsidR="00564104" w:rsidRDefault="5377ED14">
      <w:pPr>
        <w:spacing w:before="200" w:after="80"/>
      </w:pPr>
      <w:bookmarkStart w:id="10" w:name="APP_MOD_02"/>
      <w:r w:rsidRPr="5377ED14">
        <w:rPr>
          <w:b/>
          <w:bCs/>
        </w:rPr>
        <w:t>APP-MOD-02 — Stakeholder and domain lists — governance and semantics</w:t>
      </w:r>
      <w:bookmarkEnd w:id="10"/>
      <w:r w:rsidRPr="5377ED14">
        <w:rPr>
          <w:b/>
          <w:bCs/>
        </w:rPr>
        <w:t xml:space="preserve">   [P1 — ready by 15/10/2026]</w:t>
      </w:r>
    </w:p>
    <w:p w14:paraId="36BCFD58" w14:textId="77777777" w:rsidR="00564104" w:rsidRDefault="5377ED14">
      <w:pPr>
        <w:spacing w:after="120"/>
      </w:pPr>
      <w:r w:rsidRPr="5377ED14">
        <w:rPr>
          <w:b/>
          <w:bCs/>
        </w:rPr>
        <w:t xml:space="preserve">Statement: </w:t>
      </w:r>
      <w:r w:rsidRPr="5377ED14">
        <w:t>Impacted stakeholders and domains are already selected from structured lists today. The lists shall be reviewed and governed: correctness, sufficiency and granularity confirmed with iCDM. The model shall hold two separate fields: acting stakeholders (those performing a role in the ON/OR) and impacted stakeholders (those affected by it). A single list with a role qualifier is excluded: experience shows that an ambiguous 'stakeholder type' concept is misunderstood and misused, and dozens of contributors cannot be asked to fill fields the team itself cannot define crisply. Two plainly named fields make "what is coming for me?" filtering and impact reporting reliable.</w:t>
      </w:r>
    </w:p>
    <w:p w14:paraId="4F823B77" w14:textId="77777777" w:rsidR="00564104" w:rsidRDefault="00335B1E">
      <w:pPr>
        <w:spacing w:after="120"/>
      </w:pPr>
      <w:r>
        <w:rPr>
          <w:b/>
          <w:bCs/>
        </w:rPr>
        <w:t xml:space="preserve">Rationale: </w:t>
      </w:r>
      <w:r>
        <w:t>Edition 1 input showed inconsistent granularity (FMP vs ANSP; flow vs flight vs 4DT); and a stakeholder who acts and a stakeholder who is affected are different audiences for consultation and deployment.</w:t>
      </w:r>
    </w:p>
    <w:p w14:paraId="0E317224" w14:textId="77777777" w:rsidR="00564104" w:rsidRDefault="5377ED14">
      <w:pPr>
        <w:spacing w:after="120"/>
      </w:pPr>
      <w:r w:rsidRPr="5377ED14">
        <w:rPr>
          <w:u w:val="single"/>
        </w:rPr>
        <w:t xml:space="preserve">Suggested approach: </w:t>
      </w:r>
      <w:r w:rsidRPr="5377ED14">
        <w:t>The proposed taxonomy below is built on the Edition 1 setup (23 categories) and a usage analysis over the 1232 O*s of Edition 1 (only 415 carry a stakeholder value today). Three-level tree under Network: level 2 = organisation types, level 3 = operational roles. Named organisations are excluded, with institutional exceptions.</w:t>
      </w:r>
    </w:p>
    <w:p w14:paraId="5E2BB32A" w14:textId="77777777" w:rsidR="00564104" w:rsidRDefault="00335B1E">
      <w:pPr>
        <w:pStyle w:val="ListParagraph"/>
        <w:numPr>
          <w:ilvl w:val="0"/>
          <w:numId w:val="2"/>
        </w:numPr>
        <w:spacing w:after="60"/>
      </w:pPr>
      <w:r>
        <w:t>Network — root, not selectable (a root pick carries no information).</w:t>
      </w:r>
    </w:p>
    <w:p w14:paraId="4AA86114" w14:textId="77777777" w:rsidR="00564104" w:rsidRDefault="00335B1E">
      <w:pPr>
        <w:pStyle w:val="ListParagraph"/>
        <w:numPr>
          <w:ilvl w:val="0"/>
          <w:numId w:val="2"/>
        </w:numPr>
        <w:spacing w:after="60"/>
      </w:pPr>
      <w:r>
        <w:t>NM — selectable, no roles. The NM sub-units present in the Edition 1 setup (NMOC, CRISIS, AIRPORT, WEATHER, RAD, TCF) are noted but proposed as not supported: the ODIP is NM's plan, and the impacted NM unit is internal detail this field does not need to carry.</w:t>
      </w:r>
    </w:p>
    <w:p w14:paraId="6914D786" w14:textId="77777777" w:rsidR="00564104" w:rsidRDefault="00335B1E">
      <w:pPr>
        <w:pStyle w:val="ListParagraph"/>
        <w:numPr>
          <w:ilvl w:val="0"/>
          <w:numId w:val="2"/>
        </w:numPr>
        <w:spacing w:after="60"/>
      </w:pPr>
      <w:r>
        <w:t>ANSP — roles: AMC, FMP, ATC, ATS, NEC/LEC (grouped), NRC, MIL.</w:t>
      </w:r>
    </w:p>
    <w:p w14:paraId="37495AE9" w14:textId="77777777" w:rsidR="00564104" w:rsidRDefault="5377ED14">
      <w:pPr>
        <w:pStyle w:val="ListParagraph"/>
        <w:numPr>
          <w:ilvl w:val="0"/>
          <w:numId w:val="2"/>
        </w:numPr>
        <w:spacing w:after="60"/>
      </w:pPr>
      <w:r w:rsidRPr="5377ED14">
        <w:t>Airport — no roles defined yet.</w:t>
      </w:r>
    </w:p>
    <w:p w14:paraId="0CEA2C6B" w14:textId="77777777" w:rsidR="00564104" w:rsidRDefault="00335B1E">
      <w:pPr>
        <w:pStyle w:val="ListParagraph"/>
        <w:numPr>
          <w:ilvl w:val="0"/>
          <w:numId w:val="2"/>
        </w:numPr>
        <w:spacing w:after="60"/>
      </w:pPr>
      <w:r>
        <w:t>Airspace User — roles: AO CIV, AO MIL, CFSP.</w:t>
      </w:r>
    </w:p>
    <w:p w14:paraId="32132A71" w14:textId="77777777" w:rsidR="00564104" w:rsidRDefault="5377ED14">
      <w:pPr>
        <w:pStyle w:val="ListParagraph"/>
        <w:numPr>
          <w:ilvl w:val="0"/>
          <w:numId w:val="2"/>
        </w:numPr>
        <w:spacing w:after="60"/>
      </w:pPr>
      <w:r w:rsidRPr="5377ED14">
        <w:t>Institutional — grouping node, not selectable; named children European Commission, EASA and National authorities, the only named organisations admitted in the taxonomy.</w:t>
      </w:r>
    </w:p>
    <w:p w14:paraId="2D81BF67" w14:textId="77777777" w:rsidR="00564104" w:rsidRDefault="5377ED14">
      <w:pPr>
        <w:spacing w:after="120"/>
      </w:pPr>
      <w:r w:rsidRPr="5377ED14">
        <w:t>Selection at any level remains valid except the two non-selectable nodes: picking ANSP means the type as a whole, picking FMP means the role — current practice (ANSP x163, FMP x189) kept as a feature. Unused leaves are not pruned. Migration of Edition 1 values at import:</w:t>
      </w:r>
    </w:p>
    <w:p w14:paraId="60FB771A" w14:textId="77777777" w:rsidR="00564104" w:rsidRDefault="5377ED14">
      <w:pPr>
        <w:pStyle w:val="ListParagraph"/>
        <w:numPr>
          <w:ilvl w:val="0"/>
          <w:numId w:val="2"/>
        </w:numPr>
        <w:spacing w:after="60"/>
      </w:pPr>
      <w:r w:rsidRPr="5377ED14">
        <w:t>NM consolidation: NM/NMOC (x195), legacy nmoc (x22) and NM/AIRPORT (x2) map to NM.</w:t>
      </w:r>
    </w:p>
    <w:p w14:paraId="32EA2914" w14:textId="77777777" w:rsidR="00564104" w:rsidRDefault="00335B1E">
      <w:pPr>
        <w:pStyle w:val="ListParagraph"/>
        <w:numPr>
          <w:ilvl w:val="0"/>
          <w:numId w:val="2"/>
        </w:numPr>
        <w:spacing w:after="60"/>
      </w:pPr>
      <w:r>
        <w:t>Legacy network root picks (x16) are dropped and flagged in the Quality report for re-selection.</w:t>
      </w:r>
    </w:p>
    <w:p w14:paraId="6456A4C0" w14:textId="77777777" w:rsidR="00564104" w:rsidRDefault="5377ED14">
      <w:pPr>
        <w:pStyle w:val="ListParagraph"/>
        <w:numPr>
          <w:ilvl w:val="0"/>
          <w:numId w:val="2"/>
        </w:numPr>
        <w:spacing w:after="60"/>
      </w:pPr>
      <w:r w:rsidRPr="5377ED14">
        <w:t>Legacy flat identifiers: nec (x20) to ANSP/NEC/LEC; nrc (x21) to ANSP/NRC; cfsp (x4) to Airspace User/CFSP; ao (x4) to Airspace User; nm_opl (x22) and nm/users_and_systems (x16) to NM; national_european_authority (x1) to National authorities.</w:t>
      </w:r>
    </w:p>
    <w:p w14:paraId="33661A08" w14:textId="77777777" w:rsidR="00564104" w:rsidRDefault="5377ED14">
      <w:pPr>
        <w:pStyle w:val="ListParagraph"/>
        <w:numPr>
          <w:ilvl w:val="0"/>
          <w:numId w:val="2"/>
        </w:numPr>
        <w:spacing w:after="60"/>
      </w:pPr>
      <w:r w:rsidRPr="5377ED14">
        <w:t>NMUI-user identifiers nmui/nmui_users (x52) and nmui/users (x1) are dropped: they describe a system audience, not an operational stakeholder — that information belongs to the OR scope (NMUI / NM B2B), not to this field.</w:t>
      </w:r>
    </w:p>
    <w:p w14:paraId="7690B203" w14:textId="77777777" w:rsidR="00564104" w:rsidRDefault="00335B1E">
      <w:pPr>
        <w:spacing w:after="120"/>
      </w:pPr>
      <w:r>
        <w:t>The same taxonomy serves both fields of the acting/impacted split. Validation by iCDM before the migration is executed.</w:t>
      </w:r>
    </w:p>
    <w:p w14:paraId="2519F996" w14:textId="77777777" w:rsidR="00564104" w:rsidRDefault="5377ED14">
      <w:pPr>
        <w:spacing w:before="200" w:after="80"/>
      </w:pPr>
      <w:bookmarkStart w:id="11" w:name="APP_MOD_03"/>
      <w:r w:rsidRPr="5377ED14">
        <w:rPr>
          <w:b/>
          <w:bCs/>
        </w:rPr>
        <w:t>APP-MOD-03 — Reason for change on narratives and chapters</w:t>
      </w:r>
      <w:bookmarkEnd w:id="11"/>
      <w:r w:rsidRPr="5377ED14">
        <w:rPr>
          <w:b/>
          <w:bCs/>
        </w:rPr>
        <w:t xml:space="preserve">   [P1 — ready by 15/10/2026]</w:t>
      </w:r>
    </w:p>
    <w:p w14:paraId="13828BE0" w14:textId="77777777" w:rsidR="00564104" w:rsidRDefault="00335B1E">
      <w:pPr>
        <w:spacing w:after="120"/>
      </w:pPr>
      <w:r>
        <w:rPr>
          <w:b/>
          <w:bCs/>
        </w:rPr>
        <w:t xml:space="preserve">Statement: </w:t>
      </w:r>
      <w:r>
        <w:t>Chapter narratives and structural elements (themes, sub-chapters) are already managed, versioned objects in the application. They shall carry the same reason-for-change mechanics as O*s (</w:t>
      </w:r>
      <w:hyperlink w:anchor="APP_LCM_01" w:history="1">
        <w:r>
          <w:rPr>
            <w:rStyle w:val="Hyperlink"/>
          </w:rPr>
          <w:t>APP-LCM-01</w:t>
        </w:r>
      </w:hyperlink>
      <w:r>
        <w:t>), including participation in change sets (</w:t>
      </w:r>
      <w:hyperlink w:anchor="APP_LCM_05" w:history="1">
        <w:r>
          <w:rPr>
            <w:rStyle w:val="Hyperlink"/>
          </w:rPr>
          <w:t>APP-LCM-05</w:t>
        </w:r>
      </w:hyperlink>
      <w:r>
        <w:t>).</w:t>
      </w:r>
    </w:p>
    <w:p w14:paraId="253B2E8D" w14:textId="77777777" w:rsidR="00564104" w:rsidRDefault="00335B1E">
      <w:pPr>
        <w:spacing w:after="120"/>
      </w:pPr>
      <w:r>
        <w:rPr>
          <w:b/>
          <w:bCs/>
        </w:rPr>
        <w:t xml:space="preserve">Rationale: </w:t>
      </w:r>
      <w:r>
        <w:t>Consultation comments will target narratives as much as O*s; their evolution must be equally explainable.</w:t>
      </w:r>
    </w:p>
    <w:p w14:paraId="155DEE66" w14:textId="77777777" w:rsidR="00564104" w:rsidRDefault="00335B1E">
      <w:pPr>
        <w:spacing w:before="160" w:after="80"/>
      </w:pPr>
      <w:r>
        <w:rPr>
          <w:u w:val="single"/>
        </w:rPr>
        <w:t>Open points</w:t>
      </w:r>
    </w:p>
    <w:p w14:paraId="7C2DB4B1" w14:textId="77777777" w:rsidR="00564104" w:rsidRDefault="5377ED14">
      <w:pPr>
        <w:pStyle w:val="ListParagraph"/>
        <w:numPr>
          <w:ilvl w:val="0"/>
          <w:numId w:val="2"/>
        </w:numPr>
        <w:spacing w:after="60"/>
      </w:pPr>
      <w:r w:rsidRPr="5377ED14">
        <w:t xml:space="preserve">Stakeholder taxonomy: proposal included under </w:t>
      </w:r>
      <w:hyperlink w:anchor="APP_MOD_02" w:history="1">
        <w:r w:rsidRPr="5377ED14">
          <w:rPr>
            <w:rStyle w:val="Hyperlink"/>
          </w:rPr>
          <w:t>APP-MOD-02</w:t>
        </w:r>
      </w:hyperlink>
      <w:r w:rsidRPr="5377ED14">
        <w:t xml:space="preserve"> — to be validated by iCDM; migration of Edition 1 values executed only after validation.</w:t>
      </w:r>
    </w:p>
    <w:p w14:paraId="3FEC129E" w14:textId="77777777" w:rsidR="00564104" w:rsidRDefault="00335B1E">
      <w:pPr>
        <w:pStyle w:val="heading20"/>
      </w:pPr>
      <w:r>
        <w:t>3.4 Acronyms (ACR)</w:t>
      </w:r>
    </w:p>
    <w:p w14:paraId="57554145" w14:textId="77777777" w:rsidR="00564104" w:rsidRDefault="00335B1E">
      <w:pPr>
        <w:spacing w:after="120"/>
      </w:pPr>
      <w:r>
        <w:rPr>
          <w:i/>
          <w:iCs/>
        </w:rPr>
        <w:t>The contributor manages his or her own acronyms; the register is the source of Annex A, not the other way round.</w:t>
      </w:r>
    </w:p>
    <w:p w14:paraId="4A999D31" w14:textId="77777777" w:rsidR="00564104" w:rsidRDefault="5377ED14">
      <w:pPr>
        <w:spacing w:before="200" w:after="80"/>
      </w:pPr>
      <w:bookmarkStart w:id="12" w:name="APP_ACR_01"/>
      <w:r w:rsidRPr="5377ED14">
        <w:rPr>
          <w:b/>
          <w:bCs/>
        </w:rPr>
        <w:t>APP-ACR-01 — Managed acronym register</w:t>
      </w:r>
      <w:bookmarkEnd w:id="12"/>
      <w:r w:rsidRPr="5377ED14">
        <w:rPr>
          <w:b/>
          <w:bCs/>
        </w:rPr>
        <w:t xml:space="preserve">   [P1 — ready by 15/10/2026]</w:t>
      </w:r>
    </w:p>
    <w:p w14:paraId="019A3AC0" w14:textId="77777777" w:rsidR="00564104" w:rsidRDefault="5377ED14">
      <w:pPr>
        <w:spacing w:after="120"/>
      </w:pPr>
      <w:r w:rsidRPr="5377ED14">
        <w:rPr>
          <w:b/>
          <w:bCs/>
        </w:rPr>
        <w:t xml:space="preserve">Statement: </w:t>
      </w:r>
      <w:r w:rsidRPr="5377ED14">
        <w:t>The application shall maintain an acronym register: term, expansion, status (covered / excluded), owner and history. Annex A of the generated documents shall be a derived output of the register. The register holds one entry per term. Domain-dependent multiple expansions of the same acronym are deferred (P2) and will most probably never be implemented: at most two expansions per term are realistically conceivable across the portfolio, and where the case arises both expansions can simply be stored in the single entry's expansion text.</w:t>
      </w:r>
    </w:p>
    <w:p w14:paraId="23F7D473" w14:textId="77777777" w:rsidR="00564104" w:rsidRDefault="5377ED14">
      <w:pPr>
        <w:spacing w:after="120"/>
      </w:pPr>
      <w:r w:rsidRPr="5377ED14">
        <w:rPr>
          <w:b/>
          <w:bCs/>
        </w:rPr>
        <w:t xml:space="preserve">Rationale: </w:t>
      </w:r>
      <w:r w:rsidRPr="5377ED14">
        <w:t>Annex A of Edition 1 was produced in a one-shot exercise with AI assistance against ~1,000 pages of content; the register makes coverage continuous and measurable instead of episodic.</w:t>
      </w:r>
    </w:p>
    <w:p w14:paraId="125531BA" w14:textId="77777777" w:rsidR="00564104" w:rsidRDefault="5377ED14">
      <w:pPr>
        <w:spacing w:before="200" w:after="80"/>
      </w:pPr>
      <w:bookmarkStart w:id="13" w:name="APP_ACR_02"/>
      <w:r w:rsidRPr="5377ED14">
        <w:rPr>
          <w:b/>
          <w:bCs/>
        </w:rPr>
        <w:t>APP-ACR-02 — Acronym tooltips</w:t>
      </w:r>
      <w:bookmarkEnd w:id="13"/>
      <w:r w:rsidRPr="5377ED14">
        <w:rPr>
          <w:b/>
          <w:bCs/>
        </w:rPr>
        <w:t xml:space="preserve">   [P1 — ready by 15/10/2026]</w:t>
      </w:r>
    </w:p>
    <w:p w14:paraId="45AFBC58" w14:textId="77777777" w:rsidR="00564104" w:rsidRDefault="5377ED14">
      <w:pPr>
        <w:spacing w:after="120"/>
      </w:pPr>
      <w:r w:rsidRPr="5377ED14">
        <w:rPr>
          <w:b/>
          <w:bCs/>
        </w:rPr>
        <w:t xml:space="preserve">Statement: </w:t>
      </w:r>
      <w:r w:rsidRPr="5377ED14">
        <w:t>Wherever an acronym from the register appears in rendered content, hovering it shall display the expansion in a tooltip.</w:t>
      </w:r>
    </w:p>
    <w:p w14:paraId="409EFE11" w14:textId="77777777" w:rsidR="00564104" w:rsidRDefault="00335B1E">
      <w:pPr>
        <w:spacing w:after="120"/>
      </w:pPr>
      <w:r>
        <w:rPr>
          <w:b/>
          <w:bCs/>
        </w:rPr>
        <w:t xml:space="preserve">Rationale: </w:t>
      </w:r>
      <w:r>
        <w:t>Immediate reader value across 1,900+ recipients and external stakeholders.</w:t>
      </w:r>
    </w:p>
    <w:p w14:paraId="011821F5" w14:textId="77777777" w:rsidR="00564104" w:rsidRDefault="5377ED14">
      <w:pPr>
        <w:spacing w:before="200" w:after="80"/>
      </w:pPr>
      <w:bookmarkStart w:id="14" w:name="APP_ACR_03"/>
      <w:r w:rsidRPr="5377ED14">
        <w:rPr>
          <w:b/>
          <w:bCs/>
        </w:rPr>
        <w:t>APP-ACR-03 — In-context capture of unknown acronyms</w:t>
      </w:r>
      <w:bookmarkEnd w:id="14"/>
      <w:r w:rsidRPr="5377ED14">
        <w:rPr>
          <w:b/>
          <w:bCs/>
        </w:rPr>
        <w:t xml:space="preserve">   [P1 — ready by 15/10/2026]</w:t>
      </w:r>
    </w:p>
    <w:p w14:paraId="7A0CD7C6" w14:textId="77777777" w:rsidR="00564104" w:rsidRDefault="5377ED14">
      <w:pPr>
        <w:spacing w:after="120"/>
      </w:pPr>
      <w:r w:rsidRPr="5377ED14">
        <w:rPr>
          <w:b/>
          <w:bCs/>
        </w:rPr>
        <w:t xml:space="preserve">Statement: </w:t>
      </w:r>
      <w:r w:rsidRPr="5377ED14">
        <w:t>When an author's text contains an acronym that is neither in the register nor excluded, the editor shall signal it non-intrusively. The author shall be able to add the expansion or mark the acronym excluded without leaving the editing context — no modal, no navigation. Excluded acronyms shall never be signalled again. Exclusion scope is global (portfolio-wide) in the first step; a per-domain refinement would only be considered if a DrG raises a concrete conflict.</w:t>
      </w:r>
    </w:p>
    <w:p w14:paraId="04F668BF" w14:textId="77777777" w:rsidR="00564104" w:rsidRDefault="5377ED14">
      <w:pPr>
        <w:spacing w:after="120"/>
      </w:pPr>
      <w:r w:rsidRPr="5377ED14">
        <w:rPr>
          <w:b/>
          <w:bCs/>
        </w:rPr>
        <w:t xml:space="preserve">Rationale: </w:t>
      </w:r>
      <w:r w:rsidRPr="5377ED14">
        <w:t>Coverage is built as a by-product of writing, with zero context switching — the condition for contributors actually doing it.</w:t>
      </w:r>
    </w:p>
    <w:p w14:paraId="6F2005EA" w14:textId="77777777" w:rsidR="00564104" w:rsidRDefault="5377ED14">
      <w:pPr>
        <w:spacing w:before="200" w:after="80"/>
      </w:pPr>
      <w:bookmarkStart w:id="15" w:name="APP_ACR_04"/>
      <w:r w:rsidRPr="5377ED14">
        <w:rPr>
          <w:b/>
          <w:bCs/>
        </w:rPr>
        <w:t>APP-ACR-04 — Portfolio acronym quality check</w:t>
      </w:r>
      <w:bookmarkEnd w:id="15"/>
      <w:r w:rsidRPr="5377ED14">
        <w:rPr>
          <w:b/>
          <w:bCs/>
        </w:rPr>
        <w:t xml:space="preserve">   [P1 — ready by 15/10/2026]</w:t>
      </w:r>
    </w:p>
    <w:p w14:paraId="48AB5772" w14:textId="77777777" w:rsidR="00564104" w:rsidRDefault="00335B1E">
      <w:pPr>
        <w:spacing w:after="120"/>
      </w:pPr>
      <w:r>
        <w:rPr>
          <w:b/>
          <w:bCs/>
        </w:rPr>
        <w:t xml:space="preserve">Statement: </w:t>
      </w:r>
      <w:r>
        <w:t>The Quality area shall provide a portfolio-wide report covering both directions: acronyms used in content but absent from the register (uncovered), and acronyms registered but absent from content (orphans, candidates for cleanup before Annex A generation). The report shall offer in-report exclusion marking and shall be accessible to contributors and integrators.</w:t>
      </w:r>
    </w:p>
    <w:p w14:paraId="6FA29A77" w14:textId="77777777" w:rsidR="00564104" w:rsidRDefault="00335B1E">
      <w:pPr>
        <w:spacing w:after="120"/>
      </w:pPr>
      <w:r>
        <w:rPr>
          <w:b/>
          <w:bCs/>
        </w:rPr>
        <w:t xml:space="preserve">Rationale: </w:t>
      </w:r>
      <w:r>
        <w:t>A second net behind the in-context capture: overall coverage is verified centrally before an edition is baselined, and Annex A stays free of dead entries.</w:t>
      </w:r>
    </w:p>
    <w:p w14:paraId="5493E3D0" w14:textId="77777777" w:rsidR="00564104" w:rsidRDefault="5377ED14">
      <w:pPr>
        <w:spacing w:after="120"/>
      </w:pPr>
      <w:r w:rsidRPr="5377ED14">
        <w:rPr>
          <w:u w:val="single"/>
        </w:rPr>
        <w:t xml:space="preserve">Suggested approach: </w:t>
      </w:r>
      <w:r w:rsidRPr="5377ED14">
        <w:t>Deterministic tokeniser (pattern: two or more capitals, digits allowed) over the rendered text, diffed against the register; nightly batch plus on-demand run. No AI involved: detection is deterministic and expansions are typed by the contributor.</w:t>
      </w:r>
    </w:p>
    <w:p w14:paraId="0931A1B7" w14:textId="77777777" w:rsidR="00564104" w:rsidRDefault="00335B1E">
      <w:pPr>
        <w:spacing w:before="160" w:after="80"/>
      </w:pPr>
      <w:r>
        <w:rPr>
          <w:u w:val="single"/>
        </w:rPr>
        <w:t>Open points</w:t>
      </w:r>
    </w:p>
    <w:p w14:paraId="23BBB91C" w14:textId="77777777" w:rsidR="00564104" w:rsidRDefault="5377ED14">
      <w:pPr>
        <w:pStyle w:val="ListParagraph"/>
        <w:numPr>
          <w:ilvl w:val="0"/>
          <w:numId w:val="2"/>
        </w:numPr>
        <w:spacing w:after="60"/>
      </w:pPr>
      <w:r w:rsidRPr="5377ED14">
        <w:t>Detection pattern and case sensitivity — to be tuned on real content.</w:t>
      </w:r>
    </w:p>
    <w:p w14:paraId="48165DC0" w14:textId="77777777" w:rsidR="00564104" w:rsidRDefault="00335B1E">
      <w:pPr>
        <w:pStyle w:val="heading20"/>
      </w:pPr>
      <w:r>
        <w:t>3.5 Deletion, recycle bin and decommissioning (DEL)</w:t>
      </w:r>
    </w:p>
    <w:p w14:paraId="1436DD88" w14:textId="77777777" w:rsidR="00564104" w:rsidRDefault="5377ED14">
      <w:pPr>
        <w:spacing w:after="120"/>
      </w:pPr>
      <w:r w:rsidRPr="5377ED14">
        <w:rPr>
          <w:i/>
          <w:iCs/>
        </w:rPr>
        <w:t>Three distinct mechanisms. Soft delete — removes an object from the live dataset into the recycle bin; recoverable; blocked by inbound references and by appearance in a published edition. Hard delete — permanent destruction; integrator-only, from the recycle bin only, never for anything published. Decommission — orderly retirement of content, typically published: the object stays in history and in past editions, and is marked decommissioned in the live plan. Agreed boundary: the published edition is the wall — internal-baseline content remains deletable; published content is only ever decommissioned.</w:t>
      </w:r>
    </w:p>
    <w:p w14:paraId="0D45DD3C" w14:textId="77777777" w:rsidR="00564104" w:rsidRDefault="5377ED14">
      <w:pPr>
        <w:spacing w:before="200" w:after="80"/>
      </w:pPr>
      <w:bookmarkStart w:id="16" w:name="APP_DEL_01"/>
      <w:r w:rsidRPr="5377ED14">
        <w:rPr>
          <w:b/>
          <w:bCs/>
        </w:rPr>
        <w:t>APP-DEL-01 — Referential integrity on deletion</w:t>
      </w:r>
      <w:bookmarkEnd w:id="16"/>
      <w:r w:rsidRPr="5377ED14">
        <w:rPr>
          <w:b/>
          <w:bCs/>
        </w:rPr>
        <w:t xml:space="preserve">   [P0 — ready by 29/06/2026]</w:t>
      </w:r>
    </w:p>
    <w:p w14:paraId="36FDEB6A" w14:textId="77777777" w:rsidR="00564104" w:rsidRDefault="5377ED14">
      <w:pPr>
        <w:spacing w:after="120"/>
      </w:pPr>
      <w:r w:rsidRPr="5377ED14">
        <w:rPr>
          <w:b/>
          <w:bCs/>
        </w:rPr>
        <w:t xml:space="preserve">Statement: </w:t>
      </w:r>
      <w:r w:rsidRPr="5377ED14">
        <w:t>No object (O*, theme/chapter, narrative, wave) shall be deletable while other live objects reference it (e.g. an ON implemented by active ORs, an inbound refinement, an OC assigned to a wave). When deletion is blocked, the application shall list all blocking dependencies, not just the first.</w:t>
      </w:r>
    </w:p>
    <w:p w14:paraId="781F1F31" w14:textId="77777777" w:rsidR="00564104" w:rsidRDefault="5377ED14">
      <w:pPr>
        <w:spacing w:after="120"/>
      </w:pPr>
      <w:r w:rsidRPr="5377ED14">
        <w:rPr>
          <w:b/>
          <w:bCs/>
        </w:rPr>
        <w:t xml:space="preserve">Rationale: </w:t>
      </w:r>
      <w:r w:rsidRPr="5377ED14">
        <w:t>Protects the single source of truth in a multi-author environment; the complete dependency list makes the unblock path actionable.</w:t>
      </w:r>
    </w:p>
    <w:p w14:paraId="6A9B8B75" w14:textId="77777777" w:rsidR="00564104" w:rsidRDefault="5377ED14">
      <w:pPr>
        <w:spacing w:before="200" w:after="80"/>
      </w:pPr>
      <w:bookmarkStart w:id="17" w:name="APP_DEL_02"/>
      <w:r w:rsidRPr="5377ED14">
        <w:rPr>
          <w:b/>
          <w:bCs/>
        </w:rPr>
        <w:t>APP-DEL-02 — Published-edition wall</w:t>
      </w:r>
      <w:bookmarkEnd w:id="17"/>
      <w:r w:rsidRPr="5377ED14">
        <w:rPr>
          <w:b/>
          <w:bCs/>
        </w:rPr>
        <w:t xml:space="preserve">   [P0 — ready by 29/06/2026]</w:t>
      </w:r>
    </w:p>
    <w:p w14:paraId="26B1C1C2" w14:textId="77777777" w:rsidR="00564104" w:rsidRDefault="5377ED14">
      <w:pPr>
        <w:spacing w:after="120"/>
      </w:pPr>
      <w:r w:rsidRPr="5377ED14">
        <w:rPr>
          <w:b/>
          <w:bCs/>
        </w:rPr>
        <w:t xml:space="preserve">Statement: </w:t>
      </w:r>
      <w:r w:rsidRPr="5377ED14">
        <w:t xml:space="preserve">Objects that have appeared in any published edition shall not be deletable in any form; decommissioning shall be the only retirement path. Objects included only in internal baselines shall remain deletable, subject to </w:t>
      </w:r>
      <w:hyperlink w:anchor="APP_DEL_01" w:history="1">
        <w:r w:rsidRPr="5377ED14">
          <w:rPr>
            <w:rStyle w:val="Hyperlink"/>
          </w:rPr>
          <w:t>APP-DEL-01</w:t>
        </w:r>
      </w:hyperlink>
      <w:r w:rsidRPr="5377ED14">
        <w:t>.</w:t>
      </w:r>
    </w:p>
    <w:p w14:paraId="0FA15E63" w14:textId="77777777" w:rsidR="00564104" w:rsidRDefault="5377ED14">
      <w:pPr>
        <w:spacing w:after="120"/>
      </w:pPr>
      <w:r w:rsidRPr="5377ED14">
        <w:rPr>
          <w:b/>
          <w:bCs/>
        </w:rPr>
        <w:t xml:space="preserve">Rationale: </w:t>
      </w:r>
      <w:r w:rsidRPr="5377ED14">
        <w:t>Published editions are the external record and must remain reconstructible; internal baselines are working snapshots.</w:t>
      </w:r>
    </w:p>
    <w:p w14:paraId="58274C3A" w14:textId="77777777" w:rsidR="00564104" w:rsidRDefault="5377ED14">
      <w:pPr>
        <w:spacing w:before="200" w:after="80"/>
      </w:pPr>
      <w:bookmarkStart w:id="18" w:name="APP_DEL_03"/>
      <w:r w:rsidRPr="5377ED14">
        <w:rPr>
          <w:b/>
          <w:bCs/>
        </w:rPr>
        <w:t>APP-DEL-03 — Recycle bin (soft delete)</w:t>
      </w:r>
      <w:bookmarkEnd w:id="18"/>
      <w:r w:rsidRPr="5377ED14">
        <w:rPr>
          <w:b/>
          <w:bCs/>
        </w:rPr>
        <w:t xml:space="preserve">   [P1 — ready by 15/10/2026]</w:t>
      </w:r>
    </w:p>
    <w:p w14:paraId="375A83D6" w14:textId="77777777" w:rsidR="00564104" w:rsidRDefault="5377ED14">
      <w:pPr>
        <w:spacing w:after="120"/>
      </w:pPr>
      <w:r w:rsidRPr="5377ED14">
        <w:rPr>
          <w:b/>
          <w:bCs/>
        </w:rPr>
        <w:t xml:space="preserve">Statement: </w:t>
      </w:r>
      <w:r w:rsidRPr="5377ED14">
        <w:t>Deletion shall move the object to a recycle bin showing what was deleted, by whom, when and why. The bin contents shall be visible to all active users of the domain; restore shall be available to the deleter and to any integrator. There shall be no automatic purge. On single-version deletion, two positions are documented for discussion. (a) Reinstate the rollback designed in the UX proposal: Delete version removes only the current (latest) version, the previous one becomes current; same published-edition wall as Delete; integrity-blocked; strong warning; the removed version transits the recycle bin like any deletion, superseding the pre-bin irreversibility. (b) Keep versions strictly immutable: a wrong save costs nothing — save again, the smart diff (</w:t>
      </w:r>
      <w:hyperlink w:anchor="APP_DIF_02" w:history="1">
        <w:r w:rsidRPr="5377ED14">
          <w:rPr>
            <w:rStyle w:val="Hyperlink"/>
          </w:rPr>
          <w:t>APP-DIF-02</w:t>
        </w:r>
      </w:hyperlink>
      <w:r w:rsidRPr="5377ED14">
        <w:t>) collapses the noise — and history hygiene sits awkwardly next to the reason-for-change record. In both positions, mid-history expunging is excluded; the exceptional confidentiality case is out of application scope (integrator patching intervention).</w:t>
      </w:r>
    </w:p>
    <w:p w14:paraId="159727B4" w14:textId="77777777" w:rsidR="00564104" w:rsidRDefault="00335B1E">
      <w:pPr>
        <w:spacing w:after="120"/>
      </w:pPr>
      <w:r>
        <w:rPr>
          <w:b/>
          <w:bCs/>
        </w:rPr>
        <w:t xml:space="preserve">Rationale: </w:t>
      </w:r>
      <w:r>
        <w:t>Removes irreversibility without weakening the deletion rules — exceptional mistakes become recoverable, and domain colleagues can see what disappeared.</w:t>
      </w:r>
    </w:p>
    <w:p w14:paraId="3967A6EE" w14:textId="77777777" w:rsidR="00564104" w:rsidRDefault="5377ED14">
      <w:pPr>
        <w:spacing w:before="200" w:after="80"/>
      </w:pPr>
      <w:bookmarkStart w:id="19" w:name="APP_DEL_04"/>
      <w:r w:rsidRPr="5377ED14">
        <w:rPr>
          <w:b/>
          <w:bCs/>
        </w:rPr>
        <w:t>APP-DEL-04 — Hard delete</w:t>
      </w:r>
      <w:bookmarkEnd w:id="19"/>
      <w:r w:rsidRPr="5377ED14">
        <w:rPr>
          <w:b/>
          <w:bCs/>
        </w:rPr>
        <w:t xml:space="preserve">   [P1 — ready by 15/10/2026]</w:t>
      </w:r>
    </w:p>
    <w:p w14:paraId="1693764A" w14:textId="77777777" w:rsidR="00564104" w:rsidRDefault="5377ED14">
      <w:pPr>
        <w:spacing w:after="120"/>
      </w:pPr>
      <w:r w:rsidRPr="5377ED14">
        <w:rPr>
          <w:b/>
          <w:bCs/>
        </w:rPr>
        <w:t xml:space="preserve">Statement: </w:t>
      </w:r>
      <w:r w:rsidRPr="5377ED14">
        <w:t>Hard delete shall be exceptional: integrator-only, executed from the recycle bin only, and only for objects that never appeared in a published edition. It shall be audit-trailed with a mandatory reason.</w:t>
      </w:r>
    </w:p>
    <w:p w14:paraId="79E9AFC5" w14:textId="77777777" w:rsidR="00564104" w:rsidRDefault="5377ED14">
      <w:pPr>
        <w:spacing w:after="120"/>
      </w:pPr>
      <w:r w:rsidRPr="5377ED14">
        <w:rPr>
          <w:b/>
          <w:bCs/>
        </w:rPr>
        <w:t xml:space="preserve">Rationale: </w:t>
      </w:r>
      <w:r w:rsidRPr="5377ED14">
        <w:t>A controlled exception (e.g. accidental duplicates, test data) that cannot touch the external record.</w:t>
      </w:r>
    </w:p>
    <w:p w14:paraId="6A4E8AD3" w14:textId="77777777" w:rsidR="00564104" w:rsidRDefault="5377ED14">
      <w:pPr>
        <w:spacing w:before="200" w:after="80"/>
      </w:pPr>
      <w:bookmarkStart w:id="20" w:name="APP_DEL_05"/>
      <w:r w:rsidRPr="5377ED14">
        <w:rPr>
          <w:b/>
          <w:bCs/>
        </w:rPr>
        <w:t>APP-DEL-05 — Edition deletion</w:t>
      </w:r>
      <w:bookmarkEnd w:id="20"/>
      <w:r w:rsidRPr="5377ED14">
        <w:rPr>
          <w:b/>
          <w:bCs/>
        </w:rPr>
        <w:t xml:space="preserve">   [P1 — ready by 15/10/2026]</w:t>
      </w:r>
    </w:p>
    <w:p w14:paraId="573B943C" w14:textId="77777777" w:rsidR="00564104" w:rsidRDefault="5377ED14">
      <w:pPr>
        <w:spacing w:after="120"/>
      </w:pPr>
      <w:r w:rsidRPr="5377ED14">
        <w:rPr>
          <w:b/>
          <w:bCs/>
        </w:rPr>
        <w:t xml:space="preserve">Statement: </w:t>
      </w:r>
      <w:r w:rsidRPr="5377ED14">
        <w:t>Editions themselves shall be soft-deletable and hard-deletable by integrators only, under the same recycle-bin mechanics.</w:t>
      </w:r>
    </w:p>
    <w:p w14:paraId="2D9064EC" w14:textId="77777777" w:rsidR="00564104" w:rsidRDefault="00335B1E">
      <w:pPr>
        <w:spacing w:after="120"/>
      </w:pPr>
      <w:r>
        <w:rPr>
          <w:b/>
          <w:bCs/>
        </w:rPr>
        <w:t xml:space="preserve">Rationale: </w:t>
      </w:r>
      <w:r>
        <w:t>Edition management is an administrative act; the same safety net applies.</w:t>
      </w:r>
    </w:p>
    <w:p w14:paraId="5942D0D2" w14:textId="77777777" w:rsidR="00564104" w:rsidRDefault="5377ED14">
      <w:pPr>
        <w:spacing w:before="200" w:after="80"/>
      </w:pPr>
      <w:bookmarkStart w:id="21" w:name="APP_DEL_06"/>
      <w:r w:rsidRPr="5377ED14">
        <w:rPr>
          <w:b/>
          <w:bCs/>
        </w:rPr>
        <w:t>APP-DEL-06 — Decommissioning</w:t>
      </w:r>
      <w:bookmarkEnd w:id="21"/>
      <w:r w:rsidRPr="5377ED14">
        <w:rPr>
          <w:b/>
          <w:bCs/>
        </w:rPr>
        <w:t xml:space="preserve">   [P0 — ready by 29/06/2026]</w:t>
      </w:r>
    </w:p>
    <w:p w14:paraId="6AA87251" w14:textId="77777777" w:rsidR="00564104" w:rsidRDefault="5377ED14">
      <w:pPr>
        <w:spacing w:after="120"/>
      </w:pPr>
      <w:r w:rsidRPr="5377ED14">
        <w:rPr>
          <w:b/>
          <w:bCs/>
        </w:rPr>
        <w:t xml:space="preserve">Statement: </w:t>
      </w:r>
      <w:r w:rsidRPr="5377ED14">
        <w:t>Any O* shall be decommissionable at any time, subject to referential integrity (e.g. an ON only once its ORs are decommissioned), with all blocking dependencies listed when the check fails. Decommissioned objects shall remain visible in past editions.</w:t>
      </w:r>
    </w:p>
    <w:p w14:paraId="61D15A49" w14:textId="77777777" w:rsidR="00564104" w:rsidRDefault="5377ED14">
      <w:pPr>
        <w:spacing w:after="120"/>
      </w:pPr>
      <w:r w:rsidRPr="5377ED14">
        <w:rPr>
          <w:b/>
          <w:bCs/>
        </w:rPr>
        <w:t xml:space="preserve">Rationale: </w:t>
      </w:r>
      <w:r w:rsidRPr="5377ED14">
        <w:t>The retirement path for published content; keeps the historical record intact while removing the object from the live plan.</w:t>
      </w:r>
    </w:p>
    <w:p w14:paraId="27C80791" w14:textId="77777777" w:rsidR="00564104" w:rsidRDefault="00335B1E">
      <w:pPr>
        <w:spacing w:before="160" w:after="80"/>
      </w:pPr>
      <w:r>
        <w:rPr>
          <w:u w:val="single"/>
        </w:rPr>
        <w:t>Open points</w:t>
      </w:r>
    </w:p>
    <w:p w14:paraId="4CFEDC39" w14:textId="77777777" w:rsidR="00564104" w:rsidRDefault="5377ED14">
      <w:pPr>
        <w:pStyle w:val="ListParagraph"/>
        <w:numPr>
          <w:ilvl w:val="0"/>
          <w:numId w:val="2"/>
        </w:numPr>
        <w:spacing w:after="60"/>
      </w:pPr>
      <w:r w:rsidRPr="5377ED14">
        <w:t xml:space="preserve">Single-version deletion (rollback of the latest version): reinstate as designed in the UX proposal with recycle-bin transit, or keep versions strictly immutable — positions (a) and (b) documented under </w:t>
      </w:r>
      <w:hyperlink w:anchor="APP_DEL_03" w:history="1">
        <w:r w:rsidRPr="5377ED14">
          <w:rPr>
            <w:rStyle w:val="Hyperlink"/>
          </w:rPr>
          <w:t>APP-DEL-03</w:t>
        </w:r>
      </w:hyperlink>
      <w:r w:rsidRPr="5377ED14">
        <w:t>, for discussion.</w:t>
      </w:r>
    </w:p>
    <w:p w14:paraId="4F2B9BF5" w14:textId="77777777" w:rsidR="00564104" w:rsidRDefault="00335B1E">
      <w:pPr>
        <w:pStyle w:val="heading20"/>
      </w:pPr>
      <w:r>
        <w:t>3.6 Diff and comparison (DIF)</w:t>
      </w:r>
    </w:p>
    <w:p w14:paraId="34A3260A" w14:textId="77777777" w:rsidR="00564104" w:rsidRDefault="5377ED14">
      <w:pPr>
        <w:spacing w:before="200" w:after="80"/>
      </w:pPr>
      <w:bookmarkStart w:id="22" w:name="APP_DIF_01"/>
      <w:r w:rsidRPr="5377ED14">
        <w:rPr>
          <w:b/>
          <w:bCs/>
        </w:rPr>
        <w:t>APP-DIF-01 — O* history and field-by-field diff</w:t>
      </w:r>
      <w:bookmarkEnd w:id="22"/>
      <w:r w:rsidRPr="5377ED14">
        <w:rPr>
          <w:b/>
          <w:bCs/>
        </w:rPr>
        <w:t xml:space="preserve">   [P0 — ready by 29/06/2026]</w:t>
      </w:r>
    </w:p>
    <w:p w14:paraId="4D963737" w14:textId="77777777" w:rsidR="00564104" w:rsidRDefault="5377ED14">
      <w:pPr>
        <w:spacing w:after="120"/>
      </w:pPr>
      <w:r w:rsidRPr="5377ED14">
        <w:rPr>
          <w:b/>
          <w:bCs/>
        </w:rPr>
        <w:t xml:space="preserve">Statement: </w:t>
      </w:r>
      <w:r w:rsidRPr="5377ED14">
        <w:t>Each ON/OR/OC shall carry an append-only version history with a field-by-field diff between any selected version pair: in the dataset, vs previous version (default) and vs latest edition; in an edition, vs previous edition. Added content shall be highlighted, removed content struck through, replacements shown inline as both. A past version shall be restorable as a new latest version without modifying history.</w:t>
      </w:r>
    </w:p>
    <w:p w14:paraId="47CB23AB" w14:textId="77777777" w:rsidR="00564104" w:rsidRDefault="5377ED14">
      <w:pPr>
        <w:spacing w:after="120"/>
      </w:pPr>
      <w:r w:rsidRPr="5377ED14">
        <w:rPr>
          <w:b/>
          <w:bCs/>
        </w:rPr>
        <w:t xml:space="preserve">Rationale: </w:t>
      </w:r>
      <w:r w:rsidRPr="5377ED14">
        <w:t>O* evolutions are the primary interest of ODIP users; the diff must be fast, legible and trustworthy from the first day of internal use.</w:t>
      </w:r>
    </w:p>
    <w:p w14:paraId="72707642" w14:textId="77777777" w:rsidR="00564104" w:rsidRDefault="5377ED14">
      <w:pPr>
        <w:spacing w:before="200" w:after="80"/>
      </w:pPr>
      <w:bookmarkStart w:id="23" w:name="APP_DIF_02"/>
      <w:r w:rsidRPr="5377ED14">
        <w:rPr>
          <w:b/>
          <w:bCs/>
        </w:rPr>
        <w:t>APP-DIF-02 — Smart diff</w:t>
      </w:r>
      <w:bookmarkEnd w:id="23"/>
      <w:r w:rsidRPr="5377ED14">
        <w:rPr>
          <w:b/>
          <w:bCs/>
        </w:rPr>
        <w:t xml:space="preserve">   [P1 — ready by 01/09/2026]</w:t>
      </w:r>
    </w:p>
    <w:p w14:paraId="22E00CEE" w14:textId="77777777" w:rsidR="00564104" w:rsidRDefault="5377ED14">
      <w:pPr>
        <w:spacing w:after="120"/>
      </w:pPr>
      <w:r w:rsidRPr="5377ED14">
        <w:rPr>
          <w:b/>
          <w:bCs/>
        </w:rPr>
        <w:t xml:space="preserve">Statement: </w:t>
      </w:r>
      <w:r w:rsidRPr="5377ED14">
        <w:t>The diff display shall offer a "substantive changes" mode that suppresses or collapses cosmetic changes — typo corrections, list-terminator and punctuation alignment, quote normalisation, whitespace — so the reader sees actual change only, with a toggle revealing the full raw diff. The filter shall be driven by the reason-for-change classifier (</w:t>
      </w:r>
      <w:hyperlink w:anchor="APP_LCM_01" w:history="1">
        <w:r w:rsidRPr="5377ED14">
          <w:rPr>
            <w:rStyle w:val="Hyperlink"/>
          </w:rPr>
          <w:t>APP-LCM-01</w:t>
        </w:r>
      </w:hyperlink>
      <w:r w:rsidRPr="5377ED14">
        <w:t xml:space="preserve">) where available and by semantic comparison (embedded AI, Claude API) otherwise. Substantive means changes of meaning or completions; stylistic rewording counts as cosmetic. The classification shall be AI-assisted (Claude API, as </w:t>
      </w:r>
      <w:hyperlink w:anchor="APP_LCM_02" w:history="1">
        <w:r w:rsidRPr="5377ED14">
          <w:rPr>
            <w:rStyle w:val="Hyperlink"/>
          </w:rPr>
          <w:t>APP-LCM-02</w:t>
        </w:r>
      </w:hyperlink>
      <w:r w:rsidRPr="5377ED14">
        <w:t>): a deterministic rule list was considered and set aside because it cannot recognise rewording that preserves meaning. Two guardrails: when uncertain, the model shall classify as substantive (the failure mode must be showing too much, never hiding a meaning change), and the classification shall be cached per version pair so the same diff always renders identically. The smart mode is a reading convenience only — the raw diff remains one toggle away.</w:t>
      </w:r>
    </w:p>
    <w:p w14:paraId="52C9DEAF" w14:textId="77777777" w:rsidR="00564104" w:rsidRDefault="5377ED14">
      <w:pPr>
        <w:spacing w:after="120"/>
      </w:pPr>
      <w:r w:rsidRPr="5377ED14">
        <w:rPr>
          <w:b/>
          <w:bCs/>
        </w:rPr>
        <w:t xml:space="preserve">Rationale: </w:t>
      </w:r>
      <w:r w:rsidRPr="5377ED14">
        <w:t>Edition 1 underwent heavy editorial harmonisation; without filtering, real evolutions drown in cosmetic noise and the diff loses its value for DrGs and stakeholders.</w:t>
      </w:r>
    </w:p>
    <w:p w14:paraId="23D47844" w14:textId="77777777" w:rsidR="00564104" w:rsidRDefault="5377ED14">
      <w:pPr>
        <w:spacing w:before="200" w:after="80"/>
      </w:pPr>
      <w:bookmarkStart w:id="24" w:name="APP_DIF_03"/>
      <w:r w:rsidRPr="5377ED14">
        <w:rPr>
          <w:b/>
          <w:bCs/>
        </w:rPr>
        <w:t>APP-DIF-03 — Narrative and chapter diff</w:t>
      </w:r>
      <w:bookmarkEnd w:id="24"/>
      <w:r w:rsidRPr="5377ED14">
        <w:rPr>
          <w:b/>
          <w:bCs/>
        </w:rPr>
        <w:t xml:space="preserve">   [P1 — ready by 01/09/2026]</w:t>
      </w:r>
    </w:p>
    <w:p w14:paraId="6979C366" w14:textId="77777777" w:rsidR="00564104" w:rsidRDefault="5377ED14">
      <w:pPr>
        <w:spacing w:after="120"/>
      </w:pPr>
      <w:r w:rsidRPr="5377ED14">
        <w:rPr>
          <w:b/>
          <w:bCs/>
        </w:rPr>
        <w:t xml:space="preserve">Statement: </w:t>
      </w:r>
      <w:r w:rsidRPr="5377ED14">
        <w:t>The diff mechanics, including the smart mode, shall generalise to narratives and chapter structures, between dataset versions and between editions.</w:t>
      </w:r>
    </w:p>
    <w:p w14:paraId="1E88CA1F" w14:textId="77777777" w:rsidR="00564104" w:rsidRDefault="00335B1E">
      <w:pPr>
        <w:spacing w:after="120"/>
      </w:pPr>
      <w:r>
        <w:rPr>
          <w:b/>
          <w:bCs/>
        </w:rPr>
        <w:t xml:space="preserve">Rationale: </w:t>
      </w:r>
      <w:r>
        <w:t>Consultation comments will target narratives as much as O*s; Edition 2 must show what changed everywhere, not only in requirements.</w:t>
      </w:r>
    </w:p>
    <w:p w14:paraId="266FBE65" w14:textId="77777777" w:rsidR="00564104" w:rsidRDefault="5377ED14">
      <w:pPr>
        <w:spacing w:before="200" w:after="80"/>
      </w:pPr>
      <w:bookmarkStart w:id="25" w:name="APP_DIF_04"/>
      <w:r w:rsidRPr="5377ED14">
        <w:rPr>
          <w:b/>
          <w:bCs/>
        </w:rPr>
        <w:t>APP-DIF-04 — Evolutions lens</w:t>
      </w:r>
      <w:bookmarkEnd w:id="25"/>
      <w:r w:rsidRPr="5377ED14">
        <w:rPr>
          <w:b/>
          <w:bCs/>
        </w:rPr>
        <w:t xml:space="preserve">   [P2 — ready by end 2026+]</w:t>
      </w:r>
    </w:p>
    <w:p w14:paraId="2C42C821" w14:textId="77777777" w:rsidR="00564104" w:rsidRDefault="00335B1E">
      <w:pPr>
        <w:spacing w:after="120"/>
      </w:pPr>
      <w:r>
        <w:rPr>
          <w:b/>
          <w:bCs/>
        </w:rPr>
        <w:t xml:space="preserve">Statement: </w:t>
      </w:r>
      <w:r>
        <w:t xml:space="preserve">Cross-cutting evolution views shall be available at three levels, with decreasing granularity as the scope widens: edition/version level — a digest of what changed in this edition; wave level — aggregated summaries per OC; O* level — the full field-by-field accuracy of the History view. At the aggregated levels (document, chapter, theme, wave), the digest texts shall be drafted by AI (Claude API, as </w:t>
      </w:r>
      <w:hyperlink w:anchor="APP_LCM_02" w:history="1">
        <w:r>
          <w:rPr>
            <w:rStyle w:val="Hyperlink"/>
          </w:rPr>
          <w:t>APP-LCM-02</w:t>
        </w:r>
      </w:hyperlink>
      <w:r>
        <w:t>) as an initial proposal, then checked and corrected by active users: the published digest is always the human-validated text, with the AI draft as starting point, never as final output.</w:t>
      </w:r>
    </w:p>
    <w:p w14:paraId="25F1857C" w14:textId="77777777" w:rsidR="00564104" w:rsidRDefault="00335B1E">
      <w:pPr>
        <w:spacing w:after="120"/>
      </w:pPr>
      <w:r>
        <w:rPr>
          <w:b/>
          <w:bCs/>
        </w:rPr>
        <w:t xml:space="preserve">Rationale: </w:t>
      </w:r>
      <w:r>
        <w:t>Gives executives and stakeholders a digest without per-object navigation.</w:t>
      </w:r>
    </w:p>
    <w:p w14:paraId="1B91F3FC" w14:textId="77777777" w:rsidR="00564104" w:rsidRDefault="00335B1E">
      <w:pPr>
        <w:spacing w:before="160" w:after="80"/>
      </w:pPr>
      <w:r>
        <w:rPr>
          <w:u w:val="single"/>
        </w:rPr>
        <w:t>Open points</w:t>
      </w:r>
    </w:p>
    <w:p w14:paraId="1616626F" w14:textId="77777777" w:rsidR="00564104" w:rsidRDefault="00335B1E">
      <w:pPr>
        <w:pStyle w:val="ListParagraph"/>
        <w:numPr>
          <w:ilvl w:val="0"/>
          <w:numId w:val="2"/>
        </w:numPr>
        <w:spacing w:after="60"/>
      </w:pPr>
      <w:r>
        <w:t>Fitness of the AI cosmetic/substantive classification — to be assessed on real Edition 1 → Edition 2 deltas; fallback is a deterministic rule list with a narrower cosmetic class (punctuation, whitespace, quotes, case).</w:t>
      </w:r>
    </w:p>
    <w:p w14:paraId="5D1C93CD" w14:textId="77777777" w:rsidR="00564104" w:rsidRDefault="00335B1E">
      <w:pPr>
        <w:pStyle w:val="heading20"/>
      </w:pPr>
      <w:r>
        <w:t>3.7 Dependencies (DEP)</w:t>
      </w:r>
    </w:p>
    <w:p w14:paraId="5B5365C1" w14:textId="77777777" w:rsidR="00564104" w:rsidRDefault="5377ED14">
      <w:pPr>
        <w:spacing w:after="120"/>
      </w:pPr>
      <w:r w:rsidRPr="5377ED14">
        <w:rPr>
          <w:i/>
          <w:iCs/>
        </w:rPr>
        <w:t>The most demanding and complex part of the application: discovering dependencies that exist but are not declared, and keeping declared ones true over time.</w:t>
      </w:r>
    </w:p>
    <w:p w14:paraId="1307DC6A" w14:textId="77777777" w:rsidR="00564104" w:rsidRDefault="5377ED14">
      <w:pPr>
        <w:spacing w:before="200" w:after="80"/>
      </w:pPr>
      <w:bookmarkStart w:id="26" w:name="APP_DEP_01"/>
      <w:r w:rsidRPr="5377ED14">
        <w:rPr>
          <w:b/>
          <w:bCs/>
        </w:rPr>
        <w:t>APP-DEP-01 — Dependency model</w:t>
      </w:r>
      <w:bookmarkEnd w:id="26"/>
      <w:r w:rsidRPr="5377ED14">
        <w:rPr>
          <w:b/>
          <w:bCs/>
        </w:rPr>
        <w:t xml:space="preserve">   [P1 — ready by 15/10/2026]</w:t>
      </w:r>
    </w:p>
    <w:p w14:paraId="3CB78320" w14:textId="77777777" w:rsidR="00564104" w:rsidRDefault="5377ED14">
      <w:pPr>
        <w:spacing w:after="120"/>
      </w:pPr>
      <w:r w:rsidRPr="5377ED14">
        <w:rPr>
          <w:b/>
          <w:bCs/>
        </w:rPr>
        <w:t xml:space="preserve">Statement: </w:t>
      </w:r>
      <w:r w:rsidRPr="5377ED14">
        <w:t xml:space="preserve">Relationships shall be first-class, typed data: refinement (ON–ON), implementation (ON–OR), grouping (OC–OR), and cross-O* / cross-DrG "depends on" links, each navigable in both directions and covered by the integrity rules of </w:t>
      </w:r>
      <w:hyperlink w:anchor="APP_DEL_01" w:history="1">
        <w:r w:rsidRPr="5377ED14">
          <w:rPr>
            <w:rStyle w:val="Hyperlink"/>
          </w:rPr>
          <w:t>APP-DEL-01</w:t>
        </w:r>
      </w:hyperlink>
      <w:r w:rsidRPr="5377ED14">
        <w:t xml:space="preserve">. Dependency links follow a two-layer model with a single semantic — the target must be implemented before or alongside the source — and no author-facing sub-types: the layer itself is the type. The logical layer (OR–OR) states facts about content — one OR requires a capability another produces — and is authored and discovered per </w:t>
      </w:r>
      <w:hyperlink w:anchor="APP_DEP_02" w:history="1">
        <w:r w:rsidRPr="5377ED14">
          <w:rPr>
            <w:rStyle w:val="Hyperlink"/>
          </w:rPr>
          <w:t>APP-DEP-02</w:t>
        </w:r>
      </w:hyperlink>
      <w:r w:rsidRPr="5377ED14">
        <w:t>. The planning layer (OC–OC) carries deployment constraints: derived from the logical layer by projection through the OC–OR grouping (derived links are proposals requiring the same two-sided confirmation, read-only once confirmed, with the underlying OR pair as provenance — when a capability is delivered incrementally across several OCs, only the owners can say which increment satisfies the need), plus manually asserted deployment-only constraints (platform sequencing, cutover logistics, resource coupling) with an optional free-text note.</w:t>
      </w:r>
    </w:p>
    <w:p w14:paraId="36601E0F" w14:textId="77777777" w:rsidR="00564104" w:rsidRDefault="5377ED14">
      <w:pPr>
        <w:spacing w:after="120"/>
      </w:pPr>
      <w:r w:rsidRPr="5377ED14">
        <w:rPr>
          <w:b/>
          <w:bCs/>
        </w:rPr>
        <w:t xml:space="preserve">Rationale: </w:t>
      </w:r>
      <w:r w:rsidRPr="5377ED14">
        <w:t>Dependencies drive deletion rules, decommissioning order, OC packaging and wave feasibility; they must be data, not prose.</w:t>
      </w:r>
    </w:p>
    <w:p w14:paraId="2E24493A" w14:textId="77777777" w:rsidR="00564104" w:rsidRDefault="5377ED14">
      <w:pPr>
        <w:spacing w:before="200" w:after="80"/>
      </w:pPr>
      <w:bookmarkStart w:id="27" w:name="APP_DEP_02"/>
      <w:r w:rsidRPr="5377ED14">
        <w:rPr>
          <w:b/>
          <w:bCs/>
        </w:rPr>
        <w:t>APP-DEP-02 — Dependency discovery</w:t>
      </w:r>
      <w:bookmarkEnd w:id="27"/>
      <w:r w:rsidRPr="5377ED14">
        <w:rPr>
          <w:b/>
          <w:bCs/>
        </w:rPr>
        <w:t xml:space="preserve">   [P1 — ready by 15/10/2026]</w:t>
      </w:r>
    </w:p>
    <w:p w14:paraId="6798DE07" w14:textId="77777777" w:rsidR="00564104" w:rsidRDefault="5377ED14">
      <w:pPr>
        <w:spacing w:after="120"/>
      </w:pPr>
      <w:r w:rsidRPr="5377ED14">
        <w:rPr>
          <w:b/>
          <w:bCs/>
        </w:rPr>
        <w:t xml:space="preserve">Statement: </w:t>
      </w:r>
      <w:r w:rsidRPr="5377ED14">
        <w:t>Dependency discovery shall be driven by a curated capability catalogue, administered in the Management area: each OR shall be taggable as requiring and/or producing capabilities from the catalogue; tagging shall be AI-assisted on explicit demand (proposed implementation hint and tags, batch-capable, integrator-triggered) — never automatic; candidate dependency pairs shall be derived deterministically by matching requires/produces tags across ORs and confirmed by both sides; confirmed dependencies shall carry their provenance (manually declared vs via which capability). The machinery shall be NM-internal, living on a Dependencies tab of the OR. The mechanism is four explicit steps: (1) catalogue curation — integrators maintain a small, governed, controlled vocabulary of capabilities, deliberately not free text, which is what makes matching deterministic; (2) tagging — AI proposes requires/produces tags per OR (batch-capable, integrator-triggered only), every tag human-confirmed: full-AI discovery was tried and produced junk, full-manual does not scale across 936 ORs, the constrained vocabulary is the middle path; (3) matching — purely deterministic, requires-X meets produces-X, fully explainable; (4) two-sided confirmation by the owners of both ORs. Direct manual assertion remains available throughout for the author who simply knows.</w:t>
      </w:r>
    </w:p>
    <w:p w14:paraId="55E401DB" w14:textId="77777777" w:rsidR="00564104" w:rsidRDefault="00335B1E">
      <w:pPr>
        <w:spacing w:after="120"/>
      </w:pPr>
      <w:r>
        <w:rPr>
          <w:b/>
          <w:bCs/>
        </w:rPr>
        <w:t xml:space="preserve">Rationale: </w:t>
      </w:r>
      <w:r>
        <w:t>Fully automatic AI discovery was tried without success, and fully manual discovery does not scale to ~1,000 published plus ~900 drafted requirements. The catalogue makes the problem tractable: a small, human-governed vocabulary, deterministic matching, and AI confined to proposing tags that humans confirm.</w:t>
      </w:r>
    </w:p>
    <w:p w14:paraId="28F44662" w14:textId="77777777" w:rsidR="00564104" w:rsidRDefault="5377ED14">
      <w:pPr>
        <w:spacing w:before="200" w:after="80"/>
      </w:pPr>
      <w:bookmarkStart w:id="28" w:name="APP_DEP_03"/>
      <w:r w:rsidRPr="5377ED14">
        <w:rPr>
          <w:b/>
          <w:bCs/>
        </w:rPr>
        <w:t>APP-DEP-03 — Dependency maintenance</w:t>
      </w:r>
      <w:bookmarkEnd w:id="28"/>
      <w:r w:rsidRPr="5377ED14">
        <w:rPr>
          <w:b/>
          <w:bCs/>
        </w:rPr>
        <w:t xml:space="preserve">   [P1 — ready by 15/10/2026]</w:t>
      </w:r>
    </w:p>
    <w:p w14:paraId="3415193F" w14:textId="77777777" w:rsidR="00564104" w:rsidRDefault="00335B1E">
      <w:pPr>
        <w:spacing w:after="120"/>
      </w:pPr>
      <w:r>
        <w:rPr>
          <w:b/>
          <w:bCs/>
        </w:rPr>
        <w:t xml:space="preserve">Statement: </w:t>
      </w:r>
      <w:r>
        <w:t>When an O* changes substantively, is decommissioned, changes maturity or moves wave, the owners of dependent objects shall be notified, and suspect or broken dependencies shall be surfaced in the Quality area until reviewed.</w:t>
      </w:r>
    </w:p>
    <w:p w14:paraId="58AE1B4D" w14:textId="77777777" w:rsidR="00564104" w:rsidRDefault="5377ED14">
      <w:pPr>
        <w:spacing w:after="120"/>
      </w:pPr>
      <w:r w:rsidRPr="5377ED14">
        <w:rPr>
          <w:b/>
          <w:bCs/>
        </w:rPr>
        <w:t xml:space="preserve">Rationale: </w:t>
      </w:r>
      <w:r w:rsidRPr="5377ED14">
        <w:t>A dependency is only valuable if it is still true; silent drift across 11 DrGs is the main risk.</w:t>
      </w:r>
    </w:p>
    <w:p w14:paraId="722D08CC" w14:textId="77777777" w:rsidR="00564104" w:rsidRDefault="5377ED14">
      <w:pPr>
        <w:spacing w:before="200" w:after="80"/>
      </w:pPr>
      <w:bookmarkStart w:id="29" w:name="APP_DEP_04"/>
      <w:r w:rsidRPr="5377ED14">
        <w:rPr>
          <w:b/>
          <w:bCs/>
        </w:rPr>
        <w:t>APP-DEP-04 — Traceability chain view</w:t>
      </w:r>
      <w:bookmarkEnd w:id="29"/>
      <w:r w:rsidRPr="5377ED14">
        <w:rPr>
          <w:b/>
          <w:bCs/>
        </w:rPr>
        <w:t xml:space="preserve">   [P2 — ready by end 2026+]</w:t>
      </w:r>
    </w:p>
    <w:p w14:paraId="2E69FB65" w14:textId="77777777" w:rsidR="00564104" w:rsidRDefault="5377ED14">
      <w:pPr>
        <w:spacing w:after="120"/>
      </w:pPr>
      <w:r w:rsidRPr="5377ED14">
        <w:rPr>
          <w:b/>
          <w:bCs/>
        </w:rPr>
        <w:t xml:space="preserve">Statement: </w:t>
      </w:r>
      <w:r w:rsidRPr="5377ED14">
        <w:t>A dedicated view shall render the full chain strategic connector → ON → OR → OC (→ wave) for any starting point.</w:t>
      </w:r>
    </w:p>
    <w:p w14:paraId="2EA2CC23" w14:textId="77777777" w:rsidR="00564104" w:rsidRDefault="5377ED14">
      <w:pPr>
        <w:spacing w:after="120"/>
      </w:pPr>
      <w:r w:rsidRPr="5377ED14">
        <w:rPr>
          <w:b/>
          <w:bCs/>
        </w:rPr>
        <w:t xml:space="preserve">Rationale: </w:t>
      </w:r>
      <w:r w:rsidRPr="5377ED14">
        <w:t>The central organising principle of the ODIP, deserving its own consumption surface.</w:t>
      </w:r>
    </w:p>
    <w:p w14:paraId="792EF8CD" w14:textId="77777777" w:rsidR="00564104" w:rsidRDefault="5377ED14">
      <w:pPr>
        <w:spacing w:before="200" w:after="80"/>
      </w:pPr>
      <w:bookmarkStart w:id="30" w:name="APP_DEP_05"/>
      <w:r w:rsidRPr="5377ED14">
        <w:rPr>
          <w:b/>
          <w:bCs/>
        </w:rPr>
        <w:t>APP-DEP-05 — Deployment continuity check</w:t>
      </w:r>
      <w:bookmarkEnd w:id="30"/>
      <w:r w:rsidRPr="5377ED14">
        <w:rPr>
          <w:b/>
          <w:bCs/>
        </w:rPr>
        <w:t xml:space="preserve">   [P1 — ready by 15/10/2026]</w:t>
      </w:r>
    </w:p>
    <w:p w14:paraId="344A19B5" w14:textId="77777777" w:rsidR="00564104" w:rsidRDefault="5377ED14">
      <w:pPr>
        <w:spacing w:after="120"/>
      </w:pPr>
      <w:r w:rsidRPr="5377ED14">
        <w:rPr>
          <w:b/>
          <w:bCs/>
        </w:rPr>
        <w:t xml:space="preserve">Statement: </w:t>
      </w:r>
      <w:r w:rsidRPr="5377ED14">
        <w:t>At every milestone of a candidate plan, the deployed configuration shall be coherent: every dependency target shall sit in the same or an earlier wave than its source. The check shall run on the OC/wave timeline, shall re-evaluate whenever a wave assignment or scenario changes, and shall run per scenario (</w:t>
      </w:r>
      <w:hyperlink w:anchor="APP_PRI_03" w:history="1">
        <w:r w:rsidRPr="5377ED14">
          <w:rPr>
            <w:rStyle w:val="Hyperlink"/>
          </w:rPr>
          <w:t>APP-PRI-03</w:t>
        </w:r>
      </w:hyperlink>
      <w:r w:rsidRPr="5377ED14">
        <w:t>) so that scenario comparison shows each scenario's violations. Violations are advisory, never blocking: iCDM may overrule a flagged violation with a recorded, attributed justification, and the resulting plan shall carry its accepted violations visibly. Prioritisation shall never edit dependencies: a violation exposing a wrong link is corrected through the content owners (</w:t>
      </w:r>
      <w:hyperlink w:anchor="APP_DEP_03" w:history="1">
        <w:r w:rsidRPr="5377ED14">
          <w:rPr>
            <w:rStyle w:val="Hyperlink"/>
          </w:rPr>
          <w:t>APP-DEP-03</w:t>
        </w:r>
      </w:hyperlink>
      <w:r w:rsidRPr="5377ED14">
        <w:t>).</w:t>
      </w:r>
    </w:p>
    <w:p w14:paraId="25B80E6D" w14:textId="77777777" w:rsidR="00564104" w:rsidRDefault="00335B1E">
      <w:pPr>
        <w:spacing w:after="120"/>
      </w:pPr>
      <w:r>
        <w:rPr>
          <w:b/>
          <w:bCs/>
        </w:rPr>
        <w:t xml:space="preserve">Rationale: </w:t>
      </w:r>
      <w:r>
        <w:t>Dependencies will be incomplete and occasionally wrong for years; hard blocking would let data quality hold the planning process hostage, and iCDM holds constraints the dependency model cannot see. The override record keeps it honest: every accepted discontinuity is a conscious, attributed decision.</w:t>
      </w:r>
    </w:p>
    <w:p w14:paraId="6868C47C" w14:textId="77777777" w:rsidR="00564104" w:rsidRDefault="5377ED14">
      <w:pPr>
        <w:pStyle w:val="heading20"/>
      </w:pPr>
      <w:r w:rsidRPr="5377ED14">
        <w:t>3.8 Prioritisation and planning (PRI)</w:t>
      </w:r>
    </w:p>
    <w:p w14:paraId="7E5FBB1B" w14:textId="77777777" w:rsidR="00564104" w:rsidRDefault="00335B1E">
      <w:pPr>
        <w:spacing w:after="120"/>
      </w:pPr>
      <w:r>
        <w:rPr>
          <w:i/>
          <w:iCs/>
        </w:rPr>
        <w:t>The plan is the ultimate output of the application; the 2027 cycle (NDC early July, scenarios over the summer) is the first real test.</w:t>
      </w:r>
    </w:p>
    <w:p w14:paraId="6E8F0217" w14:textId="77777777" w:rsidR="00564104" w:rsidRDefault="5377ED14">
      <w:pPr>
        <w:spacing w:before="200" w:after="80"/>
      </w:pPr>
      <w:bookmarkStart w:id="31" w:name="APP_PRI_01"/>
      <w:r w:rsidRPr="5377ED14">
        <w:rPr>
          <w:b/>
          <w:bCs/>
        </w:rPr>
        <w:t>APP-PRI-01 — Waves as first-class objects</w:t>
      </w:r>
      <w:bookmarkEnd w:id="31"/>
      <w:r w:rsidRPr="5377ED14">
        <w:rPr>
          <w:b/>
          <w:bCs/>
        </w:rPr>
        <w:t xml:space="preserve">   [P1 — ready by 31/07/2026]</w:t>
      </w:r>
    </w:p>
    <w:p w14:paraId="2C74B01C" w14:textId="77777777" w:rsidR="00564104" w:rsidRDefault="5377ED14">
      <w:pPr>
        <w:spacing w:after="120"/>
      </w:pPr>
      <w:r w:rsidRPr="5377ED14">
        <w:rPr>
          <w:b/>
          <w:bCs/>
        </w:rPr>
        <w:t xml:space="preserve">Statement: </w:t>
      </w:r>
      <w:r w:rsidRPr="5377ED14">
        <w:t>Waves shall exist as named deployment units — identifier (year#sequence), release date, bandwidth budget in MW (total and per domain), OC membership, wave notes, deployment-document attachments, governance reporting — and shall exist before OCs can be assigned to them.</w:t>
      </w:r>
    </w:p>
    <w:p w14:paraId="2356840E" w14:textId="77777777" w:rsidR="00564104" w:rsidRDefault="00335B1E">
      <w:pPr>
        <w:spacing w:after="120"/>
      </w:pPr>
      <w:r>
        <w:rPr>
          <w:b/>
          <w:bCs/>
        </w:rPr>
        <w:t xml:space="preserve">Rationale: </w:t>
      </w:r>
      <w:r>
        <w:t>The NMB-agreed end-2026 edition assigns deployment waves as of 2027; waves are the planning container.</w:t>
      </w:r>
    </w:p>
    <w:p w14:paraId="701EBB08" w14:textId="77777777" w:rsidR="00564104" w:rsidRDefault="5377ED14">
      <w:pPr>
        <w:spacing w:before="200" w:after="80"/>
      </w:pPr>
      <w:bookmarkStart w:id="32" w:name="APP_PRI_02"/>
      <w:r w:rsidRPr="5377ED14">
        <w:rPr>
          <w:b/>
          <w:bCs/>
        </w:rPr>
        <w:t>APP-PRI-02 — OC-to-wave assignment</w:t>
      </w:r>
      <w:bookmarkEnd w:id="32"/>
      <w:r w:rsidRPr="5377ED14">
        <w:rPr>
          <w:b/>
          <w:bCs/>
        </w:rPr>
        <w:t xml:space="preserve">   [P1 — ready by 31/07/2026]</w:t>
      </w:r>
    </w:p>
    <w:p w14:paraId="605E3E8D" w14:textId="77777777" w:rsidR="00564104" w:rsidRDefault="00335B1E">
      <w:pPr>
        <w:spacing w:after="120"/>
      </w:pPr>
      <w:r>
        <w:rPr>
          <w:b/>
          <w:bCs/>
        </w:rPr>
        <w:t xml:space="preserve">Statement: </w:t>
      </w:r>
      <w:r>
        <w:t>iCDM users, domain writers and integrators shall assign OCs to waves via a backlog of unassigned OCs and direct manipulation, with immediate bandwidth feedback, undo, and optimistic concurrency: conflicting concurrent assignments shall be rejected and refreshed, never silently lost.</w:t>
      </w:r>
    </w:p>
    <w:p w14:paraId="05A876B0" w14:textId="77777777" w:rsidR="00564104" w:rsidRDefault="5377ED14">
      <w:pPr>
        <w:spacing w:after="120"/>
      </w:pPr>
      <w:r w:rsidRPr="5377ED14">
        <w:rPr>
          <w:b/>
          <w:bCs/>
        </w:rPr>
        <w:t xml:space="preserve">Rationale: </w:t>
      </w:r>
      <w:r w:rsidRPr="5377ED14">
        <w:t>The mechanical core of iCDM prioritisation; concurrency safety matters with everybody around the table.</w:t>
      </w:r>
    </w:p>
    <w:p w14:paraId="7767BE89" w14:textId="77777777" w:rsidR="00564104" w:rsidRDefault="5377ED14">
      <w:pPr>
        <w:spacing w:before="200" w:after="80"/>
      </w:pPr>
      <w:bookmarkStart w:id="33" w:name="APP_PRI_03"/>
      <w:r w:rsidRPr="5377ED14">
        <w:rPr>
          <w:b/>
          <w:bCs/>
        </w:rPr>
        <w:t>APP-PRI-03 — Bandwidth and scenarios</w:t>
      </w:r>
      <w:bookmarkEnd w:id="33"/>
      <w:r w:rsidRPr="5377ED14">
        <w:rPr>
          <w:b/>
          <w:bCs/>
        </w:rPr>
        <w:t xml:space="preserve">   [P1 — ready by 31/07/2026]</w:t>
      </w:r>
    </w:p>
    <w:p w14:paraId="5C985CED" w14:textId="77777777" w:rsidR="00564104" w:rsidRDefault="5377ED14">
      <w:pPr>
        <w:spacing w:after="120"/>
      </w:pPr>
      <w:r w:rsidRPr="5377ED14">
        <w:rPr>
          <w:b/>
          <w:bCs/>
        </w:rPr>
        <w:t xml:space="preserve">Statement: </w:t>
      </w:r>
      <w:r w:rsidRPr="5377ED14">
        <w:t>A bandwidth grid (years × waves × domains, MW) with inline editing and overspend indicators shall support at least two parallel planning scenarios (e.g. EUR 37 M granted vs reduced funding), with OC assignments comparable across scenarios. Scenario comparison shall include each scenario's deployment-continuity violations (</w:t>
      </w:r>
      <w:hyperlink w:anchor="APP_DEP_05" w:history="1">
        <w:r w:rsidRPr="5377ED14">
          <w:rPr>
            <w:rStyle w:val="Hyperlink"/>
          </w:rPr>
          <w:t>APP-DEP-05</w:t>
        </w:r>
      </w:hyperlink>
      <w:r w:rsidRPr="5377ED14">
        <w:t xml:space="preserve">) alongside cost and content. Scenarios shall follow an overlay model: a scenario consists of its deliberate deviations from the evolving base plan and automatically tracks everything it does not override, so a scenario never drifts stale. Comparison shall show deviations and per-scenario continuity violations only, never drift. Adopting a scenario shall apply its deviation list to the plan as a reviewable, attributable set of changes, compatible with </w:t>
      </w:r>
      <w:hyperlink w:anchor="APP_LCM_05" w:history="1">
        <w:r w:rsidRPr="5377ED14">
          <w:rPr>
            <w:rStyle w:val="Hyperlink"/>
          </w:rPr>
          <w:t>APP-LCM-05</w:t>
        </w:r>
      </w:hyperlink>
      <w:r w:rsidRPr="5377ED14">
        <w:t xml:space="preserve"> change sets.</w:t>
      </w:r>
    </w:p>
    <w:p w14:paraId="518B6FA8" w14:textId="77777777" w:rsidR="00564104" w:rsidRDefault="5377ED14">
      <w:pPr>
        <w:spacing w:after="120"/>
      </w:pPr>
      <w:r w:rsidRPr="5377ED14">
        <w:rPr>
          <w:b/>
          <w:bCs/>
        </w:rPr>
        <w:t xml:space="preserve">Rationale: </w:t>
      </w:r>
      <w:r w:rsidRPr="5377ED14">
        <w:t>Two scenarios must be built over the summer, the funding decision arriving only around September–October; the prioritisation list must allow cuts.</w:t>
      </w:r>
    </w:p>
    <w:p w14:paraId="16756010" w14:textId="77777777" w:rsidR="00564104" w:rsidRDefault="5377ED14">
      <w:pPr>
        <w:spacing w:before="200" w:after="80"/>
      </w:pPr>
      <w:bookmarkStart w:id="34" w:name="APP_PRI_04"/>
      <w:r w:rsidRPr="5377ED14">
        <w:rPr>
          <w:b/>
          <w:bCs/>
        </w:rPr>
        <w:t>APP-PRI-04 — 2027 "must" flag and justification</w:t>
      </w:r>
      <w:bookmarkEnd w:id="34"/>
      <w:r w:rsidRPr="5377ED14">
        <w:rPr>
          <w:b/>
          <w:bCs/>
        </w:rPr>
        <w:t xml:space="preserve">   [P1 — ready by 31/07/2026]</w:t>
      </w:r>
    </w:p>
    <w:p w14:paraId="0C44E527" w14:textId="77777777" w:rsidR="00564104" w:rsidRDefault="5377ED14">
      <w:pPr>
        <w:spacing w:after="120"/>
      </w:pPr>
      <w:r w:rsidRPr="5377ED14">
        <w:rPr>
          <w:b/>
          <w:bCs/>
        </w:rPr>
        <w:t xml:space="preserve">Statement: </w:t>
      </w:r>
      <w:r w:rsidRPr="5377ED14">
        <w:t>An OC — or an OR considered within the context of its OC — shall be flaggable as "must" for a target year, with a justification category (business do-or-die / regulatory obligation / fix of something not working) and a short free-text justification, reportable in consolidated form for the NDC. A free-standing OR shall not carry the flag: an OR knows nothing about priorities and planning. "Must" inputs collected manually under action iCDM#15_01 shall be back-loaded as flags at the opening of the application, whenever they materialise.</w:t>
      </w:r>
    </w:p>
    <w:p w14:paraId="41825ED2" w14:textId="77777777" w:rsidR="00564104" w:rsidRDefault="5377ED14">
      <w:pPr>
        <w:spacing w:after="120"/>
      </w:pPr>
      <w:r w:rsidRPr="5377ED14">
        <w:rPr>
          <w:b/>
          <w:bCs/>
        </w:rPr>
        <w:t xml:space="preserve">Rationale: </w:t>
      </w:r>
      <w:r w:rsidRPr="5377ED14">
        <w:t>Directly implements action iCDM#15_01; the NDC needs the justification to understand and defend the packages.</w:t>
      </w:r>
    </w:p>
    <w:p w14:paraId="208C927F" w14:textId="77777777" w:rsidR="00564104" w:rsidRDefault="5377ED14">
      <w:pPr>
        <w:spacing w:before="200" w:after="80"/>
      </w:pPr>
      <w:bookmarkStart w:id="35" w:name="APP_PRI_05"/>
      <w:r w:rsidRPr="5377ED14">
        <w:rPr>
          <w:b/>
          <w:bCs/>
        </w:rPr>
        <w:t>APP-PRI-05 — Plan views</w:t>
      </w:r>
      <w:bookmarkEnd w:id="35"/>
      <w:r w:rsidRPr="5377ED14">
        <w:rPr>
          <w:b/>
          <w:bCs/>
        </w:rPr>
        <w:t xml:space="preserve">   [P2 — ready by end 2026+]</w:t>
      </w:r>
    </w:p>
    <w:p w14:paraId="31F2354D" w14:textId="77777777" w:rsidR="00564104" w:rsidRDefault="5377ED14">
      <w:pPr>
        <w:spacing w:after="120"/>
      </w:pPr>
      <w:r w:rsidRPr="5377ED14">
        <w:rPr>
          <w:b/>
          <w:bCs/>
        </w:rPr>
        <w:t xml:space="preserve">Statement: </w:t>
      </w:r>
      <w:r w:rsidRPr="5377ED14">
        <w:t>The plan shall render in textual and visual form at three zoom levels (decade / period / wave), shall be fully navigable (every band, wave and OC clickable), shall support a user-composed selection context (the current result set emphasised, surrounding context dimmed), and shall offer pre-cooked curated views for non-querying users.</w:t>
      </w:r>
    </w:p>
    <w:p w14:paraId="2667A594" w14:textId="77777777" w:rsidR="00564104" w:rsidRDefault="5377ED14">
      <w:pPr>
        <w:spacing w:after="120"/>
      </w:pPr>
      <w:r w:rsidRPr="5377ED14">
        <w:rPr>
          <w:b/>
          <w:bCs/>
        </w:rPr>
        <w:t xml:space="preserve">Rationale: </w:t>
      </w:r>
      <w:r w:rsidRPr="5377ED14">
        <w:t>Executives, occasional visitors and external stakeholders consume the plan without queries.</w:t>
      </w:r>
    </w:p>
    <w:p w14:paraId="02859894" w14:textId="77777777" w:rsidR="00564104" w:rsidRDefault="5377ED14">
      <w:pPr>
        <w:spacing w:before="200" w:after="80"/>
      </w:pPr>
      <w:bookmarkStart w:id="36" w:name="APP_PRI_06"/>
      <w:r w:rsidRPr="5377ED14">
        <w:rPr>
          <w:b/>
          <w:bCs/>
        </w:rPr>
        <w:t>APP-PRI-06 — iCB reporting on OCs and waves</w:t>
      </w:r>
      <w:bookmarkEnd w:id="36"/>
      <w:r w:rsidRPr="5377ED14">
        <w:rPr>
          <w:b/>
          <w:bCs/>
        </w:rPr>
        <w:t xml:space="preserve">   [P2 — ready by end 2026+]</w:t>
      </w:r>
    </w:p>
    <w:p w14:paraId="1E566091" w14:textId="77777777" w:rsidR="00564104" w:rsidRDefault="5377ED14">
      <w:pPr>
        <w:spacing w:after="120"/>
      </w:pPr>
      <w:r w:rsidRPr="5377ED14">
        <w:rPr>
          <w:b/>
          <w:bCs/>
        </w:rPr>
        <w:t xml:space="preserve">Statement: </w:t>
      </w:r>
      <w:r w:rsidRPr="5377ED14">
        <w:t>Each OC shall carry a versioned iCB reports section (risks, issues, resolution proposals); waves shall aggregate the entries of their OCs as a consolidated governance view; new entries shall trigger notifications to integrators, iCDM and domain writers.</w:t>
      </w:r>
    </w:p>
    <w:p w14:paraId="5D5C4FBE" w14:textId="77777777" w:rsidR="00564104" w:rsidRDefault="5377ED14">
      <w:pPr>
        <w:spacing w:after="120"/>
      </w:pPr>
      <w:r w:rsidRPr="5377ED14">
        <w:rPr>
          <w:b/>
          <w:bCs/>
        </w:rPr>
        <w:t xml:space="preserve">Rationale: </w:t>
      </w:r>
      <w:r w:rsidRPr="5377ED14">
        <w:t>Implementation outcomes (delays, discoveries) must feed back into the iCDM processes, as agreed at iCDM#15.</w:t>
      </w:r>
    </w:p>
    <w:p w14:paraId="3B3B5DE0" w14:textId="77777777" w:rsidR="00564104" w:rsidRDefault="00335B1E">
      <w:pPr>
        <w:pStyle w:val="heading20"/>
      </w:pPr>
      <w:r>
        <w:t>3.9 Feedback and commenting (FBK)</w:t>
      </w:r>
    </w:p>
    <w:p w14:paraId="5EF90A67" w14:textId="77777777" w:rsidR="00564104" w:rsidRDefault="5377ED14">
      <w:pPr>
        <w:spacing w:after="120"/>
      </w:pPr>
      <w:r w:rsidRPr="5377ED14">
        <w:rPr>
          <w:i/>
          <w:iCs/>
        </w:rPr>
        <w:t>Two flows, never mixed: feedback on the application itself, and comments on the ODIP content (CRD route during the Edition 1 consultation, structured in-app commenting later).</w:t>
      </w:r>
    </w:p>
    <w:p w14:paraId="26934D8C" w14:textId="77777777" w:rsidR="00564104" w:rsidRDefault="5377ED14">
      <w:pPr>
        <w:spacing w:before="200" w:after="80"/>
      </w:pPr>
      <w:bookmarkStart w:id="37" w:name="APP_FBK_01"/>
      <w:r w:rsidRPr="5377ED14">
        <w:rPr>
          <w:b/>
          <w:bCs/>
        </w:rPr>
        <w:t>APP-FBK-01 — Controlled application-feedback channel</w:t>
      </w:r>
      <w:bookmarkEnd w:id="37"/>
      <w:r w:rsidRPr="5377ED14">
        <w:rPr>
          <w:b/>
          <w:bCs/>
        </w:rPr>
        <w:t xml:space="preserve">   [P0 — ready by 29/06/2026]</w:t>
      </w:r>
    </w:p>
    <w:p w14:paraId="76953A14" w14:textId="77777777" w:rsidR="00564104" w:rsidRDefault="5377ED14">
      <w:pPr>
        <w:spacing w:after="120"/>
      </w:pPr>
      <w:r w:rsidRPr="5377ED14">
        <w:rPr>
          <w:b/>
          <w:bCs/>
        </w:rPr>
        <w:t xml:space="preserve">Statement: </w:t>
      </w:r>
      <w:r w:rsidRPr="5377ED14">
        <w:t>From the internal opening, a single controlled intake channel shall exist for feedback on the application (bugs, UX, suggestions): a structured form or template feeding a register owned by the application team — explicitly not free-flow e-mail. P0 tooling settled: a bug report template plus a CRD for internals, both hosted on the iCDM SharePoint site; the bug reports feed the application backlog (</w:t>
      </w:r>
      <w:hyperlink w:anchor="APP_FBK_02" w:history="1">
        <w:r w:rsidRPr="5377ED14">
          <w:rPr>
            <w:rStyle w:val="Hyperlink"/>
          </w:rPr>
          <w:t>APP-FBK-02</w:t>
        </w:r>
      </w:hyperlink>
      <w:r w:rsidRPr="5377ED14">
        <w:t>), the internal CRD follows the same compilation mechanics as the consultation CRD (</w:t>
      </w:r>
      <w:hyperlink w:anchor="APP_FBK_04" w:history="1">
        <w:r w:rsidRPr="5377ED14">
          <w:rPr>
            <w:rStyle w:val="Hyperlink"/>
          </w:rPr>
          <w:t>APP-FBK-04</w:t>
        </w:r>
      </w:hyperlink>
      <w:r w:rsidRPr="5377ED14">
        <w:t>). The channel must survive the developer's absence (25/06 + 3 weeks) unattended: intake is template-and-register only, triage resumes on return.</w:t>
      </w:r>
    </w:p>
    <w:p w14:paraId="3FF6E62A" w14:textId="77777777" w:rsidR="00564104" w:rsidRDefault="5377ED14">
      <w:pPr>
        <w:spacing w:after="120"/>
      </w:pPr>
      <w:r w:rsidRPr="5377ED14">
        <w:rPr>
          <w:b/>
          <w:bCs/>
        </w:rPr>
        <w:t xml:space="preserve">Rationale: </w:t>
      </w:r>
      <w:r w:rsidRPr="5377ED14">
        <w:t>Access opens to contributors end of June; bugs and feedback are certain. Without one channel, the flow is uncontrollable and feedback is lost.</w:t>
      </w:r>
    </w:p>
    <w:p w14:paraId="309376B8" w14:textId="77777777" w:rsidR="00564104" w:rsidRDefault="5377ED14">
      <w:pPr>
        <w:spacing w:before="200" w:after="80"/>
      </w:pPr>
      <w:bookmarkStart w:id="38" w:name="APP_FBK_02"/>
      <w:r w:rsidRPr="5377ED14">
        <w:rPr>
          <w:b/>
          <w:bCs/>
        </w:rPr>
        <w:t>APP-FBK-02 — Feedback triage workflow</w:t>
      </w:r>
      <w:bookmarkEnd w:id="38"/>
      <w:r w:rsidRPr="5377ED14">
        <w:rPr>
          <w:b/>
          <w:bCs/>
        </w:rPr>
        <w:t xml:space="preserve">   [P0 — ready by 29/06/2026]</w:t>
      </w:r>
    </w:p>
    <w:p w14:paraId="03BB18B7" w14:textId="77777777" w:rsidR="00564104" w:rsidRDefault="5377ED14">
      <w:pPr>
        <w:spacing w:after="120"/>
      </w:pPr>
      <w:r w:rsidRPr="5377ED14">
        <w:rPr>
          <w:b/>
          <w:bCs/>
        </w:rPr>
        <w:t xml:space="preserve">Statement: </w:t>
      </w:r>
      <w:r w:rsidRPr="5377ED14">
        <w:t>Each feedback item shall be categorised (bug / UX / feature), prioritised and dispositioned, feeding the application backlog; the reporter shall be able to see the status and outcome of their item.</w:t>
      </w:r>
    </w:p>
    <w:p w14:paraId="729A2547" w14:textId="77777777" w:rsidR="00564104" w:rsidRDefault="00335B1E">
      <w:pPr>
        <w:spacing w:after="120"/>
      </w:pPr>
      <w:r>
        <w:rPr>
          <w:b/>
          <w:bCs/>
        </w:rPr>
        <w:t xml:space="preserve">Rationale: </w:t>
      </w:r>
      <w:r>
        <w:t>Closing the loop is what keeps contributors reporting instead of e-mailing; P0 as a process, tooling may follow.</w:t>
      </w:r>
    </w:p>
    <w:p w14:paraId="0DE45F7A" w14:textId="77777777" w:rsidR="00564104" w:rsidRDefault="5377ED14">
      <w:pPr>
        <w:spacing w:before="200" w:after="80"/>
      </w:pPr>
      <w:bookmarkStart w:id="39" w:name="APP_FBK_03"/>
      <w:r w:rsidRPr="5377ED14">
        <w:rPr>
          <w:b/>
          <w:bCs/>
        </w:rPr>
        <w:t>APP-FBK-03 — In-app feedback</w:t>
      </w:r>
      <w:bookmarkEnd w:id="39"/>
      <w:r w:rsidRPr="5377ED14">
        <w:rPr>
          <w:b/>
          <w:bCs/>
        </w:rPr>
        <w:t xml:space="preserve">   [P2 — ready by end 2026+]</w:t>
      </w:r>
    </w:p>
    <w:p w14:paraId="781AB4A3" w14:textId="77777777" w:rsidR="00564104" w:rsidRDefault="5377ED14">
      <w:pPr>
        <w:spacing w:after="120"/>
      </w:pPr>
      <w:r w:rsidRPr="5377ED14">
        <w:rPr>
          <w:b/>
          <w:bCs/>
        </w:rPr>
        <w:t xml:space="preserve">Statement: </w:t>
      </w:r>
      <w:r w:rsidRPr="5377ED14">
        <w:t xml:space="preserve">The application itself shall offer a feedback action (categorised ticket, status visible to the reporter), superseding the process channel of </w:t>
      </w:r>
      <w:hyperlink w:anchor="APP_FBK_01" w:history="1">
        <w:r w:rsidRPr="5377ED14">
          <w:rPr>
            <w:rStyle w:val="Hyperlink"/>
          </w:rPr>
          <w:t>APP-FBK-01</w:t>
        </w:r>
      </w:hyperlink>
      <w:r w:rsidRPr="5377ED14">
        <w:t>.</w:t>
      </w:r>
    </w:p>
    <w:p w14:paraId="5835A005" w14:textId="77777777" w:rsidR="00564104" w:rsidRDefault="5377ED14">
      <w:pPr>
        <w:spacing w:after="120"/>
      </w:pPr>
      <w:r w:rsidRPr="5377ED14">
        <w:rPr>
          <w:b/>
          <w:bCs/>
        </w:rPr>
        <w:t xml:space="preserve">Rationale: </w:t>
      </w:r>
      <w:r w:rsidRPr="5377ED14">
        <w:t>Lowest-friction reporting once cost allows; the conversations capability is the natural home.</w:t>
      </w:r>
    </w:p>
    <w:p w14:paraId="23B9D4DD" w14:textId="77777777" w:rsidR="00564104" w:rsidRDefault="5377ED14">
      <w:pPr>
        <w:spacing w:before="200" w:after="80"/>
      </w:pPr>
      <w:bookmarkStart w:id="40" w:name="APP_FBK_04"/>
      <w:r w:rsidRPr="5377ED14">
        <w:rPr>
          <w:b/>
          <w:bCs/>
        </w:rPr>
        <w:t>APP-FBK-04 — CRD compilation, comment register and injection</w:t>
      </w:r>
      <w:bookmarkEnd w:id="40"/>
      <w:r w:rsidRPr="5377ED14">
        <w:rPr>
          <w:b/>
          <w:bCs/>
        </w:rPr>
        <w:t xml:space="preserve">   [P1 — ready by 01/09/2026]</w:t>
      </w:r>
    </w:p>
    <w:p w14:paraId="67D39D8A" w14:textId="77777777" w:rsidR="00564104" w:rsidRDefault="00335B1E">
      <w:pPr>
        <w:spacing w:after="120"/>
      </w:pPr>
      <w:r>
        <w:rPr>
          <w:b/>
          <w:bCs/>
        </w:rPr>
        <w:t xml:space="preserve">Statement: </w:t>
      </w:r>
      <w:r>
        <w:t>Consultation comments received via the CRD (Excel) and the odip@eurocontrol.int mailbox shall be compiled and grouped with AI assistance (deduplication, clustering by target object and by theme, proposed dispositions — working with Claude), producing a numbered register of comments and comment groups that grows throughout the consultation. The register shall be importable into the application, each comment or group linked to the O*, narrative or chapter it targets, with a disposition and a response; reasons</w:t>
      </w:r>
      <w:r>
        <w:t xml:space="preserve"> for change shall be able to reference register numbers (</w:t>
      </w:r>
      <w:hyperlink w:anchor="APP_LCM_01" w:history="1">
        <w:r>
          <w:rPr>
            <w:rStyle w:val="Hyperlink"/>
          </w:rPr>
          <w:t>APP-LCM-01</w:t>
        </w:r>
      </w:hyperlink>
      <w:r>
        <w:t>). Consolidated reporting shall support the working-arrangements cycle.</w:t>
      </w:r>
    </w:p>
    <w:p w14:paraId="4D4CB320" w14:textId="77777777" w:rsidR="00564104" w:rsidRDefault="5377ED14">
      <w:pPr>
        <w:spacing w:after="120"/>
      </w:pPr>
      <w:r w:rsidRPr="5377ED14">
        <w:rPr>
          <w:b/>
          <w:bCs/>
        </w:rPr>
        <w:t xml:space="preserve">Rationale: </w:t>
      </w:r>
      <w:r w:rsidRPr="5377ED14">
        <w:t>The consultation closes 15 September with roughly one month to incorporate everything, and iCDM#15 quantified the risk at potentially tens of thousands of comments. Manual Excel triage does not scale to that window; the numbered register is also what makes reasons for change traceable to their origin.</w:t>
      </w:r>
    </w:p>
    <w:p w14:paraId="7D1E708D" w14:textId="77777777" w:rsidR="00564104" w:rsidRDefault="5377ED14">
      <w:pPr>
        <w:spacing w:before="200" w:after="80"/>
      </w:pPr>
      <w:bookmarkStart w:id="41" w:name="APP_FBK_05"/>
      <w:r w:rsidRPr="5377ED14">
        <w:rPr>
          <w:b/>
          <w:bCs/>
        </w:rPr>
        <w:t>APP-FBK-05 — Structured in-app content commenting</w:t>
      </w:r>
      <w:bookmarkEnd w:id="41"/>
      <w:r w:rsidRPr="5377ED14">
        <w:rPr>
          <w:b/>
          <w:bCs/>
        </w:rPr>
        <w:t xml:space="preserve">   [P2 — ready by end 2026+]</w:t>
      </w:r>
    </w:p>
    <w:p w14:paraId="79BBE137" w14:textId="77777777" w:rsidR="00564104" w:rsidRDefault="5377ED14">
      <w:pPr>
        <w:spacing w:after="120"/>
      </w:pPr>
      <w:r w:rsidRPr="5377ED14">
        <w:rPr>
          <w:b/>
          <w:bCs/>
        </w:rPr>
        <w:t xml:space="preserve">Statement: </w:t>
      </w:r>
      <w:r w:rsidRPr="5377ED14">
        <w:t>Content commenting shall move into the application: internal users first, external stakeholders directly in-app later, enabling near-real-time feedback anchored to the exact object commented.</w:t>
      </w:r>
    </w:p>
    <w:p w14:paraId="750087A5" w14:textId="77777777" w:rsidR="00564104" w:rsidRDefault="00335B1E">
      <w:pPr>
        <w:spacing w:after="120"/>
      </w:pPr>
      <w:r>
        <w:rPr>
          <w:b/>
          <w:bCs/>
        </w:rPr>
        <w:t xml:space="preserve">Rationale: </w:t>
      </w:r>
      <w:r>
        <w:t>The designed end state, replacing the CRD route from Edition 3 onwards.</w:t>
      </w:r>
    </w:p>
    <w:p w14:paraId="03976DA9" w14:textId="77777777" w:rsidR="00564104" w:rsidRDefault="00335B1E">
      <w:pPr>
        <w:pStyle w:val="heading20"/>
      </w:pPr>
      <w:r>
        <w:t>3.10 Outputs and integration (OUT)</w:t>
      </w:r>
    </w:p>
    <w:p w14:paraId="774641A0" w14:textId="77777777" w:rsidR="00564104" w:rsidRDefault="5377ED14">
      <w:pPr>
        <w:spacing w:before="200" w:after="80"/>
      </w:pPr>
      <w:bookmarkStart w:id="42" w:name="APP_OUT_01"/>
      <w:r w:rsidRPr="5377ED14">
        <w:rPr>
          <w:b/>
          <w:bCs/>
        </w:rPr>
        <w:t>APP-OUT-01 — Generated outputs</w:t>
      </w:r>
      <w:bookmarkEnd w:id="42"/>
      <w:r w:rsidRPr="5377ED14">
        <w:rPr>
          <w:b/>
          <w:bCs/>
        </w:rPr>
        <w:t xml:space="preserve">   [P1 — ready by 15/10/2026]</w:t>
      </w:r>
    </w:p>
    <w:p w14:paraId="54B5E51C" w14:textId="77777777" w:rsidR="00564104" w:rsidRDefault="00335B1E">
      <w:pPr>
        <w:spacing w:after="120"/>
      </w:pPr>
      <w:r>
        <w:rPr>
          <w:b/>
          <w:bCs/>
        </w:rPr>
        <w:t xml:space="preserve">Statement: </w:t>
      </w:r>
      <w:r>
        <w:t>Word, PDF, static website, CSV, XLSX and JSON outputs shall be generated from the application (from any result set / selection), replacing compilation from separate source documents. A printable document shall remain available for approval purposes.</w:t>
      </w:r>
    </w:p>
    <w:p w14:paraId="78F1BCD7" w14:textId="77777777" w:rsidR="00564104" w:rsidRDefault="5377ED14">
      <w:pPr>
        <w:spacing w:after="120"/>
      </w:pPr>
      <w:r w:rsidRPr="5377ED14">
        <w:rPr>
          <w:b/>
          <w:bCs/>
        </w:rPr>
        <w:t xml:space="preserve">Rationale: </w:t>
      </w:r>
      <w:r w:rsidRPr="5377ED14">
        <w:t>Documents become derived outputs of the single source of truth, ending the dual maintenance of sources and publications.</w:t>
      </w:r>
    </w:p>
    <w:p w14:paraId="56142B4B" w14:textId="77777777" w:rsidR="00564104" w:rsidRDefault="5377ED14">
      <w:pPr>
        <w:spacing w:before="200" w:after="80"/>
      </w:pPr>
      <w:bookmarkStart w:id="43" w:name="APP_OUT_02"/>
      <w:r w:rsidRPr="5377ED14">
        <w:rPr>
          <w:b/>
          <w:bCs/>
        </w:rPr>
        <w:t>APP-OUT-02 — Jira one-off import</w:t>
      </w:r>
      <w:bookmarkEnd w:id="43"/>
      <w:r w:rsidRPr="5377ED14">
        <w:rPr>
          <w:b/>
          <w:bCs/>
        </w:rPr>
        <w:t xml:space="preserve">   [P1 — ready by 15/10/2026]</w:t>
      </w:r>
    </w:p>
    <w:p w14:paraId="18DCF45A" w14:textId="77777777" w:rsidR="00564104" w:rsidRDefault="5377ED14">
      <w:pPr>
        <w:spacing w:after="120"/>
      </w:pPr>
      <w:r w:rsidRPr="5377ED14">
        <w:rPr>
          <w:b/>
          <w:bCs/>
        </w:rPr>
        <w:t xml:space="preserve">Statement: </w:t>
      </w:r>
      <w:r w:rsidRPr="5377ED14">
        <w:t>Existing Jira backlogs (e.g. NMUI Flow) shall be extractable and loadable as ORs at the granularity of the former change requests, fully coincident with the Jira high-level requirements; the items remain in Jira.</w:t>
      </w:r>
    </w:p>
    <w:p w14:paraId="413F3636" w14:textId="77777777" w:rsidR="00564104" w:rsidRDefault="00335B1E">
      <w:pPr>
        <w:spacing w:after="120"/>
      </w:pPr>
      <w:r>
        <w:rPr>
          <w:b/>
          <w:bCs/>
        </w:rPr>
        <w:t xml:space="preserve">Rationale: </w:t>
      </w:r>
      <w:r>
        <w:t>The one-off transition agreed at iCDM#15, feeding the 2027 plan.</w:t>
      </w:r>
    </w:p>
    <w:p w14:paraId="3D4970EF" w14:textId="77777777" w:rsidR="00564104" w:rsidRDefault="5377ED14">
      <w:pPr>
        <w:spacing w:before="200" w:after="80"/>
      </w:pPr>
      <w:bookmarkStart w:id="44" w:name="APP_OUT_03"/>
      <w:r w:rsidRPr="5377ED14">
        <w:rPr>
          <w:b/>
          <w:bCs/>
        </w:rPr>
        <w:t>APP-OUT-03 — ODIP-to-Jira feed</w:t>
      </w:r>
      <w:bookmarkEnd w:id="44"/>
      <w:r w:rsidRPr="5377ED14">
        <w:rPr>
          <w:b/>
          <w:bCs/>
        </w:rPr>
        <w:t xml:space="preserve">   [P2 — ready by end 2026+]</w:t>
      </w:r>
    </w:p>
    <w:p w14:paraId="2661967B" w14:textId="77777777" w:rsidR="00564104" w:rsidRDefault="00335B1E">
      <w:pPr>
        <w:spacing w:after="120"/>
      </w:pPr>
      <w:r>
        <w:rPr>
          <w:b/>
          <w:bCs/>
        </w:rPr>
        <w:t xml:space="preserve">Statement: </w:t>
      </w:r>
      <w:r>
        <w:t>After the one-off transition, the flow shall reverse permanently: the ODIP process feeds Jira digitally; Jira never feeds the ODIP again.</w:t>
      </w:r>
    </w:p>
    <w:p w14:paraId="76771D42" w14:textId="77777777" w:rsidR="00564104" w:rsidRDefault="00335B1E">
      <w:pPr>
        <w:spacing w:after="120"/>
      </w:pPr>
      <w:r>
        <w:rPr>
          <w:b/>
          <w:bCs/>
        </w:rPr>
        <w:t xml:space="preserve">Rationale: </w:t>
      </w:r>
      <w:r>
        <w:t>Everything that goes into production must be in Jira, but everything must also be in the ODIP — with one direction of truth.</w:t>
      </w:r>
    </w:p>
    <w:p w14:paraId="0F0C33C5" w14:textId="77777777" w:rsidR="00564104" w:rsidRDefault="5377ED14">
      <w:pPr>
        <w:spacing w:before="200" w:after="80"/>
      </w:pPr>
      <w:bookmarkStart w:id="45" w:name="APP_OUT_04"/>
      <w:r w:rsidRPr="5377ED14">
        <w:rPr>
          <w:b/>
          <w:bCs/>
        </w:rPr>
        <w:t>APP-OUT-04 — Release notes</w:t>
      </w:r>
      <w:bookmarkEnd w:id="45"/>
      <w:r w:rsidRPr="5377ED14">
        <w:rPr>
          <w:b/>
          <w:bCs/>
        </w:rPr>
        <w:t xml:space="preserve">   [P2 — ready by end 2026+]</w:t>
      </w:r>
    </w:p>
    <w:p w14:paraId="72E19811" w14:textId="77777777" w:rsidR="00564104" w:rsidRDefault="00335B1E">
      <w:pPr>
        <w:spacing w:after="120"/>
      </w:pPr>
      <w:r>
        <w:rPr>
          <w:b/>
          <w:bCs/>
        </w:rPr>
        <w:t xml:space="preserve">Statement: </w:t>
      </w:r>
      <w:r>
        <w:t>From the agreement of the 2027 content, the application shall produce release notes per wave (partly authored, partly generated from ODIP data), continuously amendable, included in the ODIP outputs.</w:t>
      </w:r>
    </w:p>
    <w:p w14:paraId="48F4C6CF" w14:textId="77777777" w:rsidR="00564104" w:rsidRDefault="00335B1E">
      <w:pPr>
        <w:spacing w:after="120"/>
      </w:pPr>
      <w:r>
        <w:rPr>
          <w:b/>
          <w:bCs/>
        </w:rPr>
        <w:t xml:space="preserve">Rationale: </w:t>
      </w:r>
      <w:r>
        <w:t>The ODIP becomes a living document with an annual stop-press edition; release notes are the running record.</w:t>
      </w:r>
    </w:p>
    <w:p w14:paraId="78B168A3" w14:textId="77777777" w:rsidR="00564104" w:rsidRDefault="00335B1E">
      <w:pPr>
        <w:spacing w:before="160" w:after="80"/>
      </w:pPr>
      <w:r>
        <w:rPr>
          <w:u w:val="single"/>
        </w:rPr>
        <w:t>Open points</w:t>
      </w:r>
    </w:p>
    <w:p w14:paraId="0975FAC3" w14:textId="77777777" w:rsidR="00564104" w:rsidRDefault="00335B1E">
      <w:pPr>
        <w:pStyle w:val="ListParagraph"/>
        <w:numPr>
          <w:ilvl w:val="0"/>
          <w:numId w:val="2"/>
        </w:numPr>
        <w:spacing w:after="60"/>
      </w:pPr>
      <w:r>
        <w:t>How technical (non-operational) items appear in release notes — question parked at iCDM#15, no answer needed yet.</w:t>
      </w:r>
    </w:p>
    <w:p w14:paraId="40F93998" w14:textId="77777777" w:rsidR="00564104" w:rsidRDefault="5377ED14">
      <w:pPr>
        <w:pStyle w:val="heading20"/>
      </w:pPr>
      <w:r w:rsidRPr="5377ED14">
        <w:t>3.11 Search, navigation and deep links (NAV)</w:t>
      </w:r>
    </w:p>
    <w:p w14:paraId="6FB6D869" w14:textId="77777777" w:rsidR="00564104" w:rsidRDefault="5377ED14">
      <w:pPr>
        <w:spacing w:before="200" w:after="80"/>
      </w:pPr>
      <w:bookmarkStart w:id="46" w:name="APP_NAV_01"/>
      <w:r w:rsidRPr="5377ED14">
        <w:rPr>
          <w:b/>
          <w:bCs/>
        </w:rPr>
        <w:t>APP-NAV-01 — Query and result set</w:t>
      </w:r>
      <w:bookmarkEnd w:id="46"/>
      <w:r w:rsidRPr="5377ED14">
        <w:rPr>
          <w:b/>
          <w:bCs/>
        </w:rPr>
        <w:t xml:space="preserve">   [P0 — ready by 29/06/2026]</w:t>
      </w:r>
    </w:p>
    <w:p w14:paraId="67B4A924" w14:textId="77777777" w:rsidR="00564104" w:rsidRDefault="00335B1E">
      <w:pPr>
        <w:spacing w:after="120"/>
      </w:pPr>
      <w:r>
        <w:rPr>
          <w:b/>
          <w:bCs/>
        </w:rPr>
        <w:t xml:space="preserve">Statement: </w:t>
      </w:r>
      <w:r>
        <w:t>The dataset and edition contexts shall provide a structured query form and result set over O*s — the primary workhorse — with sortable columns and flat and tree views.</w:t>
      </w:r>
    </w:p>
    <w:p w14:paraId="57BDF383" w14:textId="77777777" w:rsidR="00564104" w:rsidRDefault="00335B1E">
      <w:pPr>
        <w:spacing w:after="120"/>
      </w:pPr>
      <w:r>
        <w:rPr>
          <w:b/>
          <w:bCs/>
        </w:rPr>
        <w:t xml:space="preserve">Rationale: </w:t>
      </w:r>
      <w:r>
        <w:t>Everything else (plan, exports, quality) consumes the result set; it must be solid at opening.</w:t>
      </w:r>
    </w:p>
    <w:p w14:paraId="0E39C691" w14:textId="77777777" w:rsidR="00564104" w:rsidRDefault="5377ED14">
      <w:pPr>
        <w:spacing w:before="200" w:after="80"/>
      </w:pPr>
      <w:bookmarkStart w:id="47" w:name="APP_NAV_02"/>
      <w:r w:rsidRPr="5377ED14">
        <w:rPr>
          <w:b/>
          <w:bCs/>
        </w:rPr>
        <w:t>APP-NAV-02 — Text search</w:t>
      </w:r>
      <w:bookmarkEnd w:id="47"/>
      <w:r w:rsidRPr="5377ED14">
        <w:rPr>
          <w:b/>
          <w:bCs/>
        </w:rPr>
        <w:t xml:space="preserve">   [P0 — ready by 29/06/2026]</w:t>
      </w:r>
    </w:p>
    <w:p w14:paraId="357E1965" w14:textId="77777777" w:rsidR="00564104" w:rsidRDefault="00335B1E">
      <w:pPr>
        <w:spacing w:after="120"/>
      </w:pPr>
      <w:r>
        <w:rPr>
          <w:b/>
          <w:bCs/>
        </w:rPr>
        <w:t xml:space="preserve">Statement: </w:t>
      </w:r>
      <w:r>
        <w:t xml:space="preserve">Free-text search shall run across all text of the selected dataset or edition, respecting the visibility policy of </w:t>
      </w:r>
      <w:hyperlink w:anchor="APP_LCM_04" w:history="1">
        <w:r>
          <w:rPr>
            <w:rStyle w:val="Hyperlink"/>
          </w:rPr>
          <w:t>APP-LCM-04</w:t>
        </w:r>
      </w:hyperlink>
      <w:r>
        <w:t xml:space="preserve"> (edition search never returns content excluded from that edition). Coverage extends to uploaded documents per </w:t>
      </w:r>
      <w:hyperlink w:anchor="APP_DAM_02" w:history="1">
        <w:r>
          <w:rPr>
            <w:rStyle w:val="Hyperlink"/>
          </w:rPr>
          <w:t>APP-DAM-02</w:t>
        </w:r>
      </w:hyperlink>
      <w:r>
        <w:t>.</w:t>
      </w:r>
    </w:p>
    <w:p w14:paraId="4A73C2B9" w14:textId="77777777" w:rsidR="00564104" w:rsidRDefault="00335B1E">
      <w:pPr>
        <w:spacing w:after="120"/>
      </w:pPr>
      <w:r>
        <w:rPr>
          <w:b/>
          <w:bCs/>
        </w:rPr>
        <w:t xml:space="preserve">Rationale: </w:t>
      </w:r>
      <w:r>
        <w:t>With ~1,000 pages of content, navigation without text search excludes occasional users from day one.</w:t>
      </w:r>
    </w:p>
    <w:p w14:paraId="768C89B5" w14:textId="77777777" w:rsidR="00564104" w:rsidRDefault="5377ED14">
      <w:pPr>
        <w:spacing w:before="200" w:after="80"/>
      </w:pPr>
      <w:bookmarkStart w:id="48" w:name="APP_NAV_03"/>
      <w:r w:rsidRPr="5377ED14">
        <w:rPr>
          <w:b/>
          <w:bCs/>
        </w:rPr>
        <w:t>APP-NAV-03 — Deep links</w:t>
      </w:r>
      <w:bookmarkEnd w:id="48"/>
      <w:r w:rsidRPr="5377ED14">
        <w:rPr>
          <w:b/>
          <w:bCs/>
        </w:rPr>
        <w:t xml:space="preserve">   [P1 — ready by 15/10/2026]</w:t>
      </w:r>
    </w:p>
    <w:p w14:paraId="4A793776" w14:textId="77777777" w:rsidR="00564104" w:rsidRDefault="5377ED14">
      <w:pPr>
        <w:spacing w:after="120"/>
      </w:pPr>
      <w:r w:rsidRPr="5377ED14">
        <w:rPr>
          <w:b/>
          <w:bCs/>
        </w:rPr>
        <w:t xml:space="preserve">Statement: </w:t>
      </w:r>
      <w:r w:rsidRPr="5377ED14">
        <w:t>Every object (O*, wave, edition, conversation, document) shall have a stable deep link, with a copy-link action on detail pages; opening a deep link shall bring the receiver to the object in context, with defined behaviour when the receiver lacks permission.</w:t>
      </w:r>
    </w:p>
    <w:p w14:paraId="0A4B9FFB" w14:textId="77777777" w:rsidR="00564104" w:rsidRDefault="5377ED14">
      <w:pPr>
        <w:spacing w:after="120"/>
      </w:pPr>
      <w:r w:rsidRPr="5377ED14">
        <w:rPr>
          <w:b/>
          <w:bCs/>
        </w:rPr>
        <w:t xml:space="preserve">Rationale: </w:t>
      </w:r>
      <w:r w:rsidRPr="5377ED14">
        <w:t>The active governance rule routes corrections through alerts to the integrator with precise location references — deep links are that reference. Also the carrier of notifications (</w:t>
      </w:r>
      <w:hyperlink w:anchor="APP_DEP_03" w:history="1">
        <w:r w:rsidRPr="5377ED14">
          <w:rPr>
            <w:rStyle w:val="Hyperlink"/>
          </w:rPr>
          <w:t>APP-DEP-03</w:t>
        </w:r>
      </w:hyperlink>
      <w:r w:rsidRPr="5377ED14">
        <w:t xml:space="preserve">, </w:t>
      </w:r>
      <w:hyperlink w:anchor="APP_PRI_06" w:history="1">
        <w:r w:rsidRPr="5377ED14">
          <w:rPr>
            <w:rStyle w:val="Hyperlink"/>
          </w:rPr>
          <w:t>APP-PRI-06</w:t>
        </w:r>
      </w:hyperlink>
      <w:r w:rsidRPr="5377ED14">
        <w:t>).</w:t>
      </w:r>
    </w:p>
    <w:p w14:paraId="760EB755" w14:textId="77777777" w:rsidR="00564104" w:rsidRDefault="00335B1E">
      <w:pPr>
        <w:pStyle w:val="heading20"/>
      </w:pPr>
      <w:r>
        <w:t>3.12 Quality (QUA)</w:t>
      </w:r>
    </w:p>
    <w:p w14:paraId="3982E4DA" w14:textId="77777777" w:rsidR="00564104" w:rsidRDefault="5377ED14">
      <w:pPr>
        <w:spacing w:before="200" w:after="80"/>
      </w:pPr>
      <w:bookmarkStart w:id="49" w:name="APP_QUA_01"/>
      <w:r w:rsidRPr="5377ED14">
        <w:rPr>
          <w:b/>
          <w:bCs/>
        </w:rPr>
        <w:t>APP-QUA-01 — Enforcement at the point of writing</w:t>
      </w:r>
      <w:bookmarkEnd w:id="49"/>
      <w:r w:rsidRPr="5377ED14">
        <w:rPr>
          <w:b/>
          <w:bCs/>
        </w:rPr>
        <w:t xml:space="preserve">   [P1 — ready by 15/10/2026]</w:t>
      </w:r>
    </w:p>
    <w:p w14:paraId="42DBC56A" w14:textId="77777777" w:rsidR="00564104" w:rsidRDefault="5377ED14">
      <w:pPr>
        <w:spacing w:after="120"/>
      </w:pPr>
      <w:r w:rsidRPr="5377ED14">
        <w:rPr>
          <w:b/>
          <w:bCs/>
        </w:rPr>
        <w:t xml:space="preserve">Statement: </w:t>
      </w:r>
      <w:r w:rsidRPr="5377ED14">
        <w:t>Structure, mandatory fields, format and strategic anchoring shall be enforced in the editor at the moment of writing — an O* shall not be saveable structurally incomplete (DRAFT content may remain substantively incomplete). Editorial rules never block a save: they are reported in the Quality area (</w:t>
      </w:r>
      <w:hyperlink w:anchor="APP_QUA_02" w:history="1">
        <w:r w:rsidRPr="5377ED14">
          <w:rPr>
            <w:rStyle w:val="Hyperlink"/>
          </w:rPr>
          <w:t>APP-QUA-02</w:t>
        </w:r>
      </w:hyperlink>
      <w:r w:rsidRPr="5377ED14">
        <w:t>) and proposed in the editor (</w:t>
      </w:r>
      <w:hyperlink w:anchor="APP_QUA_03" w:history="1">
        <w:r w:rsidRPr="5377ED14">
          <w:rPr>
            <w:rStyle w:val="Hyperlink"/>
          </w:rPr>
          <w:t>APP-QUA-03</w:t>
        </w:r>
      </w:hyperlink>
      <w:r w:rsidRPr="5377ED14">
        <w:t>) only; blocking is limited to structural completeness.</w:t>
      </w:r>
    </w:p>
    <w:p w14:paraId="4C5AF02F" w14:textId="77777777" w:rsidR="00564104" w:rsidRDefault="5377ED14">
      <w:pPr>
        <w:spacing w:after="120"/>
      </w:pPr>
      <w:r w:rsidRPr="5377ED14">
        <w:rPr>
          <w:b/>
          <w:bCs/>
        </w:rPr>
        <w:t xml:space="preserve">Rationale: </w:t>
      </w:r>
      <w:r w:rsidRPr="5377ED14">
        <w:t>Enforcing at the point of writing is what removes the downstream harmonisation burden and the version ambiguity (iCDM#15).</w:t>
      </w:r>
    </w:p>
    <w:p w14:paraId="123F539C" w14:textId="77777777" w:rsidR="00564104" w:rsidRDefault="5377ED14">
      <w:pPr>
        <w:spacing w:before="200" w:after="80"/>
      </w:pPr>
      <w:bookmarkStart w:id="50" w:name="APP_QUA_02"/>
      <w:r w:rsidRPr="5377ED14">
        <w:rPr>
          <w:b/>
          <w:bCs/>
        </w:rPr>
        <w:t>APP-QUA-02 — Dataset health checks</w:t>
      </w:r>
      <w:bookmarkEnd w:id="50"/>
      <w:r w:rsidRPr="5377ED14">
        <w:rPr>
          <w:b/>
          <w:bCs/>
        </w:rPr>
        <w:t xml:space="preserve">   [P1 — ready by 15/10/2026]</w:t>
      </w:r>
    </w:p>
    <w:p w14:paraId="0F75C0C3" w14:textId="77777777" w:rsidR="00564104" w:rsidRDefault="5377ED14">
      <w:pPr>
        <w:spacing w:after="120"/>
      </w:pPr>
      <w:r w:rsidRPr="5377ED14">
        <w:rPr>
          <w:b/>
          <w:bCs/>
        </w:rPr>
        <w:t xml:space="preserve">Statement: </w:t>
      </w:r>
      <w:r w:rsidRPr="5377ED14">
        <w:t>The Quality area shall provide portfolio checks: completeness of mandatory fields, anchoring coverage, stakeholder/domain allocation, editorial-rule conformance (capitalisation, title case, separators, quote style, list punctuation), acronym coverage (</w:t>
      </w:r>
      <w:hyperlink w:anchor="APP_ACR_04" w:history="1">
        <w:r w:rsidRPr="5377ED14">
          <w:rPr>
            <w:rStyle w:val="Hyperlink"/>
          </w:rPr>
          <w:t>APP-ACR-04</w:t>
        </w:r>
      </w:hyperlink>
      <w:r w:rsidRPr="5377ED14">
        <w:t>) and suspect dependencies (</w:t>
      </w:r>
      <w:hyperlink w:anchor="APP_DEP_03" w:history="1">
        <w:r w:rsidRPr="5377ED14">
          <w:rPr>
            <w:rStyle w:val="Hyperlink"/>
          </w:rPr>
          <w:t>APP-DEP-03</w:t>
        </w:r>
      </w:hyperlink>
      <w:r w:rsidRPr="5377ED14">
        <w:t>), each with drill-down to the offending objects.</w:t>
      </w:r>
    </w:p>
    <w:p w14:paraId="1C76BE5F" w14:textId="77777777" w:rsidR="00564104" w:rsidRDefault="00335B1E">
      <w:pPr>
        <w:spacing w:after="120"/>
      </w:pPr>
      <w:r>
        <w:rPr>
          <w:b/>
          <w:bCs/>
        </w:rPr>
        <w:t xml:space="preserve">Rationale: </w:t>
      </w:r>
      <w:r>
        <w:t>The automated successor of the source audits used for Edition 1; quality must be measured continuously, not rebuilt per edition.</w:t>
      </w:r>
    </w:p>
    <w:p w14:paraId="59E24762" w14:textId="77777777" w:rsidR="00564104" w:rsidRDefault="5377ED14">
      <w:pPr>
        <w:spacing w:before="200" w:after="80"/>
      </w:pPr>
      <w:bookmarkStart w:id="51" w:name="APP_QUA_03"/>
      <w:r w:rsidRPr="5377ED14">
        <w:rPr>
          <w:b/>
          <w:bCs/>
        </w:rPr>
        <w:t>APP-QUA-03 — AI-assisted editorial harmonisation</w:t>
      </w:r>
      <w:bookmarkEnd w:id="51"/>
      <w:r w:rsidRPr="5377ED14">
        <w:rPr>
          <w:b/>
          <w:bCs/>
        </w:rPr>
        <w:t xml:space="preserve">   [P2 — ready by end 2026+]</w:t>
      </w:r>
    </w:p>
    <w:p w14:paraId="1228FE3F" w14:textId="77777777" w:rsidR="00564104" w:rsidRDefault="5377ED14">
      <w:pPr>
        <w:spacing w:after="120"/>
      </w:pPr>
      <w:r w:rsidRPr="5377ED14">
        <w:rPr>
          <w:b/>
          <w:bCs/>
        </w:rPr>
        <w:t xml:space="preserve">Statement: </w:t>
      </w:r>
      <w:r w:rsidRPr="5377ED14">
        <w:t>The editor shall propose (never silently apply) editorial harmonisation of the established register: rewording suggestions, needs-form phrasing for ON statements, normalisation of examples and notes.</w:t>
      </w:r>
    </w:p>
    <w:p w14:paraId="485EA041" w14:textId="77777777" w:rsidR="00564104" w:rsidRDefault="5377ED14">
      <w:pPr>
        <w:spacing w:after="120"/>
      </w:pPr>
      <w:r w:rsidRPr="5377ED14">
        <w:rPr>
          <w:b/>
          <w:bCs/>
        </w:rPr>
        <w:t xml:space="preserve">Rationale: </w:t>
      </w:r>
      <w:r w:rsidRPr="5377ED14">
        <w:t>The editorial burden was one of the heaviest of Edition 1; assistance at writing time prevents it from re-accumulating.</w:t>
      </w:r>
    </w:p>
    <w:p w14:paraId="1266F3AF" w14:textId="77777777" w:rsidR="00564104" w:rsidRDefault="00335B1E">
      <w:pPr>
        <w:pStyle w:val="heading20"/>
      </w:pPr>
      <w:r>
        <w:t>3.13 Documents and attachments (DAM)</w:t>
      </w:r>
    </w:p>
    <w:p w14:paraId="55554656" w14:textId="77777777" w:rsidR="00564104" w:rsidRDefault="5377ED14">
      <w:pPr>
        <w:spacing w:before="200" w:after="80"/>
      </w:pPr>
      <w:bookmarkStart w:id="52" w:name="APP_DAM_01"/>
      <w:r w:rsidRPr="5377ED14">
        <w:rPr>
          <w:b/>
          <w:bCs/>
        </w:rPr>
        <w:t>APP-DAM-01 — Document upload and association</w:t>
      </w:r>
      <w:bookmarkEnd w:id="52"/>
      <w:r w:rsidRPr="5377ED14">
        <w:rPr>
          <w:b/>
          <w:bCs/>
        </w:rPr>
        <w:t xml:space="preserve">   [P1 — ready by 15/10/2026]</w:t>
      </w:r>
    </w:p>
    <w:p w14:paraId="3EAC8F9C" w14:textId="77777777" w:rsidR="00564104" w:rsidRDefault="00335B1E">
      <w:pPr>
        <w:spacing w:after="120"/>
      </w:pPr>
      <w:r>
        <w:rPr>
          <w:b/>
          <w:bCs/>
        </w:rPr>
        <w:t xml:space="preserve">Statement: </w:t>
      </w:r>
      <w:r>
        <w:t>The application shall allow uploading documents and associating them with domains, themes/chapters or O*s. Uploaded documents shall be versioned, governed by the same role-based access rules as the objects they are attached to, and visible from the associated object.</w:t>
      </w:r>
    </w:p>
    <w:p w14:paraId="4970245E" w14:textId="77777777" w:rsidR="00564104" w:rsidRDefault="5377ED14">
      <w:pPr>
        <w:spacing w:after="120"/>
      </w:pPr>
      <w:r w:rsidRPr="5377ED14">
        <w:rPr>
          <w:b/>
          <w:bCs/>
        </w:rPr>
        <w:t xml:space="preserve">Rationale: </w:t>
      </w:r>
      <w:r w:rsidRPr="5377ED14">
        <w:t>Supporting material (studies, deployment documentation, slide decks) currently lives outside the single source of truth; whether the solution is a DAM product or built-in managed storage is a cost-driven choice.</w:t>
      </w:r>
    </w:p>
    <w:p w14:paraId="3BD730ED" w14:textId="77777777" w:rsidR="00564104" w:rsidRDefault="00335B1E">
      <w:pPr>
        <w:spacing w:after="120"/>
      </w:pPr>
      <w:r>
        <w:rPr>
          <w:u w:val="single"/>
        </w:rPr>
        <w:t xml:space="preserve">Suggested approach: </w:t>
      </w:r>
      <w:r>
        <w:t>P1 built-in implementation behind a small storage interface — store / retrieve / list versions / extract text — so that the P2 move to SharePoint is an adapter swap, not a rewrite.</w:t>
      </w:r>
    </w:p>
    <w:p w14:paraId="17836B95" w14:textId="77777777" w:rsidR="00564104" w:rsidRDefault="00335B1E">
      <w:pPr>
        <w:spacing w:after="120"/>
      </w:pPr>
      <w:r>
        <w:t>P2 SharePoint integration pattern: SharePoint is a storage backend behind the application's own UI, never a second front door.</w:t>
      </w:r>
    </w:p>
    <w:p w14:paraId="180B6817" w14:textId="77777777" w:rsidR="00564104" w:rsidRDefault="5377ED14">
      <w:pPr>
        <w:pStyle w:val="ListParagraph"/>
        <w:numPr>
          <w:ilvl w:val="0"/>
          <w:numId w:val="2"/>
        </w:numPr>
        <w:spacing w:after="60"/>
      </w:pPr>
      <w:r w:rsidRPr="5377ED14">
        <w:t>Storage and association: the application keeps the whole upload/associate/version surface but pushes files via the Microsoft Graph API into a dedicated document library; the application database stores only references (drive/item ID, associated externalIds, uploader, reason); SharePoint provides versioning natively, read back through Graph.</w:t>
      </w:r>
    </w:p>
    <w:p w14:paraId="759B0A84" w14:textId="77777777" w:rsidR="00564104" w:rsidRDefault="5377ED14">
      <w:pPr>
        <w:pStyle w:val="ListParagraph"/>
        <w:numPr>
          <w:ilvl w:val="0"/>
          <w:numId w:val="2"/>
        </w:numPr>
        <w:spacing w:after="60"/>
      </w:pPr>
      <w:r w:rsidRPr="5377ED14">
        <w:t>Authentication: the application registers in Entra ID as a service principal with Graph permissions scoped to the one site (Sites.Selected); all operations run app-only under the service identity — which is also why this is genuinely P2: the interim email-whitelist scheme has no institutional tokens to delegate.</w:t>
      </w:r>
    </w:p>
    <w:p w14:paraId="6F3EC445" w14:textId="77777777" w:rsidR="00564104" w:rsidRDefault="5377ED14">
      <w:pPr>
        <w:pStyle w:val="ListParagraph"/>
        <w:numPr>
          <w:ilvl w:val="0"/>
          <w:numId w:val="2"/>
        </w:numPr>
        <w:spacing w:after="60"/>
      </w:pPr>
      <w:r w:rsidRPr="5377ED14">
        <w:t>Access control: the library is locked to the service principal only; every download flows through the application, where the action-permission matrix (</w:t>
      </w:r>
      <w:hyperlink w:anchor="APP_RBA_02" w:history="1">
        <w:r w:rsidRPr="5377ED14">
          <w:rPr>
            <w:rStyle w:val="Hyperlink"/>
          </w:rPr>
          <w:t>APP-RBA-02</w:t>
        </w:r>
      </w:hyperlink>
      <w:r w:rsidRPr="5377ED14">
        <w:t>) remains the single enforcement point. Direct user access to the library is excluded — it would mean synchronising two permission systems forever.</w:t>
      </w:r>
    </w:p>
    <w:p w14:paraId="2D709A49" w14:textId="77777777" w:rsidR="00564104" w:rsidRDefault="00335B1E">
      <w:pPr>
        <w:pStyle w:val="ListParagraph"/>
        <w:numPr>
          <w:ilvl w:val="0"/>
          <w:numId w:val="2"/>
        </w:numPr>
        <w:spacing w:after="60"/>
      </w:pPr>
      <w:r>
        <w:t>Search: SharePoint's index extracts full text from PDF and Office files for free; the single search entry point (</w:t>
      </w:r>
      <w:hyperlink w:anchor="APP_DAM_02" w:history="1">
        <w:r>
          <w:rPr>
            <w:rStyle w:val="Hyperlink"/>
          </w:rPr>
          <w:t>APP-DAM-02</w:t>
        </w:r>
      </w:hyperlink>
      <w:r>
        <w:t xml:space="preserve">, </w:t>
      </w:r>
      <w:hyperlink w:anchor="APP_NAV_02" w:history="1">
        <w:r>
          <w:rPr>
            <w:rStyle w:val="Hyperlink"/>
          </w:rPr>
          <w:t>APP-NAV-02</w:t>
        </w:r>
      </w:hyperlink>
      <w:r>
        <w:t>) becomes a federated query — own content index plus a Graph Search call — with results mapped to the carrying object through the stored references.</w:t>
      </w:r>
    </w:p>
    <w:p w14:paraId="41E077D8" w14:textId="77777777" w:rsidR="00564104" w:rsidRDefault="5377ED14">
      <w:pPr>
        <w:pStyle w:val="ListParagraph"/>
        <w:numPr>
          <w:ilvl w:val="0"/>
          <w:numId w:val="2"/>
        </w:numPr>
        <w:spacing w:after="60"/>
      </w:pPr>
      <w:r w:rsidRPr="5377ED14">
        <w:t xml:space="preserve">Resilience: loose coupling — a SharePoint outage degrades document features only, core authoring is untouched. At that point </w:t>
      </w:r>
      <w:hyperlink w:anchor="APP_OPS_01" w:history="1">
        <w:r w:rsidRPr="5377ED14">
          <w:rPr>
            <w:rStyle w:val="Hyperlink"/>
          </w:rPr>
          <w:t>APP-OPS-01</w:t>
        </w:r>
      </w:hyperlink>
      <w:r w:rsidRPr="5377ED14">
        <w:t xml:space="preserve"> needs one decision: whether the JSON export carries document copies or references only (M365 retention covering the content).</w:t>
      </w:r>
    </w:p>
    <w:p w14:paraId="51961846" w14:textId="77777777" w:rsidR="00564104" w:rsidRDefault="5377ED14">
      <w:pPr>
        <w:spacing w:before="200" w:after="80"/>
      </w:pPr>
      <w:bookmarkStart w:id="53" w:name="APP_DAM_02_The_solution_is_built-in_firs"/>
      <w:r w:rsidRPr="5377ED14">
        <w:rPr>
          <w:b/>
          <w:bCs/>
        </w:rPr>
        <w:t>APP-DAM-02 The solution is built-in first: files in the application's own storage, indexed with an off-the-shelf search library — explicitly not a document-management product, whose authentication, licensing and administration overhead dwarf the need. If a DMS ever becomes warranted, the first candidate is the SharePoint platform already deployed at EUROCONTROL (existing licensing, institutional authentication — which arrives at P2 anyway — and built-in search); a dedicated DMS product would only win if requirements grow into formal records management. — Full-text search across documents</w:t>
      </w:r>
      <w:bookmarkEnd w:id="53"/>
      <w:r w:rsidRPr="5377ED14">
        <w:rPr>
          <w:b/>
          <w:bCs/>
        </w:rPr>
        <w:t xml:space="preserve">   [P1 — ready by 15/10/2026]</w:t>
      </w:r>
    </w:p>
    <w:p w14:paraId="5411012D" w14:textId="77777777" w:rsidR="00564104" w:rsidRDefault="5377ED14">
      <w:pPr>
        <w:spacing w:after="120"/>
      </w:pPr>
      <w:r w:rsidRPr="5377ED14">
        <w:rPr>
          <w:b/>
          <w:bCs/>
        </w:rPr>
        <w:t xml:space="preserve">Statement: </w:t>
      </w:r>
      <w:r w:rsidRPr="5377ED14">
        <w:t xml:space="preserve">Full-text search shall cover uploaded documents together with all text in the application, from the same search entry point (extending </w:t>
      </w:r>
      <w:hyperlink w:anchor="APP_NAV_02" w:history="1">
        <w:r w:rsidRPr="5377ED14">
          <w:rPr>
            <w:rStyle w:val="Hyperlink"/>
          </w:rPr>
          <w:t>APP-NAV-02</w:t>
        </w:r>
      </w:hyperlink>
      <w:r w:rsidRPr="5377ED14">
        <w:t>), with results identifying the carrying object.</w:t>
      </w:r>
    </w:p>
    <w:p w14:paraId="0B52B0AA" w14:textId="77777777" w:rsidR="00564104" w:rsidRDefault="00335B1E">
      <w:pPr>
        <w:spacing w:after="120"/>
      </w:pPr>
      <w:r>
        <w:rPr>
          <w:b/>
          <w:bCs/>
        </w:rPr>
        <w:t xml:space="preserve">Rationale: </w:t>
      </w:r>
      <w:r>
        <w:t>An attachment that cannot be found does not exist; one search box must serve content and documents alike.</w:t>
      </w:r>
    </w:p>
    <w:p w14:paraId="489EEE6F" w14:textId="77777777" w:rsidR="00564104" w:rsidRDefault="00335B1E">
      <w:pPr>
        <w:pStyle w:val="heading20"/>
      </w:pPr>
      <w:r>
        <w:t>3.14 Operations and resilience (OPS)</w:t>
      </w:r>
    </w:p>
    <w:p w14:paraId="66A07420" w14:textId="77777777" w:rsidR="00564104" w:rsidRDefault="5377ED14">
      <w:pPr>
        <w:spacing w:before="200" w:after="80"/>
      </w:pPr>
      <w:bookmarkStart w:id="54" w:name="APP_OPS_01"/>
      <w:r w:rsidRPr="5377ED14">
        <w:rPr>
          <w:b/>
          <w:bCs/>
        </w:rPr>
        <w:t>APP-OPS-01 — Automatic backup</w:t>
      </w:r>
      <w:bookmarkEnd w:id="54"/>
      <w:r w:rsidRPr="5377ED14">
        <w:rPr>
          <w:b/>
          <w:bCs/>
        </w:rPr>
        <w:t xml:space="preserve">   [P0 — ready by 29/06/2026]</w:t>
      </w:r>
    </w:p>
    <w:p w14:paraId="53B8F024" w14:textId="77777777" w:rsidR="00564104" w:rsidRDefault="5377ED14">
      <w:pPr>
        <w:spacing w:after="120"/>
      </w:pPr>
      <w:r w:rsidRPr="5377ED14">
        <w:rPr>
          <w:b/>
          <w:bCs/>
        </w:rPr>
        <w:t xml:space="preserve">Statement: </w:t>
      </w:r>
      <w:r w:rsidRPr="5377ED14">
        <w:t>The application shall perform a fully automatic daily backup of the complete dataset in two forms: a database backup and a JSON export. At least one copy of each shall be stored at a different location (cloud or other site). The restore procedure shall be tested before the internal opening. The JSON export shall double as the data exporter for other interested applications (e.g. the asciidoc pipeline). Retention: 30 daily and 12 monthly backups, and no backup is ever deleted while it is the most recent of its kind. A restore test shall be performed quarterly by the integrators collectively — never by the developer verifying his own backups — with the result recorded in the ODIP Service Manual.</w:t>
      </w:r>
    </w:p>
    <w:p w14:paraId="2E968D90" w14:textId="77777777" w:rsidR="00564104" w:rsidRDefault="5377ED14">
      <w:pPr>
        <w:spacing w:after="120"/>
      </w:pPr>
      <w:r w:rsidRPr="5377ED14">
        <w:rPr>
          <w:b/>
          <w:bCs/>
        </w:rPr>
        <w:t xml:space="preserve">Rationale: </w:t>
      </w:r>
      <w:r w:rsidRPr="5377ED14">
        <w:t>A single source of truth is also a single point of failure; from the day DrGs author directly in the application, an unrecoverable loss is an unrecoverable loss of the ODIP. The JSON form keeps the data usable even without the application.</w:t>
      </w:r>
    </w:p>
    <w:p w14:paraId="0B1E0C66" w14:textId="77777777" w:rsidR="00564104" w:rsidRDefault="00335B1E">
      <w:pPr>
        <w:pStyle w:val="heading10"/>
      </w:pPr>
      <w:r>
        <w:t>4. Proposed implementation steps</w:t>
      </w:r>
    </w:p>
    <w:p w14:paraId="097DE7F7" w14:textId="77777777" w:rsidR="00564104" w:rsidRDefault="5377ED14">
      <w:pPr>
        <w:spacing w:after="120"/>
      </w:pPr>
      <w:r w:rsidRPr="5377ED14">
        <w:t>The requirements group naturally into three packages, analogous to Operational Changes, each anchored to an iCDM date. Within a package, the order of implementation remains the application team's choice; across packages, the boundaries are driven by the planning cycle.</w:t>
      </w:r>
    </w:p>
    <w:p w14:paraId="3F5C0643" w14:textId="77777777" w:rsidR="00564104" w:rsidRDefault="00335B1E">
      <w:pPr>
        <w:pStyle w:val="heading20"/>
      </w:pPr>
      <w:r>
        <w:t>4.1 Package 1 — Internal opening (APP-OC-1)</w:t>
      </w:r>
    </w:p>
    <w:p w14:paraId="4483CA17" w14:textId="77777777" w:rsidR="00564104" w:rsidRDefault="00335B1E">
      <w:pPr>
        <w:spacing w:after="120"/>
      </w:pPr>
      <w:r>
        <w:rPr>
          <w:b/>
          <w:bCs/>
        </w:rPr>
        <w:t xml:space="preserve">Target: </w:t>
      </w:r>
      <w:r>
        <w:t>Ready by 29 June 2026 — iCDM#16 demonstration and start of internal use.</w:t>
      </w:r>
    </w:p>
    <w:p w14:paraId="30261AFD" w14:textId="77777777" w:rsidR="00564104" w:rsidRDefault="00335B1E">
      <w:pPr>
        <w:spacing w:after="120"/>
      </w:pPr>
      <w:r>
        <w:rPr>
          <w:b/>
          <w:bCs/>
        </w:rPr>
        <w:t xml:space="preserve">Scope: </w:t>
      </w:r>
      <w:r>
        <w:t>A trustworthy authoring core: interim authentication and roles enforced, content safe (integrity rules, decommissioning, audit, reason-for-change, maturity/no-show visibility policy, automatic backup with tested restore), findable (query, text search), with its evolution visible (field-by-field diff) — plus the application-feedback channel that catches everything the opening will surface. The feedback channel is a process deliverable and shall exist even if some P0 software items slip.</w:t>
      </w:r>
    </w:p>
    <w:p w14:paraId="7FC4EFF2" w14:textId="77777777" w:rsidR="00564104" w:rsidRDefault="00335B1E">
      <w:pPr>
        <w:spacing w:after="120"/>
      </w:pPr>
      <w:r>
        <w:rPr>
          <w:b/>
          <w:bCs/>
        </w:rPr>
        <w:t xml:space="preserve">Requirements: </w:t>
      </w:r>
      <w:hyperlink w:anchor="APP_LCM_01" w:history="1">
        <w:r>
          <w:rPr>
            <w:rStyle w:val="Hyperlink"/>
          </w:rPr>
          <w:t>APP-LCM-01</w:t>
        </w:r>
      </w:hyperlink>
      <w:r>
        <w:t xml:space="preserve">, </w:t>
      </w:r>
      <w:hyperlink w:anchor="APP_LCM_03" w:history="1">
        <w:r>
          <w:rPr>
            <w:rStyle w:val="Hyperlink"/>
          </w:rPr>
          <w:t>APP-LCM-03</w:t>
        </w:r>
      </w:hyperlink>
      <w:r>
        <w:t xml:space="preserve">, </w:t>
      </w:r>
      <w:hyperlink w:anchor="APP_LCM_04" w:history="1">
        <w:r>
          <w:rPr>
            <w:rStyle w:val="Hyperlink"/>
          </w:rPr>
          <w:t>APP-LCM-04</w:t>
        </w:r>
      </w:hyperlink>
      <w:r>
        <w:t xml:space="preserve">, </w:t>
      </w:r>
      <w:hyperlink w:anchor="APP_RBA_01" w:history="1">
        <w:r>
          <w:rPr>
            <w:rStyle w:val="Hyperlink"/>
          </w:rPr>
          <w:t>APP-RBA-01</w:t>
        </w:r>
      </w:hyperlink>
      <w:r>
        <w:t xml:space="preserve">, </w:t>
      </w:r>
      <w:hyperlink w:anchor="APP_RBA_02" w:history="1">
        <w:r>
          <w:rPr>
            <w:rStyle w:val="Hyperlink"/>
          </w:rPr>
          <w:t>APP-RBA-02</w:t>
        </w:r>
      </w:hyperlink>
      <w:r>
        <w:t xml:space="preserve"> (hard-coded), </w:t>
      </w:r>
      <w:hyperlink w:anchor="APP_RBA_04" w:history="1">
        <w:r>
          <w:rPr>
            <w:rStyle w:val="Hyperlink"/>
          </w:rPr>
          <w:t>APP-RBA-04</w:t>
        </w:r>
      </w:hyperlink>
      <w:r>
        <w:t xml:space="preserve"> (interim), </w:t>
      </w:r>
      <w:hyperlink w:anchor="APP_DEL_01" w:history="1">
        <w:r>
          <w:rPr>
            <w:rStyle w:val="Hyperlink"/>
          </w:rPr>
          <w:t>APP-DEL-01</w:t>
        </w:r>
      </w:hyperlink>
      <w:r>
        <w:t xml:space="preserve">, </w:t>
      </w:r>
      <w:hyperlink w:anchor="APP_DEL_02" w:history="1">
        <w:r>
          <w:rPr>
            <w:rStyle w:val="Hyperlink"/>
          </w:rPr>
          <w:t>APP-DEL-02</w:t>
        </w:r>
      </w:hyperlink>
      <w:r>
        <w:t xml:space="preserve">, </w:t>
      </w:r>
      <w:hyperlink w:anchor="APP_DEL_06" w:history="1">
        <w:r>
          <w:rPr>
            <w:rStyle w:val="Hyperlink"/>
          </w:rPr>
          <w:t>APP-DEL-06</w:t>
        </w:r>
      </w:hyperlink>
      <w:r>
        <w:t xml:space="preserve">, </w:t>
      </w:r>
      <w:hyperlink w:anchor="APP_DIF_01" w:history="1">
        <w:r>
          <w:rPr>
            <w:rStyle w:val="Hyperlink"/>
          </w:rPr>
          <w:t>APP-DIF-01</w:t>
        </w:r>
      </w:hyperlink>
      <w:r>
        <w:t xml:space="preserve">, </w:t>
      </w:r>
      <w:hyperlink w:anchor="APP_NAV_01" w:history="1">
        <w:r>
          <w:rPr>
            <w:rStyle w:val="Hyperlink"/>
          </w:rPr>
          <w:t>APP-NAV-01</w:t>
        </w:r>
      </w:hyperlink>
      <w:r>
        <w:t xml:space="preserve">, </w:t>
      </w:r>
      <w:hyperlink w:anchor="APP_NAV_02" w:history="1">
        <w:r>
          <w:rPr>
            <w:rStyle w:val="Hyperlink"/>
          </w:rPr>
          <w:t>APP-NAV-02</w:t>
        </w:r>
      </w:hyperlink>
      <w:r>
        <w:t xml:space="preserve">, </w:t>
      </w:r>
      <w:hyperlink w:anchor="APP_FBK_01" w:history="1">
        <w:r>
          <w:rPr>
            <w:rStyle w:val="Hyperlink"/>
          </w:rPr>
          <w:t>APP-FBK-01</w:t>
        </w:r>
      </w:hyperlink>
      <w:r>
        <w:t xml:space="preserve">, </w:t>
      </w:r>
      <w:hyperlink w:anchor="APP_FBK_02" w:history="1">
        <w:r>
          <w:rPr>
            <w:rStyle w:val="Hyperlink"/>
          </w:rPr>
          <w:t>APP-FBK-02</w:t>
        </w:r>
      </w:hyperlink>
      <w:r>
        <w:t xml:space="preserve">, </w:t>
      </w:r>
      <w:hyperlink w:anchor="APP_OPS_01" w:history="1">
        <w:r>
          <w:rPr>
            <w:rStyle w:val="Hyperlink"/>
          </w:rPr>
          <w:t>APP-OPS-01</w:t>
        </w:r>
      </w:hyperlink>
      <w:r>
        <w:t>.</w:t>
      </w:r>
    </w:p>
    <w:p w14:paraId="702B6995" w14:textId="77777777" w:rsidR="00564104" w:rsidRDefault="5377ED14">
      <w:pPr>
        <w:pStyle w:val="heading20"/>
      </w:pPr>
      <w:r w:rsidRPr="5377ED14">
        <w:t>4.2 Package 2 — Consultation and 2027 prioritisation (APP-OC-2)</w:t>
      </w:r>
    </w:p>
    <w:p w14:paraId="5333C72E" w14:textId="77777777" w:rsidR="00564104" w:rsidRDefault="5377ED14">
      <w:pPr>
        <w:spacing w:after="120"/>
      </w:pPr>
      <w:r w:rsidRPr="5377ED14">
        <w:rPr>
          <w:b/>
          <w:bCs/>
        </w:rPr>
        <w:t xml:space="preserve">Target: </w:t>
      </w:r>
      <w:r w:rsidRPr="5377ED14">
        <w:t>July to mid-October 2026, in three milestones: M2 — 31 July 2026, the 2027 prioritisation machinery (development capacity allows no earlier: a single developer, on leave 29/06–15/07; the NDC round of early July is served by the manual 12 June exercise, the application taking over for the September–October scenario consolidation); M3 — 1 September 2026, the consultation-processing capacity (before the 15 September close and the one-month incorporation window); M4 — 15 October 2026, everything the Edition 2 production cycle relies on.</w:t>
      </w:r>
    </w:p>
    <w:p w14:paraId="493D3273" w14:textId="77777777" w:rsidR="00564104" w:rsidRDefault="00335B1E">
      <w:pPr>
        <w:spacing w:after="120"/>
      </w:pPr>
      <w:r>
        <w:rPr>
          <w:b/>
          <w:bCs/>
        </w:rPr>
        <w:t xml:space="preserve">Scope: </w:t>
      </w:r>
      <w:r>
        <w:t>M2: waves, OC assignment, bandwidth and scenarios, must-flags with justification. M3: CRD compilation with AI assistance, the numbered comment register and its injection, smart and narrative diff. M4: structured-input governance (anchoring confirmation, stakeholder list review, narrative reason-for-change, change sets), acronyms, quality checks, dependencies, recycle bin and hard delete, per-domain scoping and EUROCONTROL platform authentication, AI-assisted reasons for change, generated outputs, Jira one-o</w:t>
      </w:r>
      <w:r>
        <w:t>ff import, deep links, documents and full-text search.</w:t>
      </w:r>
    </w:p>
    <w:p w14:paraId="0CB72A19" w14:textId="77777777" w:rsidR="00564104" w:rsidRDefault="00335B1E">
      <w:pPr>
        <w:spacing w:after="120"/>
      </w:pPr>
      <w:r>
        <w:rPr>
          <w:b/>
          <w:bCs/>
        </w:rPr>
        <w:t xml:space="preserve">Requirements: </w:t>
      </w:r>
      <w:r>
        <w:t xml:space="preserve">M2: </w:t>
      </w:r>
      <w:hyperlink w:anchor="APP_PRI_01" w:history="1">
        <w:r>
          <w:rPr>
            <w:rStyle w:val="Hyperlink"/>
          </w:rPr>
          <w:t>APP-PRI-01</w:t>
        </w:r>
      </w:hyperlink>
      <w:r>
        <w:t xml:space="preserve">, </w:t>
      </w:r>
      <w:hyperlink w:anchor="APP_PRI_02" w:history="1">
        <w:r>
          <w:rPr>
            <w:rStyle w:val="Hyperlink"/>
          </w:rPr>
          <w:t>APP-PRI-02</w:t>
        </w:r>
      </w:hyperlink>
      <w:r>
        <w:t xml:space="preserve">, </w:t>
      </w:r>
      <w:hyperlink w:anchor="APP_PRI_03" w:history="1">
        <w:r>
          <w:rPr>
            <w:rStyle w:val="Hyperlink"/>
          </w:rPr>
          <w:t>APP-PRI-03</w:t>
        </w:r>
      </w:hyperlink>
      <w:r>
        <w:t xml:space="preserve">, </w:t>
      </w:r>
      <w:hyperlink w:anchor="APP_PRI_04" w:history="1">
        <w:r>
          <w:rPr>
            <w:rStyle w:val="Hyperlink"/>
          </w:rPr>
          <w:t>APP-PRI-04</w:t>
        </w:r>
      </w:hyperlink>
      <w:r>
        <w:t xml:space="preserve">. — M3: </w:t>
      </w:r>
      <w:hyperlink w:anchor="APP_FBK_04" w:history="1">
        <w:r>
          <w:rPr>
            <w:rStyle w:val="Hyperlink"/>
          </w:rPr>
          <w:t>APP-FBK-04</w:t>
        </w:r>
      </w:hyperlink>
      <w:r>
        <w:t xml:space="preserve">, </w:t>
      </w:r>
      <w:hyperlink w:anchor="APP_DIF_02" w:history="1">
        <w:r>
          <w:rPr>
            <w:rStyle w:val="Hyperlink"/>
          </w:rPr>
          <w:t>APP-DIF-02</w:t>
        </w:r>
      </w:hyperlink>
      <w:r>
        <w:t xml:space="preserve">, </w:t>
      </w:r>
      <w:hyperlink w:anchor="APP_DIF_03" w:history="1">
        <w:r>
          <w:rPr>
            <w:rStyle w:val="Hyperlink"/>
          </w:rPr>
          <w:t>APP-DIF-03</w:t>
        </w:r>
      </w:hyperlink>
      <w:r>
        <w:t xml:space="preserve">. — M4: </w:t>
      </w:r>
      <w:hyperlink w:anchor="APP_MOD_01" w:history="1">
        <w:r>
          <w:rPr>
            <w:rStyle w:val="Hyperlink"/>
          </w:rPr>
          <w:t>APP-MOD-01</w:t>
        </w:r>
      </w:hyperlink>
      <w:r>
        <w:t xml:space="preserve">, </w:t>
      </w:r>
      <w:hyperlink w:anchor="APP_MOD_02" w:history="1">
        <w:r>
          <w:rPr>
            <w:rStyle w:val="Hyperlink"/>
          </w:rPr>
          <w:t>APP-MOD-02</w:t>
        </w:r>
      </w:hyperlink>
      <w:r>
        <w:t xml:space="preserve">, </w:t>
      </w:r>
      <w:hyperlink w:anchor="APP_MOD_03" w:history="1">
        <w:r>
          <w:rPr>
            <w:rStyle w:val="Hyperlink"/>
          </w:rPr>
          <w:t>APP-MOD-03</w:t>
        </w:r>
      </w:hyperlink>
      <w:r>
        <w:t xml:space="preserve">, </w:t>
      </w:r>
      <w:hyperlink w:anchor="APP_LCM_02" w:history="1">
        <w:r>
          <w:rPr>
            <w:rStyle w:val="Hyperlink"/>
          </w:rPr>
          <w:t>APP-LCM-02</w:t>
        </w:r>
      </w:hyperlink>
      <w:r>
        <w:t xml:space="preserve">, </w:t>
      </w:r>
      <w:hyperlink w:anchor="APP_LCM_05" w:history="1">
        <w:r>
          <w:rPr>
            <w:rStyle w:val="Hyperlink"/>
          </w:rPr>
          <w:t>APP-LCM-05</w:t>
        </w:r>
      </w:hyperlink>
      <w:r>
        <w:t xml:space="preserve">, </w:t>
      </w:r>
      <w:hyperlink w:anchor="APP_ACR_01" w:history="1">
        <w:r>
          <w:rPr>
            <w:rStyle w:val="Hyperlink"/>
          </w:rPr>
          <w:t>APP-ACR-01</w:t>
        </w:r>
      </w:hyperlink>
      <w:r>
        <w:t xml:space="preserve">, </w:t>
      </w:r>
      <w:hyperlink w:anchor="APP_ACR_02" w:history="1">
        <w:r>
          <w:rPr>
            <w:rStyle w:val="Hyperlink"/>
          </w:rPr>
          <w:t>APP-ACR-02</w:t>
        </w:r>
      </w:hyperlink>
      <w:r>
        <w:t xml:space="preserve">, </w:t>
      </w:r>
      <w:hyperlink w:anchor="APP_ACR_03" w:history="1">
        <w:r>
          <w:rPr>
            <w:rStyle w:val="Hyperlink"/>
          </w:rPr>
          <w:t>APP-ACR-03</w:t>
        </w:r>
      </w:hyperlink>
      <w:r>
        <w:t xml:space="preserve">, </w:t>
      </w:r>
      <w:hyperlink w:anchor="APP_ACR_04" w:history="1">
        <w:r>
          <w:rPr>
            <w:rStyle w:val="Hyperlink"/>
          </w:rPr>
          <w:t>APP-ACR-04</w:t>
        </w:r>
      </w:hyperlink>
      <w:r>
        <w:t xml:space="preserve">, </w:t>
      </w:r>
      <w:hyperlink w:anchor="APP_QUA_01" w:history="1">
        <w:r>
          <w:rPr>
            <w:rStyle w:val="Hyperlink"/>
          </w:rPr>
          <w:t>APP-QUA-01</w:t>
        </w:r>
      </w:hyperlink>
      <w:r>
        <w:t xml:space="preserve">, </w:t>
      </w:r>
      <w:hyperlink w:anchor="APP_QUA_02" w:history="1">
        <w:r>
          <w:rPr>
            <w:rStyle w:val="Hyperlink"/>
          </w:rPr>
          <w:t>APP-QUA-02</w:t>
        </w:r>
      </w:hyperlink>
      <w:r>
        <w:t xml:space="preserve">, </w:t>
      </w:r>
      <w:hyperlink w:anchor="APP_DEP_01" w:history="1">
        <w:r>
          <w:rPr>
            <w:rStyle w:val="Hyperlink"/>
          </w:rPr>
          <w:t>APP-DEP-01</w:t>
        </w:r>
      </w:hyperlink>
      <w:r>
        <w:t xml:space="preserve">, </w:t>
      </w:r>
      <w:hyperlink w:anchor="APP_DEP_02" w:history="1">
        <w:r>
          <w:rPr>
            <w:rStyle w:val="Hyperlink"/>
          </w:rPr>
          <w:t>APP-DEP-02</w:t>
        </w:r>
      </w:hyperlink>
      <w:r>
        <w:t xml:space="preserve">, </w:t>
      </w:r>
      <w:hyperlink w:anchor="APP_DEP_03" w:history="1">
        <w:r>
          <w:rPr>
            <w:rStyle w:val="Hyperlink"/>
          </w:rPr>
          <w:t>APP-DEP-03</w:t>
        </w:r>
      </w:hyperlink>
      <w:r>
        <w:t xml:space="preserve">, </w:t>
      </w:r>
      <w:hyperlink w:anchor="APP_DEL_03" w:history="1">
        <w:r>
          <w:rPr>
            <w:rStyle w:val="Hyperlink"/>
          </w:rPr>
          <w:t>APP-DEL-03</w:t>
        </w:r>
      </w:hyperlink>
      <w:r>
        <w:t xml:space="preserve">, </w:t>
      </w:r>
      <w:hyperlink w:anchor="APP_DEL_04" w:history="1">
        <w:r>
          <w:rPr>
            <w:rStyle w:val="Hyperlink"/>
          </w:rPr>
          <w:t>APP-DEL-04</w:t>
        </w:r>
      </w:hyperlink>
      <w:r>
        <w:t xml:space="preserve">, </w:t>
      </w:r>
      <w:hyperlink w:anchor="APP_DEL_05" w:history="1">
        <w:r>
          <w:rPr>
            <w:rStyle w:val="Hyperlink"/>
          </w:rPr>
          <w:t>APP-DEL-05</w:t>
        </w:r>
      </w:hyperlink>
      <w:r>
        <w:t xml:space="preserve">, </w:t>
      </w:r>
      <w:hyperlink w:anchor="APP_RBA_02" w:history="1">
        <w:r>
          <w:rPr>
            <w:rStyle w:val="Hyperlink"/>
          </w:rPr>
          <w:t>APP-RBA-02</w:t>
        </w:r>
      </w:hyperlink>
      <w:r>
        <w:t xml:space="preserve"> (configurable matrix), </w:t>
      </w:r>
      <w:hyperlink w:anchor="APP_RBA_03" w:history="1">
        <w:r>
          <w:rPr>
            <w:rStyle w:val="Hyperlink"/>
          </w:rPr>
          <w:t>APP-RBA-03</w:t>
        </w:r>
      </w:hyperlink>
      <w:r>
        <w:t xml:space="preserve">, </w:t>
      </w:r>
      <w:hyperlink w:anchor="APP_OUT_01" w:history="1">
        <w:r>
          <w:rPr>
            <w:rStyle w:val="Hyperlink"/>
          </w:rPr>
          <w:t>APP-OUT-01</w:t>
        </w:r>
      </w:hyperlink>
      <w:r>
        <w:t xml:space="preserve">, </w:t>
      </w:r>
      <w:hyperlink w:anchor="APP_OUT_02" w:history="1">
        <w:r>
          <w:rPr>
            <w:rStyle w:val="Hyperlink"/>
          </w:rPr>
          <w:t>APP-OUT-02</w:t>
        </w:r>
      </w:hyperlink>
      <w:r>
        <w:t xml:space="preserve">, </w:t>
      </w:r>
      <w:hyperlink w:anchor="APP_NAV_03" w:history="1">
        <w:r>
          <w:rPr>
            <w:rStyle w:val="Hyperlink"/>
          </w:rPr>
          <w:t>APP-NAV-03</w:t>
        </w:r>
      </w:hyperlink>
      <w:r>
        <w:t xml:space="preserve">, </w:t>
      </w:r>
      <w:hyperlink w:anchor="APP_DAM_01" w:history="1">
        <w:r>
          <w:rPr>
            <w:rStyle w:val="Hyperlink"/>
          </w:rPr>
          <w:t>APP-DAM-01</w:t>
        </w:r>
      </w:hyperlink>
      <w:r>
        <w:t xml:space="preserve">, </w:t>
      </w:r>
      <w:hyperlink w:anchor="APP_DAM_02" w:history="1">
        <w:r>
          <w:rPr>
            <w:rStyle w:val="Hyperlink"/>
          </w:rPr>
          <w:t>APP-DAM-02</w:t>
        </w:r>
      </w:hyperlink>
      <w:r>
        <w:t>.</w:t>
      </w:r>
    </w:p>
    <w:p w14:paraId="2F67558B" w14:textId="77777777" w:rsidR="00564104" w:rsidRDefault="00335B1E">
      <w:pPr>
        <w:pStyle w:val="heading20"/>
      </w:pPr>
      <w:r>
        <w:t>4.3 Package 3 — Edition 2 steady state and beyond (APP-OC-3)</w:t>
      </w:r>
    </w:p>
    <w:p w14:paraId="6AE19FAF" w14:textId="77777777" w:rsidR="00564104" w:rsidRDefault="00335B1E">
      <w:pPr>
        <w:spacing w:after="120"/>
      </w:pPr>
      <w:r>
        <w:rPr>
          <w:b/>
          <w:bCs/>
        </w:rPr>
        <w:t xml:space="preserve">Target: </w:t>
      </w:r>
      <w:r>
        <w:t>End 2026 onwards — NMB-agreed edition, living-document operation, release notes, external in-app participation.</w:t>
      </w:r>
    </w:p>
    <w:p w14:paraId="63D9498F" w14:textId="77777777" w:rsidR="00564104" w:rsidRDefault="5377ED14">
      <w:pPr>
        <w:spacing w:after="120"/>
      </w:pPr>
      <w:r w:rsidRPr="5377ED14">
        <w:rPr>
          <w:b/>
          <w:bCs/>
        </w:rPr>
        <w:t xml:space="preserve">Scope: </w:t>
      </w:r>
      <w:r w:rsidRPr="5377ED14">
        <w:t>The consumption and governance layer: plan views and pre-cooked views, evolutions lens, traceability chain, in-app feedback and structured content commenting (internal first, stakeholders later), iCB reporting, release notes, the permanent ODIP-to-Jira feed, and the AI editorial assistance that keeps the register from drifting.</w:t>
      </w:r>
    </w:p>
    <w:p w14:paraId="78FECF56" w14:textId="77777777" w:rsidR="00564104" w:rsidRDefault="00335B1E">
      <w:pPr>
        <w:spacing w:after="120"/>
      </w:pPr>
      <w:r>
        <w:rPr>
          <w:b/>
          <w:bCs/>
        </w:rPr>
        <w:t xml:space="preserve">Requirements: </w:t>
      </w:r>
      <w:hyperlink w:anchor="APP_PRI_05" w:history="1">
        <w:r>
          <w:rPr>
            <w:rStyle w:val="Hyperlink"/>
          </w:rPr>
          <w:t>APP-PRI-05</w:t>
        </w:r>
      </w:hyperlink>
      <w:r>
        <w:t xml:space="preserve">, </w:t>
      </w:r>
      <w:hyperlink w:anchor="APP_PRI_06" w:history="1">
        <w:r>
          <w:rPr>
            <w:rStyle w:val="Hyperlink"/>
          </w:rPr>
          <w:t>APP-PRI-06</w:t>
        </w:r>
      </w:hyperlink>
      <w:r>
        <w:t xml:space="preserve">, </w:t>
      </w:r>
      <w:hyperlink w:anchor="APP_DIF_04" w:history="1">
        <w:r>
          <w:rPr>
            <w:rStyle w:val="Hyperlink"/>
          </w:rPr>
          <w:t>APP-DIF-04</w:t>
        </w:r>
      </w:hyperlink>
      <w:r>
        <w:t xml:space="preserve">, </w:t>
      </w:r>
      <w:hyperlink w:anchor="APP_DEP_04" w:history="1">
        <w:r>
          <w:rPr>
            <w:rStyle w:val="Hyperlink"/>
          </w:rPr>
          <w:t>APP-DEP-04</w:t>
        </w:r>
      </w:hyperlink>
      <w:r>
        <w:t xml:space="preserve">, </w:t>
      </w:r>
      <w:hyperlink w:anchor="APP_FBK_03" w:history="1">
        <w:r>
          <w:rPr>
            <w:rStyle w:val="Hyperlink"/>
          </w:rPr>
          <w:t>APP-FBK-03</w:t>
        </w:r>
      </w:hyperlink>
      <w:r>
        <w:t xml:space="preserve">, </w:t>
      </w:r>
      <w:hyperlink w:anchor="APP_FBK_05" w:history="1">
        <w:r>
          <w:rPr>
            <w:rStyle w:val="Hyperlink"/>
          </w:rPr>
          <w:t>APP-FBK-05</w:t>
        </w:r>
      </w:hyperlink>
      <w:r>
        <w:t xml:space="preserve">, </w:t>
      </w:r>
      <w:hyperlink w:anchor="APP_OUT_03" w:history="1">
        <w:r>
          <w:rPr>
            <w:rStyle w:val="Hyperlink"/>
          </w:rPr>
          <w:t>APP-OUT-03</w:t>
        </w:r>
      </w:hyperlink>
      <w:r>
        <w:t xml:space="preserve">, </w:t>
      </w:r>
      <w:hyperlink w:anchor="APP_OUT_04" w:history="1">
        <w:r>
          <w:rPr>
            <w:rStyle w:val="Hyperlink"/>
          </w:rPr>
          <w:t>APP-OUT-04</w:t>
        </w:r>
      </w:hyperlink>
      <w:r>
        <w:t xml:space="preserve">, </w:t>
      </w:r>
      <w:hyperlink w:anchor="APP_QUA_03" w:history="1">
        <w:r>
          <w:rPr>
            <w:rStyle w:val="Hyperlink"/>
          </w:rPr>
          <w:t>APP-QUA-03</w:t>
        </w:r>
      </w:hyperlink>
      <w:r>
        <w:t xml:space="preserve">, </w:t>
      </w:r>
      <w:hyperlink w:anchor="APP_RBA_04" w:history="1">
        <w:r>
          <w:rPr>
            <w:rStyle w:val="Hyperlink"/>
          </w:rPr>
          <w:t>APP-RBA-04</w:t>
        </w:r>
      </w:hyperlink>
      <w:r>
        <w:t xml:space="preserve"> (platform integration and external IAM), APP-ACR multi-expansion refinement.</w:t>
      </w:r>
    </w:p>
    <w:p w14:paraId="672A6659" w14:textId="77777777" w:rsidR="00564104" w:rsidRDefault="00564104">
      <w:pPr>
        <w:spacing w:after="120"/>
      </w:pPr>
    </w:p>
    <w:p w14:paraId="013860B8" w14:textId="77777777" w:rsidR="00564104" w:rsidRDefault="00335B1E">
      <w:pPr>
        <w:spacing w:after="120"/>
      </w:pPr>
      <w:r>
        <w:rPr>
          <w:i/>
          <w:iCs/>
        </w:rPr>
        <w:t>Document generated from the agreed requirement set of 11 June 2026; to be reviewed with Jacques Lauzeral and refined before submission to the iCDM Secretariat where relevant.</w:t>
      </w:r>
    </w:p>
    <w:sectPr w:rsidR="0056410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2CDD" w14:textId="77777777" w:rsidR="00335B1E" w:rsidRDefault="00335B1E">
      <w:r>
        <w:separator/>
      </w:r>
    </w:p>
  </w:endnote>
  <w:endnote w:type="continuationSeparator" w:id="0">
    <w:p w14:paraId="6159EAA6" w14:textId="77777777" w:rsidR="00335B1E" w:rsidRDefault="00335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31F9" w14:textId="77777777" w:rsidR="00564104" w:rsidRDefault="00335B1E">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BE7AE" w14:textId="77777777" w:rsidR="00335B1E" w:rsidRDefault="00335B1E">
      <w:r>
        <w:separator/>
      </w:r>
    </w:p>
  </w:footnote>
  <w:footnote w:type="continuationSeparator" w:id="0">
    <w:p w14:paraId="59829BBF" w14:textId="77777777" w:rsidR="00335B1E" w:rsidRDefault="00335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26EF4"/>
    <w:multiLevelType w:val="hybridMultilevel"/>
    <w:tmpl w:val="FFFFFFFF"/>
    <w:lvl w:ilvl="0" w:tplc="FB06B0F6">
      <w:start w:val="1"/>
      <w:numFmt w:val="bullet"/>
      <w:lvlText w:val="•"/>
      <w:lvlJc w:val="left"/>
      <w:pPr>
        <w:ind w:left="720" w:hanging="360"/>
      </w:pPr>
    </w:lvl>
    <w:lvl w:ilvl="1" w:tplc="6F2669D6">
      <w:numFmt w:val="decimal"/>
      <w:lvlText w:val=""/>
      <w:lvlJc w:val="left"/>
    </w:lvl>
    <w:lvl w:ilvl="2" w:tplc="B2EEF2AE">
      <w:numFmt w:val="decimal"/>
      <w:lvlText w:val=""/>
      <w:lvlJc w:val="left"/>
    </w:lvl>
    <w:lvl w:ilvl="3" w:tplc="C282859E">
      <w:numFmt w:val="decimal"/>
      <w:lvlText w:val=""/>
      <w:lvlJc w:val="left"/>
    </w:lvl>
    <w:lvl w:ilvl="4" w:tplc="861C7242">
      <w:numFmt w:val="decimal"/>
      <w:lvlText w:val=""/>
      <w:lvlJc w:val="left"/>
    </w:lvl>
    <w:lvl w:ilvl="5" w:tplc="DDF220CA">
      <w:numFmt w:val="decimal"/>
      <w:lvlText w:val=""/>
      <w:lvlJc w:val="left"/>
    </w:lvl>
    <w:lvl w:ilvl="6" w:tplc="422ABE30">
      <w:numFmt w:val="decimal"/>
      <w:lvlText w:val=""/>
      <w:lvlJc w:val="left"/>
    </w:lvl>
    <w:lvl w:ilvl="7" w:tplc="DD48ADC4">
      <w:numFmt w:val="decimal"/>
      <w:lvlText w:val=""/>
      <w:lvlJc w:val="left"/>
    </w:lvl>
    <w:lvl w:ilvl="8" w:tplc="B67AF754">
      <w:numFmt w:val="decimal"/>
      <w:lvlText w:val=""/>
      <w:lvlJc w:val="left"/>
    </w:lvl>
  </w:abstractNum>
  <w:abstractNum w:abstractNumId="1" w15:restartNumberingAfterBreak="0">
    <w:nsid w:val="72B66AF2"/>
    <w:multiLevelType w:val="hybridMultilevel"/>
    <w:tmpl w:val="FFFFFFFF"/>
    <w:lvl w:ilvl="0" w:tplc="50C88C90">
      <w:start w:val="1"/>
      <w:numFmt w:val="bullet"/>
      <w:lvlText w:val="●"/>
      <w:lvlJc w:val="left"/>
      <w:pPr>
        <w:ind w:left="720" w:hanging="360"/>
      </w:pPr>
    </w:lvl>
    <w:lvl w:ilvl="1" w:tplc="D78E1AB8">
      <w:start w:val="1"/>
      <w:numFmt w:val="bullet"/>
      <w:lvlText w:val="○"/>
      <w:lvlJc w:val="left"/>
      <w:pPr>
        <w:ind w:left="1440" w:hanging="360"/>
      </w:pPr>
    </w:lvl>
    <w:lvl w:ilvl="2" w:tplc="6EE4AB9A">
      <w:start w:val="1"/>
      <w:numFmt w:val="bullet"/>
      <w:lvlText w:val="■"/>
      <w:lvlJc w:val="left"/>
      <w:pPr>
        <w:ind w:left="2160" w:hanging="360"/>
      </w:pPr>
    </w:lvl>
    <w:lvl w:ilvl="3" w:tplc="E11ECE04">
      <w:start w:val="1"/>
      <w:numFmt w:val="bullet"/>
      <w:lvlText w:val="●"/>
      <w:lvlJc w:val="left"/>
      <w:pPr>
        <w:ind w:left="2880" w:hanging="360"/>
      </w:pPr>
    </w:lvl>
    <w:lvl w:ilvl="4" w:tplc="16646458">
      <w:start w:val="1"/>
      <w:numFmt w:val="bullet"/>
      <w:lvlText w:val="○"/>
      <w:lvlJc w:val="left"/>
      <w:pPr>
        <w:ind w:left="3600" w:hanging="360"/>
      </w:pPr>
    </w:lvl>
    <w:lvl w:ilvl="5" w:tplc="D8561CD2">
      <w:start w:val="1"/>
      <w:numFmt w:val="bullet"/>
      <w:lvlText w:val="■"/>
      <w:lvlJc w:val="left"/>
      <w:pPr>
        <w:ind w:left="4320" w:hanging="360"/>
      </w:pPr>
    </w:lvl>
    <w:lvl w:ilvl="6" w:tplc="EB363FA0">
      <w:start w:val="1"/>
      <w:numFmt w:val="bullet"/>
      <w:lvlText w:val="●"/>
      <w:lvlJc w:val="left"/>
      <w:pPr>
        <w:ind w:left="5040" w:hanging="360"/>
      </w:pPr>
    </w:lvl>
    <w:lvl w:ilvl="7" w:tplc="725EDB3E">
      <w:start w:val="1"/>
      <w:numFmt w:val="bullet"/>
      <w:lvlText w:val="●"/>
      <w:lvlJc w:val="left"/>
      <w:pPr>
        <w:ind w:left="5760" w:hanging="360"/>
      </w:pPr>
    </w:lvl>
    <w:lvl w:ilvl="8" w:tplc="64C0AE98">
      <w:start w:val="1"/>
      <w:numFmt w:val="bullet"/>
      <w:lvlText w:val="●"/>
      <w:lvlJc w:val="left"/>
      <w:pPr>
        <w:ind w:left="6480" w:hanging="360"/>
      </w:pPr>
    </w:lvl>
  </w:abstractNum>
  <w:num w:numId="1" w16cid:durableId="639770142">
    <w:abstractNumId w:val="1"/>
    <w:lvlOverride w:ilvl="0">
      <w:startOverride w:val="1"/>
    </w:lvlOverride>
  </w:num>
  <w:num w:numId="2" w16cid:durableId="1096752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77ED14"/>
    <w:rsid w:val="00335B1E"/>
    <w:rsid w:val="00564104"/>
    <w:rsid w:val="00D44B6F"/>
    <w:rsid w:val="5377ED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3836FB"/>
  <w15:docId w15:val="{3B11273D-F761-496F-B2B1-21A3CE187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200"/>
      <w:outlineLvl w:val="0"/>
    </w:pPr>
    <w:rPr>
      <w:b/>
      <w:bCs/>
      <w:color w:val="1F3864"/>
      <w:sz w:val="30"/>
      <w:szCs w:val="30"/>
    </w:rPr>
  </w:style>
  <w:style w:type="paragraph" w:customStyle="1" w:styleId="heading20">
    <w:name w:val="heading 20"/>
    <w:qFormat/>
    <w:pPr>
      <w:spacing w:before="260" w:after="160"/>
      <w:outlineLvl w:val="1"/>
    </w:pPr>
    <w:rPr>
      <w:b/>
      <w:bCs/>
      <w:color w:val="2E5496"/>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8204</Words>
  <Characters>46764</Characters>
  <Application>Microsoft Office Word</Application>
  <DocSecurity>0</DocSecurity>
  <Lines>389</Lines>
  <Paragraphs>109</Paragraphs>
  <ScaleCrop>false</ScaleCrop>
  <Company/>
  <LinksUpToDate>false</LinksUpToDate>
  <CharactersWithSpaces>54859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STEYT Yves</cp:lastModifiedBy>
  <cp:revision>2</cp:revision>
  <dcterms:created xsi:type="dcterms:W3CDTF">2026-06-12T08:34:00Z</dcterms:created>
  <dcterms:modified xsi:type="dcterms:W3CDTF">2026-06-12T08:34:00Z</dcterms:modified>
</cp:coreProperties>
</file>