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 2 — Guides d'observation du service remplis</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15 grilles d'observation non participante, une par centre de santé, avec la rubrique ajoutée sur la séance d'éducation collective des femmes enceintes.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rPr>
          <w:i/>
          <w:iCs/>
          <w:sz w:val="19"/>
          <w:szCs w:val="19"/>
        </w:rPr>
      </w:pPr>
      <w:r>
        <w:rPr>
          <w:i/>
          <w:iCs/>
          <w:sz w:val="19"/>
          <w:szCs w:val="19"/>
        </w:rPr>
        <w:t xml:space="preserve">Observation non participante, portant sur le service et non sur les personnes. Jamais observé ni consigné : identité ou performance individuelle d'un professionnel, contenu des échanges entre un prestataire et une femme enceinte, toute donnée permettant d'identifier une patiente, tout jugement de conformité d'un geste à une norme. Aucune présence dans la salle pendant l'examen clinique. Une demi-journée par centre.</w:t>
      </w:r>
    </w:p>
    <w:p/>
    <w:p>
      <w:pPr>
        <w:pStyle w:val="Heading2"/>
        <w:spacing w:after="120" w:before="220"/>
      </w:pPr>
      <w:r>
        <w:t xml:space="preserve">Centre CS01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CS01</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07h30 – 12h20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Deux salles de consultation individuelles fermées et une salle de constantes distincte, avec un paravent devant la table de mesure.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51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salle distincte avec un agent affecté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05</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3 par semaine (lundi, mercredi, vendredi)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07h30 à 07h55 dans la salle d'attente, animée par une sage-femme, en kinyarwanda, devant environ quarante femmes. Thème du jour : signes de danger pendant la grossesse ; l'affiche sur la tension pendant la grossesse est montrée et commentée (maux de tête, vision floue, œdèmes). Le sucre n'est pas abordé. Une dizaine de femmes arrivent après la fin de la séance.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oui (signes de prééclampsie)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w:t>
            </w:r>
          </w:p>
        </w:tc>
        <w:tc>
          <w:tcPr>
            <w:tcW w:type="dxa" w:w="2200"/>
            <w:tcMar>
              <w:top w:type="dxa" w:w="60"/>
              <w:left w:type="dxa" w:w="100"/>
              <w:bottom w:type="dxa" w:w="60"/>
              <w:right w:type="dxa" w:w="100"/>
            </w:tcMar>
          </w:tcPr>
          <w:p>
            <w:r>
              <w:rPr>
                <w:b w:val="false"/>
                <w:bCs w:val="false"/>
                <w:i w:val="false"/>
                <w:iCs w:val="false"/>
                <w:sz w:val="19"/>
                <w:szCs w:val="19"/>
              </w:rPr>
              <w:t xml:space="preserve">2 électroniques et 1 manuel, tous fonctionnels</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présent — seul centre observé à en disposer.</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w:t>
            </w:r>
          </w:p>
        </w:tc>
        <w:tc>
          <w:tcPr>
            <w:tcW w:type="dxa" w:w="2200"/>
            <w:tcMar>
              <w:top w:type="dxa" w:w="60"/>
              <w:left w:type="dxa" w:w="100"/>
              <w:bottom w:type="dxa" w:w="60"/>
              <w:right w:type="dxa" w:w="100"/>
            </w:tcMar>
          </w:tcPr>
          <w:p>
            <w:r>
              <w:rPr>
                <w:b w:val="false"/>
                <w:bCs w:val="false"/>
                <w:i w:val="false"/>
                <w:iCs w:val="false"/>
                <w:sz w:val="19"/>
                <w:szCs w:val="19"/>
              </w:rPr>
              <w:t xml:space="preserve">fonctionnels — 2 au laboratoire, dont un de réserve ; 1 en salle de CPN pour les urgences</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juste à côté, le matin même ; résultat reporté au carnet et au registre. Le glucomètre de la CPN n'a servi qu'une fois, pour une femme prise de malaise. Contrôle ultérieur sur facteurs de risque, sans épreuve de charge à 24-28 semaines.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48</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 avec une part pour la CPN. Fiche de stock tenue à jour, seuil de réapprovisionnement inscrit.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fonctionnelles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 fixée au mur</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90</w:t>
            </w:r>
          </w:p>
        </w:tc>
        <w:tc>
          <w:tcPr>
            <w:tcW w:type="dxa" w:w="2200"/>
            <w:tcMar>
              <w:top w:type="dxa" w:w="60"/>
              <w:left w:type="dxa" w:w="100"/>
              <w:bottom w:type="dxa" w:w="60"/>
              <w:right w:type="dxa" w:w="100"/>
            </w:tcMar>
          </w:tcPr>
          <w:p>
            <w:r>
              <w:rPr>
                <w:b w:val="false"/>
                <w:bCs w:val="false"/>
                <w:i w:val="false"/>
                <w:iCs w:val="false"/>
                <w:sz w:val="19"/>
                <w:szCs w:val="19"/>
              </w:rPr>
              <w:t xml:space="preserve">péremption 06/2027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 — aucune rupture signalée sur la période</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au poste de constantes, en kinyarwanda, avec seuils et conduite à tenir.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Algorithme affiché à côté du précédent, avec la glycémie de la première CPN pour toutes et les critères pour la refaire entre 24 et 28 semaines.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à deux volets ; le second volet (contre-référence) revient parfois rempli de l'hôpital — huit retours classés sur le trimestre.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Quatre affiches illustrées en kinyarwanda, dont une sur la tension pendant la grossesse ; un dépliant à emporter, en nombre limité.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artérielle renseignée sur la quasi-totalité des lignes. Case « diabète » renseignée sur toutes les lignes de première CPN consultées sauf deux, qui portent la mention « glycémie à refaire au prochain rendez-vous » ; le test y figure à la visite suivante.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registre de référence et classeur des contre-références</w:t>
            </w:r>
          </w:p>
        </w:tc>
      </w:tr>
    </w:tbl>
    <w:p/>
    <w:p>
      <w:pPr>
        <w:pStyle w:val="Heading3"/>
        <w:spacing w:after="100" w:before="180"/>
      </w:pPr>
      <w:r>
        <w:t xml:space="preserve">E. Notes contextuelles libres</w:t>
      </w:r>
    </w:p>
    <w:p>
      <w:pPr>
        <w:rPr>
          <w:sz w:val="20"/>
          <w:szCs w:val="20"/>
        </w:rPr>
      </w:pPr>
      <w:r>
        <w:rPr>
          <w:sz w:val="20"/>
          <w:szCs w:val="20"/>
        </w:rPr>
        <w:t xml:space="preserve">Centre le mieux doté des seize observés : le circuit de la glycémie — bon rempli en CPN, test au laboratoire voisin, résultat rapporté le matin même — fonctionne sous les yeux de l'observateur, et une femme non testée est notée pour un rattrapage au rendez-vous suivant. Affluence la plus forte de la série, absorbée par une organisation en trois postes. Un stagiaire est présent au poste de constantes, encadré. Une femme demande un dépliant ; il n'en reste plus en fin de matinée.</w:t>
      </w:r>
    </w:p>
    <w:p/>
    <w:p>
      <w:pPr>
        <w:pStyle w:val="Heading3"/>
        <w:spacing w:after="100" w:before="180"/>
      </w:pPr>
      <w:r>
        <w:t xml:space="preserve">F. Réflexivité</w:t>
      </w:r>
    </w:p>
    <w:p>
      <w:pPr>
        <w:rPr>
          <w:sz w:val="20"/>
          <w:szCs w:val="20"/>
        </w:rPr>
      </w:pPr>
      <w:r>
        <w:rPr>
          <w:sz w:val="20"/>
          <w:szCs w:val="20"/>
        </w:rPr>
        <w:t xml:space="preserve">Ce centre change la lecture de l'ensemble : il montre que le dépistage complet est réalisable dans le district, et non une exigence hors d'atteinte. Mais il le montre dans le secteur le moins pauvre et le plus proche de l'hôpital — la variable équité se lit donc dans la répartition des moyens entre centres, autant que dans les pratiques au sein d'un centre. À ne pas présenter comme un modèle transposable sans dire ce qui le rend possible.</w:t>
      </w:r>
    </w:p>
    <w:p>
      <w:r>
        <w:br w:type="page"/>
      </w:r>
    </w:p>
    <w:p/>
    <w:p>
      <w:pPr>
        <w:pStyle w:val="Heading2"/>
        <w:spacing w:after="120" w:before="220"/>
      </w:pPr>
      <w:r>
        <w:t xml:space="preserve">Centre CS02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CS02</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07/09/2026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07h40 – 12h15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La salle de consultation ferme, mais la prise des constantes se fait dans le couloir d'attente, où les valeurs sont annoncées à voix audible.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38</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table dédiée dans le couloir</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 entre entrée et sortie (estimation de flux, sans suivi individuel)</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3 par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tenue dans le couloir d'attente, debout, de 07h45 à 08h05, par une infirmière ; bruit de la file extérieure. Thème : planning familial après l'accouchement. Environ douze femmes arrivent après la séance.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manuel dont la poire fuit</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absent ; un seul brassard adulte standard pour les deux appareils.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1 au laboratoire (test de contrôle effectué le matin) ; 1 en salle de CPN pour les urgences</w:t>
            </w:r>
          </w:p>
        </w:tc>
        <w:tc>
          <w:tcPr>
            <w:tcW w:type="dxa" w:w="2926"/>
            <w:tcMar>
              <w:top w:type="dxa" w:w="60"/>
              <w:left w:type="dxa" w:w="100"/>
              <w:bottom w:type="dxa" w:w="60"/>
              <w:right w:type="dxa" w:w="100"/>
            </w:tcMar>
          </w:tcPr>
          <w:p>
            <w:r>
              <w:rPr>
                <w:b w:val="false"/>
                <w:bCs w:val="false"/>
                <w:i w:val="false"/>
                <w:iCs w:val="false"/>
                <w:sz w:val="19"/>
                <w:szCs w:val="19"/>
              </w:rPr>
              <w:t xml:space="preserve">Aucune glycémie de première CPN faite pendant la demi-journée : le laboratoire n'a pas de bandelettes valides, et le glucomètre de la CPN utilise les mêmes.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Stock du laboratoire périmé en mars 2026, non remplacé. La consultation MNT dispose de sa propre petite réserve, réservée aux patients suivis.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40</w:t>
            </w:r>
          </w:p>
        </w:tc>
        <w:tc>
          <w:tcPr>
            <w:tcW w:type="dxa" w:w="2200"/>
            <w:tcMar>
              <w:top w:type="dxa" w:w="60"/>
              <w:left w:type="dxa" w:w="100"/>
              <w:bottom w:type="dxa" w:w="60"/>
              <w:right w:type="dxa" w:w="100"/>
            </w:tcMar>
          </w:tcPr>
          <w:p>
            <w:r>
              <w:rPr>
                <w:b w:val="false"/>
                <w:bCs w:val="false"/>
                <w:i w:val="false"/>
                <w:iCs w:val="false"/>
                <w:sz w:val="19"/>
                <w:szCs w:val="19"/>
              </w:rPr>
              <w:t xml:space="preserve">péremption 08/2027</w:t>
            </w:r>
          </w:p>
        </w:tc>
        <w:tc>
          <w:tcPr>
            <w:tcW w:type="dxa" w:w="2926"/>
            <w:tcMar>
              <w:top w:type="dxa" w:w="60"/>
              <w:left w:type="dxa" w:w="100"/>
              <w:bottom w:type="dxa" w:w="60"/>
              <w:right w:type="dxa" w:w="100"/>
            </w:tcMar>
          </w:tcPr>
          <w:p>
            <w:r>
              <w:rPr>
                <w:b w:val="false"/>
                <w:bCs w:val="false"/>
                <w:i w:val="false"/>
                <w:iCs w:val="false"/>
                <w:sz w:val="19"/>
                <w:szCs w:val="19"/>
              </w:rPr>
              <w:t xml:space="preserve">Utilisées systématiquement (protéinurie).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rupture continue depuis mars 2026 signalée par l'équipe</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rupture de bandelettes au laboratoire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Affiche plastifiée au mur, en anglais, datée 2021.</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document propre au diabète gestationnel.</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Carnet de référence à souches vers l'hôpital de district.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Deux affiches en kinyarwanda sur l'alimentation de la femme enceinte ; aucune sur l'HTA ou le diabète. Texte dense, peu d'illustrations : lisibilité faible pour une personne peu alphabétisée.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La colonne tension artérielle est renseignée sur la quasi-totalité des lignes consultées. Le registre comporte, à la première CPN, la case « diabète » du modèle national ; renseignée jusqu'en février 2026, elle est vide depuis la rupture des bandelettes, sans mention de rattrapage.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souches du carnet de référence conservées, 4 références pour tension élevée sur le mois en cours</w:t>
            </w:r>
          </w:p>
        </w:tc>
      </w:tr>
    </w:tbl>
    <w:p/>
    <w:p>
      <w:pPr>
        <w:pStyle w:val="Heading3"/>
        <w:spacing w:after="100" w:before="180"/>
      </w:pPr>
      <w:r>
        <w:t xml:space="preserve">E. Notes contextuelles libres</w:t>
      </w:r>
    </w:p>
    <w:p>
      <w:pPr>
        <w:rPr>
          <w:sz w:val="20"/>
          <w:szCs w:val="20"/>
        </w:rPr>
      </w:pPr>
      <w:r>
        <w:rPr>
          <w:sz w:val="20"/>
          <w:szCs w:val="20"/>
        </w:rPr>
        <w:t xml:space="preserve">Affluence forte dès 07h30 ; file d'attente extérieure sous auvent. Deux interruptions pour une urgence obstétricale, la consultation prénatale suspendue environ vingt-cinq minutes. Le personnel s'organise sans consigne écrite visible : la répartition des tâches se règle oralement. Une professionnelle annonce à voix haute, depuis le couloir, une valeur de tension à une collègue située dans la salle.</w:t>
      </w:r>
    </w:p>
    <w:p/>
    <w:p>
      <w:pPr>
        <w:pStyle w:val="Heading3"/>
        <w:spacing w:after="100" w:before="180"/>
      </w:pPr>
      <w:r>
        <w:t xml:space="preserve">F. Réflexivité</w:t>
      </w:r>
    </w:p>
    <w:p>
      <w:pPr>
        <w:rPr>
          <w:sz w:val="20"/>
          <w:szCs w:val="20"/>
        </w:rPr>
      </w:pPr>
      <w:r>
        <w:rPr>
          <w:sz w:val="20"/>
          <w:szCs w:val="20"/>
        </w:rPr>
        <w:t xml:space="preserve">Je pensais que la contrainte principale serait l'équipement. Ici l'équipement de mesure de la tension existe : ce qui manque, c'est l'espace pour dire un résultat sans qu'il soit entendu, et les bandelettes de glycémie. Contraste avec les entretiens : les deux participants de ce centre décrivent une explication individualisée, que la configuration du couloir rend matériellement difficile à tenir. Ma présence, assise près de l'entrée, a probablement accru le soin apporté au lavage des mains les premières minutes.</w:t>
      </w:r>
    </w:p>
    <w:p>
      <w:r>
        <w:br w:type="page"/>
      </w:r>
    </w:p>
    <w:p/>
    <w:p>
      <w:pPr>
        <w:pStyle w:val="Heading2"/>
        <w:spacing w:after="120" w:before="220"/>
      </w:pPr>
      <w:r>
        <w:t xml:space="preserve">Centre CS03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CS03</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17/08/2026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Une salle de consultation individuelle et une salle de constantes fermée.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salle distincte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15</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3 par semaine (lundi, mercredi, vendredi)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07h40 à 08h05 dans la grande salle d'attente, animée par un infirmier, devant une trentaine de femmes, quelques conjoints présents (première visite du couple). Thème : préparation à l'accouchement ; parmi les signes de danger cités figurent les maux de tête forts et la vision floue. Cahier des séances tenu, signé par le superviseur.</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oui (signes de danger)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2 électroniques fonctionnels</w:t>
            </w:r>
          </w:p>
        </w:tc>
        <w:tc>
          <w:tcPr>
            <w:tcW w:type="dxa" w:w="2926"/>
            <w:tcMar>
              <w:top w:type="dxa" w:w="60"/>
              <w:left w:type="dxa" w:w="100"/>
              <w:bottom w:type="dxa" w:w="60"/>
              <w:right w:type="dxa" w:w="100"/>
            </w:tcMar>
          </w:tcPr>
          <w:p>
            <w:r>
              <w:rPr>
                <w:b w:val="false"/>
                <w:bCs w:val="false"/>
                <w:i w:val="false"/>
                <w:iCs w:val="false"/>
                <w:sz w:val="19"/>
                <w:szCs w:val="19"/>
              </w:rPr>
              <w:t xml:space="preserve">Brassard grande taille absent ; signalé par l'équipe comme une gêne pour les patientes corpulentes.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1 au laboratoire ; 1 en salle de constantes pour les urgences</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pendant la demi-journée ; ensuite sur facteurs de risque seulement. Aucune glycémie de contrôle systématique au troisième trimestre au registre du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12</w:t>
            </w:r>
          </w:p>
        </w:tc>
        <w:tc>
          <w:tcPr>
            <w:tcW w:type="dxa" w:w="2200"/>
            <w:tcMar>
              <w:top w:type="dxa" w:w="60"/>
              <w:left w:type="dxa" w:w="100"/>
              <w:bottom w:type="dxa" w:w="60"/>
              <w:right w:type="dxa" w:w="100"/>
            </w:tcMar>
          </w:tcPr>
          <w:p>
            <w:r>
              <w:rPr>
                <w:b w:val="false"/>
                <w:bCs w:val="false"/>
                <w:i w:val="false"/>
                <w:iCs w:val="false"/>
                <w:sz w:val="19"/>
                <w:szCs w:val="19"/>
              </w:rPr>
              <w:t xml:space="preserve">péremption 11/2026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 Stock faible, partagé avec la consultation MNT.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 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60</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complets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 rupture pendant environ six semaines (juin-juillet 2026), réapprovisionnement partiel</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Affiche au poste de constantes, en kinyarwanda, avec seuils de renvoi.</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Photocopie d'un algorithme rangée dans un classeur, non affichée.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standardisée, avec copie conservée.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Trois affiches en kinyarwanda, dont une sur les signes de danger de la grossesse mentionnant la tension élevée. Illustrations présentes.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artérielle renseignée régulièrement. Case « diabète » de la première CPN renseignée sur les lignes de première visite, sauf pendant les six semaines de rupture (juin-juillet), où elle est vide ; pour ces femmes, aucune glycémie n'est inscrite aux visites suivantes.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colonne d'orientation renseignée, 7 références sur le mois en cours dont 5 pour tension élevée</w:t>
            </w:r>
          </w:p>
        </w:tc>
      </w:tr>
    </w:tbl>
    <w:p/>
    <w:p>
      <w:pPr>
        <w:pStyle w:val="Heading3"/>
        <w:spacing w:after="100" w:before="180"/>
      </w:pPr>
      <w:r>
        <w:t xml:space="preserve">E. Notes contextuelles libres</w:t>
      </w:r>
    </w:p>
    <w:p>
      <w:pPr>
        <w:rPr>
          <w:sz w:val="20"/>
          <w:szCs w:val="20"/>
        </w:rPr>
      </w:pPr>
      <w:r>
        <w:rPr>
          <w:sz w:val="20"/>
          <w:szCs w:val="20"/>
        </w:rPr>
        <w:t xml:space="preserve">Organisation la plus formalisée des cinq centres observés. Un agent affecté aux constantes pendant toute la matinée. Une femme est repassée deux fois au poste de constantes, la première mesure ayant été jugée élevée : la reprise après repos est une pratique visible, non écrite. Affluence soutenue mais file gérée par numéros d'ordre.</w:t>
      </w:r>
    </w:p>
    <w:p/>
    <w:p>
      <w:pPr>
        <w:pStyle w:val="Heading3"/>
        <w:spacing w:after="100" w:before="180"/>
      </w:pPr>
      <w:r>
        <w:t xml:space="preserve">F. Réflexivité</w:t>
      </w:r>
    </w:p>
    <w:p>
      <w:pPr>
        <w:rPr>
          <w:sz w:val="20"/>
          <w:szCs w:val="20"/>
        </w:rPr>
      </w:pPr>
      <w:r>
        <w:rPr>
          <w:sz w:val="20"/>
          <w:szCs w:val="20"/>
        </w:rPr>
        <w:t xml:space="preserve">Ce centre montre qu'une partie de ce que les participants attribuent au manque de moyens relève en réalité de l'organisation : la salle de constantes distincte suffit à rendre possible ce qui est impossible ailleurs. À nuancer : c'est aussi le centre le mieux doté en personnel. Aucun écart marquant entre propos et constats ici, ce qui doit être noté autant que les écarts.</w:t>
      </w:r>
    </w:p>
    <w:p>
      <w:r>
        <w:br w:type="page"/>
      </w:r>
    </w:p>
    <w:p/>
    <w:p>
      <w:pPr>
        <w:pStyle w:val="Heading2"/>
        <w:spacing w:after="120" w:before="220"/>
      </w:pPr>
      <w:r>
        <w:t xml:space="preserve">Centre CS04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CS04</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08h15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la fenêtre donne sur l'attente et reste ouverte pour la ventilation.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(mardi,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non — jour sans séance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Cahier des séances consulté : derniers thèmes inscrits « hygiène » et « nutrition », avec le nombre de femmes présentes. Aucun thème sur la tension ou le sucre depuis trois mois.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(cahier) ; sucre : non (cahier)</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Stéthoscope usé ; l'équipe signale une difficulté d'auscultation en ambiance bruyante.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Le seul laborantin est en formation au district le jour de l'observation : les bons de glycémie de la première CPN sont reportés, et la CPN n'a pas d'appareil pour le remplacer.</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15</w:t>
            </w:r>
          </w:p>
        </w:tc>
        <w:tc>
          <w:tcPr>
            <w:tcW w:type="dxa" w:w="2200"/>
            <w:tcMar>
              <w:top w:type="dxa" w:w="60"/>
              <w:left w:type="dxa" w:w="100"/>
              <w:bottom w:type="dxa" w:w="60"/>
              <w:right w:type="dxa" w:w="100"/>
            </w:tcMar>
          </w:tcPr>
          <w:p>
            <w:r>
              <w:rPr>
                <w:b w:val="false"/>
                <w:bCs w:val="false"/>
                <w:i w:val="false"/>
                <w:iCs w:val="false"/>
                <w:sz w:val="19"/>
                <w:szCs w:val="19"/>
              </w:rPr>
              <w:t xml:space="preserve">péremption 03/2027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solution hydroalcoolique absente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rupture d'environ deux semaines en août 2026</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laborantin absent, sans relais en CPN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du district, sans volet de retour.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quatre lignes sur cinq. Case « diabète » de la première CPN renseignée sur une partie des lignes seulement ; vide, selon l'équipe, les jours d'absence du laborantin.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souches conservées</w:t>
            </w:r>
          </w:p>
        </w:tc>
      </w:tr>
    </w:tbl>
    <w:p/>
    <w:p>
      <w:pPr>
        <w:pStyle w:val="Heading3"/>
        <w:spacing w:after="100" w:before="180"/>
      </w:pPr>
      <w:r>
        <w:t xml:space="preserve">E. Notes contextuelles libres</w:t>
      </w:r>
    </w:p>
    <w:p>
      <w:pPr>
        <w:rPr>
          <w:sz w:val="20"/>
          <w:szCs w:val="20"/>
        </w:rPr>
      </w:pPr>
      <w:r>
        <w:rPr>
          <w:sz w:val="20"/>
          <w:szCs w:val="20"/>
        </w:rPr>
        <w:t xml:space="preserve">Matinée calme. Le titulaire assure à la fois la CPN et les rapports, et s'absente vingt minutes pour une réunion téléphonique avec le district. Le seul laborantin est en formation au district : les femmes de première CPN repartent avec un bon de glycémie qu'aucun service ne peut honorer ce jour-là.</w:t>
      </w:r>
    </w:p>
    <w:p/>
    <w:p>
      <w:pPr>
        <w:pStyle w:val="Heading3"/>
        <w:spacing w:after="100" w:before="180"/>
      </w:pPr>
      <w:r>
        <w:t xml:space="preserve">F. Réflexivité</w:t>
      </w:r>
    </w:p>
    <w:p>
      <w:pPr>
        <w:rPr>
          <w:sz w:val="20"/>
          <w:szCs w:val="20"/>
        </w:rPr>
      </w:pPr>
      <w:r>
        <w:rPr>
          <w:sz w:val="20"/>
          <w:szCs w:val="20"/>
        </w:rPr>
        <w:t xml:space="preserve">Centre « moyen » à tous égards : ni démuni, ni outillé. C'est précisément ce profil, le plus fréquent, qui manquait à la vague 1, construite sur des contrastes. Le test de la première CPN y dépend d'une seule personne, le laborantin : c'est la forme la moins visible de l'interruption, puisque ni l'appareil ni les bandelettes ne manquent. Rien de marquant entre propos et constats.</w:t>
      </w:r>
    </w:p>
    <w:p>
      <w:r>
        <w:br w:type="page"/>
      </w:r>
    </w:p>
    <w:p/>
    <w:p>
      <w:pPr>
        <w:pStyle w:val="Heading2"/>
        <w:spacing w:after="120" w:before="220"/>
      </w:pPr>
      <w:r>
        <w:t xml:space="preserve">Centre CS05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08h40 – 12h10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sous un auvent distant de quelques mètres.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19</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(mardi, vendredi)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08h00 à 08h20 sous l'auvent, animée par la sage-femme, devant une vingtaine de femmes. Thème : prévention de la transmission du VIH de la mère à l'enfant. Boîte à images utilisée.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Inutilisable faute de bandelettes valides : aucune glycémie de première CPN n'est faite pendant la demi-journée.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30</w:t>
            </w:r>
          </w:p>
        </w:tc>
        <w:tc>
          <w:tcPr>
            <w:tcW w:type="dxa" w:w="2200"/>
            <w:tcMar>
              <w:top w:type="dxa" w:w="60"/>
              <w:left w:type="dxa" w:w="100"/>
              <w:bottom w:type="dxa" w:w="60"/>
              <w:right w:type="dxa" w:w="100"/>
            </w:tcMar>
          </w:tcPr>
          <w:p>
            <w:r>
              <w:rPr>
                <w:b w:val="false"/>
                <w:bCs w:val="false"/>
                <w:i w:val="false"/>
                <w:iCs w:val="false"/>
                <w:sz w:val="19"/>
                <w:szCs w:val="19"/>
              </w:rPr>
              <w:t xml:space="preserve">PÉRIMÉES depuis 05/2026</w:t>
            </w:r>
          </w:p>
        </w:tc>
        <w:tc>
          <w:tcPr>
            <w:tcW w:type="dxa" w:w="2926"/>
            <w:tcMar>
              <w:top w:type="dxa" w:w="60"/>
              <w:left w:type="dxa" w:w="100"/>
              <w:bottom w:type="dxa" w:w="60"/>
              <w:right w:type="dxa" w:w="100"/>
            </w:tcMar>
          </w:tcPr>
          <w:p>
            <w:r>
              <w:rPr>
                <w:b w:val="false"/>
                <w:bCs w:val="false"/>
                <w:i w:val="false"/>
                <w:iCs w:val="false"/>
                <w:sz w:val="19"/>
                <w:szCs w:val="19"/>
              </w:rPr>
              <w:t xml:space="preserve">Flacons conservés dans l'armoire du laboratoire ; l'équipe dit attendre leur remplacement.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35</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valides absentes depuis mai 2026</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rupture de bandelettes au laboratoire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Rangé dans un classeur sur le bureau.</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Case « diabète » de la première CPN vide depuis mai 2026 (bandelettes invalides).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la plus faible des centres ruraux observés. L'équipe explique que la route d'accès devient impraticable en saison des pluies et que la fréquentation chute alors fortement. Une femme arrive à pied après, dit-elle, plus de deux heures de marche.</w:t>
      </w:r>
    </w:p>
    <w:p/>
    <w:p>
      <w:pPr>
        <w:pStyle w:val="Heading3"/>
        <w:spacing w:after="100" w:before="180"/>
      </w:pPr>
      <w:r>
        <w:t xml:space="preserve">F. Réflexivité</w:t>
      </w:r>
    </w:p>
    <w:p>
      <w:pPr>
        <w:rPr>
          <w:sz w:val="20"/>
          <w:szCs w:val="20"/>
        </w:rPr>
      </w:pPr>
      <w:r>
        <w:rPr>
          <w:sz w:val="20"/>
          <w:szCs w:val="20"/>
        </w:rPr>
        <w:t xml:space="preserve">Le paradoxe de ce centre — un glucomètre en état de marche et trente bandelettes inutilisables — dit quelque chose du circuit d'approvisionnement que l'inventaire « présent / absent » ne capte pas : l'intrant est là, et il ne sert pas. La grille devrait distinguer « présent » et « utilisable » ; à proposer en révision de l'annexe 2.</w:t>
      </w:r>
    </w:p>
    <w:p>
      <w:r>
        <w:br w:type="page"/>
      </w:r>
    </w:p>
    <w:p/>
    <w:p>
      <w:pPr>
        <w:pStyle w:val="Heading2"/>
        <w:spacing w:after="120" w:before="220"/>
      </w:pPr>
      <w:r>
        <w:t xml:space="preserve">Centre CS06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CS06</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07h45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dont une sert aussi au planning familial ; les constantes sont prises dans un couloir semi-ouvert.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tenu ce jour-là par un stagiaire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35</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3 par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07h50 à 08h15 dans la salle d'attente, animée par une infirmière ; thème : allaitement maternel exclusif. Deux pères présents. La séance est interrompue une fois pour un accouchement.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électronique en panne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1 au laboratoire ; 1 au poste de constantes pour les urgences</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pendant la demi-journée ; ensuite sur facteurs de risque seulement. Le glucomètre de la CPN est utilisé par la professionnelle formée ; le stagiaire ne s'en sert pas.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5</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 Stock très faible.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toise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50</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 quantité insuffisante, réapprovisionnement partiel</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en anglais.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la nutrition, en kinyarwanda.</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 écritures de plusieurs mains différentes sur une même semaine. Case « diabète » de la première CPN renseignée, sauf pendant les semaines de rupture des bandelettes.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Centre situé sur l'axe routier, affluence forte. L'équipe indique que deux professionnels ont été réaffectés dans l'année ; la participante interrogée est arrivée il y a moins de deux ans. Le stagiaire au poste de constantes annonce les valeurs à voix haute.</w:t>
      </w:r>
    </w:p>
    <w:p/>
    <w:p>
      <w:pPr>
        <w:pStyle w:val="Heading3"/>
        <w:spacing w:after="100" w:before="180"/>
      </w:pPr>
      <w:r>
        <w:t xml:space="preserve">F. Réflexivité</w:t>
      </w:r>
    </w:p>
    <w:p>
      <w:pPr>
        <w:rPr>
          <w:sz w:val="20"/>
          <w:szCs w:val="20"/>
        </w:rPr>
      </w:pPr>
      <w:r>
        <w:rPr>
          <w:sz w:val="20"/>
          <w:szCs w:val="20"/>
        </w:rPr>
        <w:t xml:space="preserve">La multiplicité des écritures dans le registre et la présence d'un stagiaire aux constantes rendent visible un facteur que la vague 1 n'avait pas fait apparaître : la rotation du personnel. Elle dilue les consignes et interrompt la transmission des pratiques — à rapprocher du code « transmission informelle entre collègues ».</w:t>
      </w:r>
    </w:p>
    <w:p>
      <w:r>
        <w:br w:type="page"/>
      </w:r>
    </w:p>
    <w:p/>
    <w:p>
      <w:pPr>
        <w:pStyle w:val="Heading2"/>
        <w:spacing w:after="120" w:before="220"/>
      </w:pPr>
      <w:r>
        <w:t xml:space="preserve">Centre CS07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CS07</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08h20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séparée de l'attente par un rideau en tissu ; les échanges sont audibles depuis le banc d'attente.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27</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 — constantes prises sur la même table que l'examen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 10, l'essentiel en attente</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(lundi,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08h05 à 08h25, animée par la sage-femme, devant vingt-trois femmes. Thème : alimentation de la femme enceinte. Neuf femmes arrivent entre 09h30 et 11h00, après la séance ; aucune reprise du message n'est observée pour elles.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Un seul appareil pour la consultation prénatale et le service curatif ; déplacé entre les deux.</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1 au laboratoire ; 1 en salle de CPN pour les urgences</w:t>
            </w:r>
          </w:p>
        </w:tc>
        <w:tc>
          <w:tcPr>
            <w:tcW w:type="dxa" w:w="2926"/>
            <w:tcMar>
              <w:top w:type="dxa" w:w="60"/>
              <w:left w:type="dxa" w:w="100"/>
              <w:bottom w:type="dxa" w:w="60"/>
              <w:right w:type="dxa" w:w="100"/>
            </w:tcMar>
          </w:tcPr>
          <w:p>
            <w:r>
              <w:rPr>
                <w:b w:val="false"/>
                <w:bCs w:val="false"/>
                <w:i w:val="false"/>
                <w:iCs w:val="false"/>
                <w:sz w:val="19"/>
                <w:szCs w:val="19"/>
              </w:rPr>
              <w:t xml:space="preserve">Le laborantin, seul, est appelé à l'hôpital pour la matinée : aucune glycémie de première CPN n'est faite au laboratoire. Le glucomètre de la CPN n'est utilisé que par une des deux professionnelles, appelée à la vaccination : les femmes de première CPN repartent sans test. Aucune glycémie de rattrapage n'apparaît au registre.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 ; la CPN y puise pour son glucomètre.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 mécanique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20</w:t>
            </w:r>
          </w:p>
        </w:tc>
        <w:tc>
          <w:tcPr>
            <w:tcW w:type="dxa" w:w="2200"/>
            <w:tcMar>
              <w:top w:type="dxa" w:w="60"/>
              <w:left w:type="dxa" w:w="100"/>
              <w:bottom w:type="dxa" w:w="60"/>
              <w:right w:type="dxa" w:w="100"/>
            </w:tcMar>
          </w:tcPr>
          <w:p>
            <w:r>
              <w:rPr>
                <w:b w:val="false"/>
                <w:bCs w:val="false"/>
                <w:i w:val="false"/>
                <w:iCs w:val="false"/>
                <w:sz w:val="19"/>
                <w:szCs w:val="19"/>
              </w:rPr>
              <w:t xml:space="preserve">péremption 05/2027</w:t>
            </w:r>
          </w:p>
        </w:tc>
        <w:tc>
          <w:tcPr>
            <w:tcW w:type="dxa" w:w="2926"/>
            <w:tcMar>
              <w:top w:type="dxa" w:w="60"/>
              <w:left w:type="dxa" w:w="100"/>
              <w:bottom w:type="dxa" w:w="60"/>
              <w:right w:type="dxa" w:w="100"/>
            </w:tcMar>
          </w:tcPr>
          <w:p>
            <w:r>
              <w:rPr>
                <w:b w:val="false"/>
                <w:bCs w:val="false"/>
                <w:i w:val="false"/>
                <w:iCs w:val="false"/>
                <w:sz w:val="19"/>
                <w:szCs w:val="19"/>
              </w:rPr>
              <w:t xml:space="preserve">Stock faible, usage déclaré sélectif.</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solution hydroalcoolique absente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en rupture environ trois semaines en juillet 2026</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laborantin absent, sans relais en CPN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document affiché ni disponible au poste de travail.</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Pas de fiche dédiée ; l'orientation est écrite à la main sur le carnet de la femme.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Aucun support visible dans la salle ni dans l'attente.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présente, renseignée de façon irrégulière : plusieurs lignes vides sur les pages consultées. Case « diabète » de la première CPN renseignée sur environ la moitié des lignes ; vide sur les autres, sans mention de rattrapage.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 — aucune trace systématique des orientations ; mention manuscrite sur le carnet de la femme uniquement</w:t>
            </w:r>
          </w:p>
        </w:tc>
      </w:tr>
    </w:tbl>
    <w:p/>
    <w:p>
      <w:pPr>
        <w:pStyle w:val="Heading3"/>
        <w:spacing w:after="100" w:before="180"/>
      </w:pPr>
      <w:r>
        <w:t xml:space="preserve">E. Notes contextuelles libres</w:t>
      </w:r>
    </w:p>
    <w:p>
      <w:pPr>
        <w:rPr>
          <w:sz w:val="20"/>
          <w:szCs w:val="20"/>
        </w:rPr>
      </w:pPr>
      <w:r>
        <w:rPr>
          <w:sz w:val="20"/>
          <w:szCs w:val="20"/>
        </w:rPr>
        <w:t xml:space="preserve">Deux professionnelles assurent seules la matinée, dont une également chargée de la vaccination : elle quitte la salle à plusieurs reprises. Le rideau laisse passer les voix ; une femme baisse la sienne lorsqu'elle répond. Le tensiomètre est emporté vers le service curatif pendant environ quarante minutes, période pendant laquelle les constantes ne sont pas prises.</w:t>
      </w:r>
    </w:p>
    <w:p/>
    <w:p>
      <w:pPr>
        <w:pStyle w:val="Heading3"/>
        <w:spacing w:after="100" w:before="180"/>
      </w:pPr>
      <w:r>
        <w:t xml:space="preserve">F. Réflexivité</w:t>
      </w:r>
    </w:p>
    <w:p>
      <w:pPr>
        <w:rPr>
          <w:sz w:val="20"/>
          <w:szCs w:val="20"/>
        </w:rPr>
      </w:pPr>
      <w:r>
        <w:rPr>
          <w:sz w:val="20"/>
          <w:szCs w:val="20"/>
        </w:rPr>
        <w:t xml:space="preserve">L'absence de tout support d'information écrit change la portée de la question de la capacitation : ce qui n'est pas dit oralement n'est rattrapé par rien. Concordance avec les entretiens : une participante de ce centre dit ne pas savoir se servir du glucomètre de la CPN, faute de formation, et l'observation montre que, le laborantin absent, le test de la première CPN dépend de la présence de sa collègue. C'est une condition de formation et d'organisation, à ne pas attribuer à la personne. Ma présence dans une salle unique a certainement pesé ; je me suis placé à l'extérieur du rideau après vingt minutes.</w:t>
      </w:r>
    </w:p>
    <w:p>
      <w:r>
        <w:br w:type="page"/>
      </w:r>
    </w:p>
    <w:p/>
    <w:p>
      <w:pPr>
        <w:pStyle w:val="Heading2"/>
        <w:spacing w:after="120" w:before="220"/>
      </w:pPr>
      <w:r>
        <w:t xml:space="preserve">Centre CS08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CS08</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11h50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 l'attente se fait dans une pièce distincte.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28</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non — jour sans séance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Cahier des séances présent mais non rempli depuis cinq semaines ; l'équipe explique l'absence par le départ d'une infirmière.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non documenté</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NON fonctionnel — au laboratoire, message d'erreur persistant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Panne signalée selon l'équipe ; aucune glycémie de première CPN n'est faite pendant la demi-journée ; les femmes à risque sont orientées vers l'hôpital de district.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Sans objet tant que l'appareil est en panne.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22</w:t>
            </w:r>
          </w:p>
        </w:tc>
        <w:tc>
          <w:tcPr>
            <w:tcW w:type="dxa" w:w="2200"/>
            <w:tcMar>
              <w:top w:type="dxa" w:w="60"/>
              <w:left w:type="dxa" w:w="100"/>
              <w:bottom w:type="dxa" w:w="60"/>
              <w:right w:type="dxa" w:w="100"/>
            </w:tcMar>
          </w:tcPr>
          <w:p>
            <w:r>
              <w:rPr>
                <w:b w:val="false"/>
                <w:bCs w:val="false"/>
                <w:i w:val="false"/>
                <w:iCs w:val="false"/>
                <w:sz w:val="19"/>
                <w:szCs w:val="19"/>
              </w:rPr>
              <w:t xml:space="preserve">péremption 05/2027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 renseigné</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glucomètre du laboratoire en panne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FAITE À LA MAIN par l'équipe, en kinyarwanda, sur les signes de danger de la grossesse, dont « maux de tête forts » et « gonflement du visage ». Dessins simples, lisible pour une personne peu alphabétisée.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Case « diabète » de la première CPN vide depuis la panne du glucomètre.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Deux animatrices de santé maternelle (ASM) passent dans la matinée : l'une apporte la liste des femmes enceintes repérées dans son village, l'autre raccompagne une femme orientée la semaine précédente. L'équipe et les ASM se connaissent par leur nom.</w:t>
      </w:r>
    </w:p>
    <w:p/>
    <w:p>
      <w:pPr>
        <w:pStyle w:val="Heading3"/>
        <w:spacing w:after="100" w:before="180"/>
      </w:pPr>
      <w:r>
        <w:t xml:space="preserve">F. Réflexivité</w:t>
      </w:r>
    </w:p>
    <w:p>
      <w:pPr>
        <w:rPr>
          <w:sz w:val="20"/>
          <w:szCs w:val="20"/>
        </w:rPr>
      </w:pPr>
      <w:r>
        <w:rPr>
          <w:sz w:val="20"/>
          <w:szCs w:val="20"/>
        </w:rPr>
        <w:t xml:space="preserve">L'affiche faite à la main est l'élément le plus instructif de la journée : elle montre une réponse locale à l'absence de supports fournis, et elle est plus lisible que les affiches imprimées vues ailleurs. Le lien avec les animatrices de santé maternelle (ASM) ouvre une piste absente du cadre conceptuel : le relais communautaire comme prolongement du dépistage.</w:t>
      </w:r>
    </w:p>
    <w:p>
      <w:r>
        <w:br w:type="page"/>
      </w:r>
    </w:p>
    <w:p/>
    <w:p>
      <w:pPr>
        <w:pStyle w:val="Heading2"/>
        <w:spacing w:after="120" w:before="220"/>
      </w:pPr>
      <w:r>
        <w:t xml:space="preserve">Centre CS09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CS09</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08h30 – 11h30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Bâtiment récent ; salle fermée, carrelée, bien éclairée.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10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annoncées 2 par semaine, irrégulières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Pas de cahier des séances. Le titulaire indique que les séances sont suspendues les semaines où il est seul au centre.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non documenté</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NEUF, fonctionnel</w:t>
            </w:r>
          </w:p>
        </w:tc>
        <w:tc>
          <w:tcPr>
            <w:tcW w:type="dxa" w:w="2926"/>
            <w:tcMar>
              <w:top w:type="dxa" w:w="60"/>
              <w:left w:type="dxa" w:w="100"/>
              <w:bottom w:type="dxa" w:w="60"/>
              <w:right w:type="dxa" w:w="100"/>
            </w:tcMar>
          </w:tcPr>
          <w:p>
            <w:r>
              <w:rPr>
                <w:b w:val="false"/>
                <w:bCs w:val="false"/>
                <w:i w:val="false"/>
                <w:iCs w:val="false"/>
                <w:sz w:val="19"/>
                <w:szCs w:val="19"/>
              </w:rPr>
              <w:t xml:space="preserve">Reçu à l'ouverture du centre.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fonctionnels — 1 au laboratoire ; 1 NEUF en salle de CPN pour les urgences, livré avec le kit de CPN</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pendant la demi-journée ; ensuite sur facteurs de risque seulement.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25</w:t>
            </w:r>
          </w:p>
        </w:tc>
        <w:tc>
          <w:tcPr>
            <w:tcW w:type="dxa" w:w="2200"/>
            <w:tcMar>
              <w:top w:type="dxa" w:w="60"/>
              <w:left w:type="dxa" w:w="100"/>
              <w:bottom w:type="dxa" w:w="60"/>
              <w:right w:type="dxa" w:w="100"/>
            </w:tcMar>
          </w:tcPr>
          <w:p>
            <w:r>
              <w:rPr>
                <w:b w:val="false"/>
                <w:bCs w:val="false"/>
                <w:i w:val="false"/>
                <w:iCs w:val="false"/>
                <w:sz w:val="19"/>
                <w:szCs w:val="19"/>
              </w:rPr>
              <w:t xml:space="preserve">péremption 06/2027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neuve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Non encore livrées.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 pour la glycémie — dotation initiale incomplète pour d'autres intrants (bandelettes urinaires, registre), non une rupture</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Orientation écrite sur le carnet.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Le registre standard n'est pas encore livré : un cahier quadrillé en tient lieu, avec des colonnes tracées à la règle.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 (colonne tracée à la main)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 (colonne tracée à la main)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Colonnes tension et glycémie présentes dans le cahier, tracées à la main, et renseignées ; la tenue dépend entièrement de l'équipe, sans modèle imposé.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E. Notes contextuelles libres</w:t>
      </w:r>
    </w:p>
    <w:p>
      <w:pPr>
        <w:rPr>
          <w:sz w:val="20"/>
          <w:szCs w:val="20"/>
        </w:rPr>
      </w:pPr>
      <w:r>
        <w:rPr>
          <w:sz w:val="20"/>
          <w:szCs w:val="20"/>
        </w:rPr>
        <w:t xml:space="preserve">Ancien poste de santé récemment érigé en centre de santé. Le bâtiment et l'équipement de base sont neufs ; les supports, les intrants et la dotation complète ne suivent pas encore. Faible fréquentation, que l'équipe attribue au fait que la population continue de se rendre à l'ancien centre de rattachement.</w:t>
      </w:r>
    </w:p>
    <w:p/>
    <w:p>
      <w:pPr>
        <w:pStyle w:val="Heading3"/>
        <w:spacing w:after="100" w:before="180"/>
      </w:pPr>
      <w:r>
        <w:t xml:space="preserve">F. Réflexivité</w:t>
      </w:r>
    </w:p>
    <w:p>
      <w:pPr>
        <w:rPr>
          <w:sz w:val="20"/>
          <w:szCs w:val="20"/>
        </w:rPr>
      </w:pPr>
      <w:r>
        <w:rPr>
          <w:sz w:val="20"/>
          <w:szCs w:val="20"/>
        </w:rPr>
        <w:t xml:space="preserve">Ce centre montre une forme d'inégalité qui n'est ni une rupture ni une panne : une dotation incomplète (bandelettes urinaires, registre standard). La glycémie de la première CPN y suit le circuit des autres centres : bon de la CPN, test au laboratoire. Il interroge le calendrier de mise en service plus que la gestion courante — élément non anticipé par la grille.</w:t>
      </w:r>
    </w:p>
    <w:p>
      <w:r>
        <w:br w:type="page"/>
      </w:r>
    </w:p>
    <w:p/>
    <w:p>
      <w:pPr>
        <w:pStyle w:val="Heading2"/>
        <w:spacing w:after="120" w:before="220"/>
      </w:pPr>
      <w:r>
        <w:t xml:space="preserve">Centre CS10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CS10</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07h50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un passage vers la pharmacie la traverse.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(mardi, vendredi)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non — jour sans séance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Cahier des séances consulté : le mardi précédent, thème « signes de danger », boîte à images mentionnée. La boîte à images présente au centre comporte une planche sur les maux de tête et les œdèmes, aucune sur le diabète.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oui (cahier et boîte à images)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puis sur facteurs de risque. En urgence, la CPN appelle le laborantin, qui vient faire le test dans la salle. Une femme arrivée un jour de rupture est notée pour un test au rendez-vous suivant.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14</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30</w:t>
            </w:r>
          </w:p>
        </w:tc>
        <w:tc>
          <w:tcPr>
            <w:tcW w:type="dxa" w:w="2200"/>
            <w:tcMar>
              <w:top w:type="dxa" w:w="60"/>
              <w:left w:type="dxa" w:w="100"/>
              <w:bottom w:type="dxa" w:w="60"/>
              <w:right w:type="dxa" w:w="100"/>
            </w:tcMar>
          </w:tcPr>
          <w:p>
            <w:r>
              <w:rPr>
                <w:b w:val="false"/>
                <w:bCs w:val="false"/>
                <w:i w:val="false"/>
                <w:iCs w:val="false"/>
                <w:sz w:val="19"/>
                <w:szCs w:val="19"/>
              </w:rPr>
              <w:t xml:space="preserve">péremption 03/2027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Case « diabète » de la première CPN renseignée. Une proportion notable de lignes ne comporte qu'une seule visite, sans suite.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Population décrite par l'équipe comme mobile : travailleuses agricoles saisonnières, femmes de passage venant d'autres secteurs ou d'autres districts. Plusieurs femmes présentent un carnet ouvert ailleurs. Le registre comporte de nombreuses premières visites sans visite suivante.</w:t>
      </w:r>
    </w:p>
    <w:p/>
    <w:p>
      <w:pPr>
        <w:pStyle w:val="Heading3"/>
        <w:spacing w:after="100" w:before="180"/>
      </w:pPr>
      <w:r>
        <w:t xml:space="preserve">F. Réflexivité</w:t>
      </w:r>
    </w:p>
    <w:p>
      <w:pPr>
        <w:rPr>
          <w:sz w:val="20"/>
          <w:szCs w:val="20"/>
        </w:rPr>
      </w:pPr>
      <w:r>
        <w:rPr>
          <w:sz w:val="20"/>
          <w:szCs w:val="20"/>
        </w:rPr>
        <w:t xml:space="preserve">La mobilité des femmes pose une question que le cadre conceptuel ne traite pas : le dépistage suppose une continuité de suivi que la trajectoire même de certaines femmes rend impossible. Les lignes sans suite du registre ne sont pas des « perdues de vue » au sens habituel : elles ont pu être suivies ailleurs. À ne pas interpréter comme un défaut du service.</w:t>
      </w:r>
    </w:p>
    <w:p>
      <w:r>
        <w:br w:type="page"/>
      </w:r>
    </w:p>
    <w:p/>
    <w:p>
      <w:pPr>
        <w:pStyle w:val="Heading2"/>
        <w:spacing w:after="120" w:before="220"/>
      </w:pPr>
      <w:r>
        <w:t xml:space="preserve">Centre CS11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CS11</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31/08/2026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11h45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porte restant ouverte pour la lumière ; l'attente se tient sous un auvent contigu.</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(lundi,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08h10 à 08h30, animée par une sage-femme, devant dix-huit femmes. Thème : nutrition et moustiquaire. La séance commence avant l'arrivée des femmes des secteurs éloignés.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EN PANNE (affichage d'erreur répété) ; 1 manuel emprunté au service curatif</w:t>
            </w:r>
          </w:p>
        </w:tc>
        <w:tc>
          <w:tcPr>
            <w:tcW w:type="dxa" w:w="2926"/>
            <w:tcMar>
              <w:top w:type="dxa" w:w="60"/>
              <w:left w:type="dxa" w:w="100"/>
              <w:bottom w:type="dxa" w:w="60"/>
              <w:right w:type="dxa" w:w="100"/>
            </w:tcMar>
          </w:tcPr>
          <w:p>
            <w:r>
              <w:rPr>
                <w:b w:val="false"/>
                <w:bCs w:val="false"/>
                <w:i w:val="false"/>
                <w:iCs w:val="false"/>
                <w:sz w:val="19"/>
                <w:szCs w:val="19"/>
              </w:rPr>
              <w:t xml:space="preserve">L'appareil électronique est conservé sur la table, hors d'usage depuis plusieurs semaines selon l'équipe. Le manuel n'est pas toujours disponible.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Inutilisable faute de bandelettes : aucune glycémie de première CPN n'est faite.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Aucune au laboratoire depuis environ quatre mois selon l'équipe.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 usé</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8</w:t>
            </w:r>
          </w:p>
        </w:tc>
        <w:tc>
          <w:tcPr>
            <w:tcW w:type="dxa" w:w="2200"/>
            <w:tcMar>
              <w:top w:type="dxa" w:w="60"/>
              <w:left w:type="dxa" w:w="100"/>
              <w:bottom w:type="dxa" w:w="60"/>
              <w:right w:type="dxa" w:w="100"/>
            </w:tcMar>
          </w:tcPr>
          <w:p>
            <w:r>
              <w:rPr>
                <w:b w:val="false"/>
                <w:bCs w:val="false"/>
                <w:i w:val="false"/>
                <w:iCs w:val="false"/>
                <w:sz w:val="19"/>
                <w:szCs w:val="19"/>
              </w:rPr>
              <w:t xml:space="preserve">péremption 01/2027</w:t>
            </w:r>
          </w:p>
        </w:tc>
        <w:tc>
          <w:tcPr>
            <w:tcW w:type="dxa" w:w="2926"/>
            <w:tcMar>
              <w:top w:type="dxa" w:w="60"/>
              <w:left w:type="dxa" w:w="100"/>
              <w:bottom w:type="dxa" w:w="60"/>
              <w:right w:type="dxa" w:w="100"/>
            </w:tcMar>
          </w:tcPr>
          <w:p>
            <w:r>
              <w:rPr>
                <w:b w:val="false"/>
                <w:bCs w:val="false"/>
                <w:i w:val="false"/>
                <w:iCs w:val="false"/>
                <w:sz w:val="19"/>
                <w:szCs w:val="19"/>
              </w:rPr>
              <w:t xml:space="preserve">Stock très faible.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partiellement</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eau au bidon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(environ quatre mois) et bandelettes urinaires (rupture intermittente)</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rupture de bandelettes au laboratoire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Orientation orale et mention sur le carnet.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souvent vide : sur une page de trente lignes consultée, quatorze valeurs manquantes. Case « diabète » de la première CPN vide depuis la rupture des bandelettes.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E. Notes contextuelles libres</w:t>
      </w:r>
    </w:p>
    <w:p>
      <w:pPr>
        <w:rPr>
          <w:sz w:val="20"/>
          <w:szCs w:val="20"/>
        </w:rPr>
      </w:pPr>
      <w:r>
        <w:rPr>
          <w:sz w:val="20"/>
          <w:szCs w:val="20"/>
        </w:rPr>
        <w:t xml:space="preserve">Le centre le plus démuni des cinq. La mesure de la tension dépend de la disponibilité du tensiomètre manuel partagé : pendant l'observation, plusieurs femmes sortent de la salle sans qu'une mesure ait été prise. Ambiance calme, sans tension apparente entre les professionnels et les femmes. Une femme demande spontanément qu'on lui « mesure le bras », ce qui suggère une attente installée.</w:t>
      </w:r>
    </w:p>
    <w:p/>
    <w:p>
      <w:pPr>
        <w:pStyle w:val="Heading3"/>
        <w:spacing w:after="100" w:before="180"/>
      </w:pPr>
      <w:r>
        <w:t xml:space="preserve">F. Réflexivité</w:t>
      </w:r>
    </w:p>
    <w:p>
      <w:pPr>
        <w:rPr>
          <w:sz w:val="20"/>
          <w:szCs w:val="20"/>
        </w:rPr>
      </w:pPr>
      <w:r>
        <w:rPr>
          <w:sz w:val="20"/>
          <w:szCs w:val="20"/>
        </w:rPr>
        <w:t xml:space="preserve">C'est ici que l'écart entre le déclaré et le constaté est le plus net, et il n'est pas à imputer à une intention : l'un des participants de ce centre affirme que la tension est prise systématiquement, tandis que le registre et l'observation montrent des mesures manquantes. Cet écart informe sur la distance entre la norme intériorisée et la condition d'exercice, ce que le protocole demande précisément de consigner sans l'imputer à une intention du participant.</w:t>
      </w:r>
    </w:p>
    <w:p>
      <w:r>
        <w:br w:type="page"/>
      </w:r>
    </w:p>
    <w:p/>
    <w:p>
      <w:pPr>
        <w:pStyle w:val="Heading2"/>
        <w:spacing w:after="120" w:before="220"/>
      </w:pPr>
      <w:r>
        <w:t xml:space="preserve">Centre CS12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CS12</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extérieure à distance.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25</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45</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(lundi,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07h55 à 08h15, animée par un infirmier, devant une vingtaine de femmes. Thème : mutuelle de santé et préparation de l'accouchement ; rappel des documents à apporter.</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 nouveau faite au laboratoire pour toutes depuis le réapprovisionnement, la semaine précédant l'observation.</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20</w:t>
            </w:r>
          </w:p>
        </w:tc>
        <w:tc>
          <w:tcPr>
            <w:tcW w:type="dxa" w:w="2200"/>
            <w:tcMar>
              <w:top w:type="dxa" w:w="60"/>
              <w:left w:type="dxa" w:w="100"/>
              <w:bottom w:type="dxa" w:w="60"/>
              <w:right w:type="dxa" w:w="100"/>
            </w:tcMar>
          </w:tcPr>
          <w:p>
            <w:r>
              <w:rPr>
                <w:b w:val="false"/>
                <w:bCs w:val="false"/>
                <w:i w:val="false"/>
                <w:iCs w:val="false"/>
                <w:sz w:val="19"/>
                <w:szCs w:val="19"/>
              </w:rPr>
              <w:t xml:space="preserve">péremption 03/2027</w:t>
            </w:r>
          </w:p>
        </w:tc>
        <w:tc>
          <w:tcPr>
            <w:tcW w:type="dxa" w:w="2926"/>
            <w:tcMar>
              <w:top w:type="dxa" w:w="60"/>
              <w:left w:type="dxa" w:w="100"/>
              <w:bottom w:type="dxa" w:w="60"/>
              <w:right w:type="dxa" w:w="100"/>
            </w:tcMar>
          </w:tcPr>
          <w:p>
            <w:r>
              <w:rPr>
                <w:b w:val="false"/>
                <w:bCs w:val="false"/>
                <w:i w:val="false"/>
                <w:iCs w:val="false"/>
                <w:sz w:val="19"/>
                <w:szCs w:val="19"/>
              </w:rPr>
              <w:t xml:space="preserve">Au laboratoire. Reçues la semaine précédant l'observation, après environ deux mois de rupture.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18</w:t>
            </w:r>
          </w:p>
        </w:tc>
        <w:tc>
          <w:tcPr>
            <w:tcW w:type="dxa" w:w="2200"/>
            <w:tcMar>
              <w:top w:type="dxa" w:w="60"/>
              <w:left w:type="dxa" w:w="100"/>
              <w:bottom w:type="dxa" w:w="60"/>
              <w:right w:type="dxa" w:w="100"/>
            </w:tcMar>
          </w:tcPr>
          <w:p>
            <w:r>
              <w:rPr>
                <w:b w:val="false"/>
                <w:bCs w:val="false"/>
                <w:i w:val="false"/>
                <w:iCs w:val="false"/>
                <w:sz w:val="19"/>
                <w:szCs w:val="19"/>
              </w:rPr>
              <w:t xml:space="preserve">péremption 02/2027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de glycémie, environ deux mois (fin juillet à mi-septembre 2026)</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Photocopie dans un classeur.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Case « diabète » de la première CPN renseignée jusqu'à fin juillet, vide pendant la rupture, de nouveau renseignée depuis une semaine ; aucune mention de rattrapage pour les femmes reçues pendant la rupture.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Organisation stable, équipe ancienne. La colonne glycémie du registre montre nettement la date de la rupture : renseignée régulièrement jusqu'à fin juillet, vide pendant deux mois, de nouveau renseignée depuis le réapprovisionnement.</w:t>
      </w:r>
    </w:p>
    <w:p/>
    <w:p>
      <w:pPr>
        <w:pStyle w:val="Heading3"/>
        <w:spacing w:after="100" w:before="180"/>
      </w:pPr>
      <w:r>
        <w:t xml:space="preserve">F. Réflexivité</w:t>
      </w:r>
    </w:p>
    <w:p>
      <w:pPr>
        <w:rPr>
          <w:sz w:val="20"/>
          <w:szCs w:val="20"/>
        </w:rPr>
      </w:pPr>
      <w:r>
        <w:rPr>
          <w:sz w:val="20"/>
          <w:szCs w:val="20"/>
        </w:rPr>
        <w:t xml:space="preserve">Le registre est ici un instrument de mesure inattendu : la date de rupture s'y lit sans qu'il soit besoin de la demander. Les registres pourraient servir, dans l'étude réelle, à documenter les ruptures plus sûrement que la mémoire des équipes — sous réserve de rester sur des données agrégées.</w:t>
      </w:r>
    </w:p>
    <w:p>
      <w:r>
        <w:br w:type="page"/>
      </w:r>
    </w:p>
    <w:p/>
    <w:p>
      <w:pPr>
        <w:pStyle w:val="Heading2"/>
        <w:spacing w:after="120" w:before="220"/>
      </w:pPr>
      <w:r>
        <w:t xml:space="preserve">Centre CS13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CS13</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25/09/2026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07h40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portes souvent ouvertes en raison de l'affluence.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 — constantes prises en salle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 20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3 par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07h40 à 08h00, animée par une sage-femme, devant une trentaine de femmes. Thème : signes de danger ; maux de tête et œdèmes cités. Cahier des séances tenu à jour.</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oui (signes de danger)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w:t>
            </w:r>
          </w:p>
        </w:tc>
        <w:tc>
          <w:tcPr>
            <w:tcW w:type="dxa" w:w="2200"/>
            <w:tcMar>
              <w:top w:type="dxa" w:w="60"/>
              <w:left w:type="dxa" w:w="100"/>
              <w:bottom w:type="dxa" w:w="60"/>
              <w:right w:type="dxa" w:w="100"/>
            </w:tcMar>
          </w:tcPr>
          <w:p>
            <w:r>
              <w:rPr>
                <w:b w:val="false"/>
                <w:bCs w:val="false"/>
                <w:i w:val="false"/>
                <w:iCs w:val="false"/>
                <w:sz w:val="19"/>
                <w:szCs w:val="19"/>
              </w:rPr>
              <w:t xml:space="preserve">1 électronique fonctionnel ; 1 manuel fonctionnel</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 ensuite sur facteurs de risque seulement. Aucune glycémie de contrôle systématique au troisième trimestre.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9</w:t>
            </w:r>
          </w:p>
        </w:tc>
        <w:tc>
          <w:tcPr>
            <w:tcW w:type="dxa" w:w="2200"/>
            <w:tcMar>
              <w:top w:type="dxa" w:w="60"/>
              <w:left w:type="dxa" w:w="100"/>
              <w:bottom w:type="dxa" w:w="60"/>
              <w:right w:type="dxa" w:w="100"/>
            </w:tcMar>
          </w:tcPr>
          <w:p>
            <w:r>
              <w:rPr>
                <w:b w:val="false"/>
                <w:bCs w:val="false"/>
                <w:i w:val="false"/>
                <w:iCs w:val="false"/>
                <w:sz w:val="19"/>
                <w:szCs w:val="19"/>
              </w:rPr>
              <w:t xml:space="preserve">péremption 11/2026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40</w:t>
            </w:r>
          </w:p>
        </w:tc>
        <w:tc>
          <w:tcPr>
            <w:tcW w:type="dxa" w:w="2200"/>
            <w:tcMar>
              <w:top w:type="dxa" w:w="60"/>
              <w:left w:type="dxa" w:w="100"/>
              <w:bottom w:type="dxa" w:w="60"/>
              <w:right w:type="dxa" w:w="100"/>
            </w:tcMar>
          </w:tcPr>
          <w:p>
            <w:r>
              <w:rPr>
                <w:b w:val="false"/>
                <w:bCs w:val="false"/>
                <w:i w:val="false"/>
                <w:iCs w:val="false"/>
                <w:sz w:val="19"/>
                <w:szCs w:val="19"/>
              </w:rPr>
              <w:t xml:space="preserve">péremption 04/2027</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les signes de danger.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la TOTALITÉ des lignes consultées. Sur les pages examinées, une part très élevée des valeurs inscrites est identique (« 120/80 » ou « 110/70 »), dans une proportion supérieure à celle observée dans les autres centres. Case « diabète » de la première CPN renseignée.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parmi les plus fortes de la série, dans un centre rural. Trois professionnels pour quarante-six femmes. Pendant la période d'observation, plusieurs femmes sortent de la salle en moins de cinq minutes.</w:t>
      </w:r>
    </w:p>
    <w:p/>
    <w:p>
      <w:pPr>
        <w:pStyle w:val="Heading3"/>
        <w:spacing w:after="100" w:before="180"/>
      </w:pPr>
      <w:r>
        <w:t xml:space="preserve">F. Réflexivité</w:t>
      </w:r>
    </w:p>
    <w:p>
      <w:pPr>
        <w:rPr>
          <w:sz w:val="20"/>
          <w:szCs w:val="20"/>
        </w:rPr>
      </w:pPr>
      <w:r>
        <w:rPr>
          <w:sz w:val="20"/>
          <w:szCs w:val="20"/>
        </w:rPr>
        <w:t xml:space="preserve">La concentration de valeurs identiques dans un registre intégralement rempli ne prouve rien par elle-même et ne doit être imputée à personne : elle peut refléter des valeurs réellement fréquentes, une habitude d'arrondi, ou une inscription faite sans mesure sous la pression de l'affluence. Elle invite en revanche à ne pas lire un registre complet comme la preuve d'un dépistage réalisé. À confronter aux propos de la participante de ce centre, qui aborde elle-même le sujet.</w:t>
      </w:r>
    </w:p>
    <w:p>
      <w:r>
        <w:br w:type="page"/>
      </w:r>
    </w:p>
    <w:p/>
    <w:p>
      <w:pPr>
        <w:pStyle w:val="Heading2"/>
        <w:spacing w:after="120" w:before="220"/>
      </w:pPr>
      <w:r>
        <w:t xml:space="preserve">Centre CS14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CS14</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14/09/2026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08h10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l'attente est immédiatement derrière la porte ; les échanges à voix haute sont perceptibles.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(lundi,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08h00 à 08h20, animée par la titulaire, devant quinze femmes. Thème : planning familial. Cahier des séances tenu, signé lors de la dernière supervision.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non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2926"/>
            <w:tcMar>
              <w:top w:type="dxa" w:w="60"/>
              <w:left w:type="dxa" w:w="100"/>
              <w:bottom w:type="dxa" w:w="60"/>
              <w:right w:type="dxa" w:w="100"/>
            </w:tcMar>
          </w:tcPr>
          <w:p>
            <w:r>
              <w:rPr>
                <w:b w:val="false"/>
                <w:bCs w:val="false"/>
                <w:i w:val="false"/>
                <w:iCs w:val="false"/>
                <w:sz w:val="19"/>
                <w:szCs w:val="19"/>
              </w:rPr>
              <w:t xml:space="preserve">Brassard unique, taille standard.</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NON fonctionnel — au laboratoire, message d'erreur persistant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Appareil reçu il y a environ deux ans ; en panne depuis une date que l'équipe ne situe pas précisément. Aucune glycémie de première CPN n'est faite.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non</w:t>
            </w:r>
          </w:p>
        </w:tc>
        <w:tc>
          <w:tcPr>
            <w:tcW w:type="dxa" w:w="1050"/>
            <w:tcMar>
              <w:top w:type="dxa" w:w="60"/>
              <w:left w:type="dxa" w:w="100"/>
              <w:bottom w:type="dxa" w:w="60"/>
              <w:right w:type="dxa" w:w="100"/>
            </w:tcMar>
          </w:tcPr>
          <w:p>
            <w:r>
              <w:rPr>
                <w:b w:val="false"/>
                <w:bCs w:val="false"/>
                <w:i w:val="false"/>
                <w:iCs w:val="false"/>
                <w:sz w:val="19"/>
                <w:szCs w:val="19"/>
              </w:rPr>
              <w:t xml:space="preserve">0</w:t>
            </w:r>
          </w:p>
        </w:tc>
        <w:tc>
          <w:tcPr>
            <w:tcW w:type="dxa" w:w="2200"/>
            <w:tcMar>
              <w:top w:type="dxa" w:w="60"/>
              <w:left w:type="dxa" w:w="100"/>
              <w:bottom w:type="dxa" w:w="60"/>
              <w:right w:type="dxa" w:w="100"/>
            </w:tcMar>
          </w:tcPr>
          <w:p>
            <w:r>
              <w:rPr>
                <w:b w:val="false"/>
                <w:bCs w:val="false"/>
                <w:i w:val="false"/>
                <w:iCs w:val="false"/>
                <w:sz w:val="19"/>
                <w:szCs w:val="19"/>
              </w:rPr>
              <w:t xml:space="preserv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fonctionnelle</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25</w:t>
            </w:r>
          </w:p>
        </w:tc>
        <w:tc>
          <w:tcPr>
            <w:tcW w:type="dxa" w:w="2200"/>
            <w:tcMar>
              <w:top w:type="dxa" w:w="60"/>
              <w:left w:type="dxa" w:w="100"/>
              <w:bottom w:type="dxa" w:w="60"/>
              <w:right w:type="dxa" w:w="100"/>
            </w:tcMar>
          </w:tcPr>
          <w:p>
            <w:r>
              <w:rPr>
                <w:b w:val="false"/>
                <w:bCs w:val="false"/>
                <w:i w:val="false"/>
                <w:iCs w:val="false"/>
                <w:sz w:val="19"/>
                <w:szCs w:val="19"/>
              </w:rPr>
              <w:t xml:space="preserve">péremption 10/2026</w:t>
            </w:r>
          </w:p>
        </w:tc>
        <w:tc>
          <w:tcPr>
            <w:tcW w:type="dxa" w:w="2926"/>
            <w:tcMar>
              <w:top w:type="dxa" w:w="60"/>
              <w:left w:type="dxa" w:w="100"/>
              <w:bottom w:type="dxa" w:w="60"/>
              <w:right w:type="dxa" w:w="100"/>
            </w:tcMar>
          </w:tcPr>
          <w:p>
            <w:r>
              <w:rPr>
                <w:b w:val="false"/>
                <w:bCs w:val="false"/>
                <w:i w:val="false"/>
                <w:iCs w:val="false"/>
                <w:sz w:val="19"/>
                <w:szCs w:val="19"/>
              </w:rPr>
              <w:t xml:space="preserve">Péremption proche.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présents</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sans objet pour la glycémie, faute d'appareil fonctionnel ; bandelettes urinaires reçues en petite quantité</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NON faite — glucomètre du laboratoire en panne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3926"/>
            <w:tcMar>
              <w:top w:type="dxa" w:w="60"/>
              <w:left w:type="dxa" w:w="100"/>
              <w:bottom w:type="dxa" w:w="60"/>
              <w:right w:type="dxa" w:w="100"/>
            </w:tcMar>
          </w:tcPr>
          <w:p>
            <w:r>
              <w:rPr>
                <w:b w:val="false"/>
                <w:bCs w:val="false"/>
                <w:i w:val="false"/>
                <w:iCs w:val="false"/>
                <w:sz w:val="19"/>
                <w:szCs w:val="19"/>
              </w:rPr>
              <w:t xml:space="preserve">Photocopie rangée dans un classeur de bureau, non affichée et non consultée pendant l'observation.</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Cahier de référence tenu par la titulaire.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Une affiche décollée sur la vaccination ; rien sur l'HTA ni le diabète.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artérielle renseignée sur la grande majorité des lignes : la tenue du registre est ici la plus soignée des trois centres ruraux observés. Case « diabète » de la première CPN vide depuis la panne du glucomètre.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cahier de référence distinct, 3 cas orientés sur le mois, avec mention du motif</w:t>
            </w:r>
          </w:p>
        </w:tc>
      </w:tr>
    </w:tbl>
    <w:p/>
    <w:p>
      <w:pPr>
        <w:pStyle w:val="Heading3"/>
        <w:spacing w:after="100" w:before="180"/>
      </w:pPr>
      <w:r>
        <w:t xml:space="preserve">E. Notes contextuelles libres</w:t>
      </w:r>
    </w:p>
    <w:p>
      <w:pPr>
        <w:rPr>
          <w:sz w:val="20"/>
          <w:szCs w:val="20"/>
        </w:rPr>
      </w:pPr>
      <w:r>
        <w:rPr>
          <w:sz w:val="20"/>
          <w:szCs w:val="20"/>
        </w:rPr>
        <w:t xml:space="preserve">Affluence modérée. La titulaire tient un cahier de référence de sa propre initiative, hors support officiel. Une femme arrivée à un terme avancé pour un premier contact est reçue en priorité. Un agent de santé communautaire passe déposer une liste de femmes enceintes de son village.</w:t>
      </w:r>
    </w:p>
    <w:p/>
    <w:p>
      <w:pPr>
        <w:pStyle w:val="Heading3"/>
        <w:spacing w:after="100" w:before="180"/>
      </w:pPr>
      <w:r>
        <w:t xml:space="preserve">F. Réflexivité</w:t>
      </w:r>
    </w:p>
    <w:p>
      <w:pPr>
        <w:rPr>
          <w:sz w:val="20"/>
          <w:szCs w:val="20"/>
        </w:rPr>
      </w:pPr>
      <w:r>
        <w:rPr>
          <w:sz w:val="20"/>
          <w:szCs w:val="20"/>
        </w:rPr>
        <w:t xml:space="preserve">La tenue du registre et le cahier de référence montrent qu'une pratique de traçabilité peut exister sans support fourni : elle repose ici sur une personne, ce qui la rend fragile. À rapprocher des propos de la titulaire sur les indicateurs demandés par la supervision. Le glucomètre du laboratoire, en panne depuis une date indéterminée, interroge le circuit de maintenance, que ni le guide d'entretien ni la grille n'avaient anticipé — élément à ajouter aux notes contextuelles.</w:t>
      </w:r>
    </w:p>
    <w:p>
      <w:r>
        <w:br w:type="page"/>
      </w:r>
    </w:p>
    <w:p/>
    <w:p>
      <w:pPr>
        <w:pStyle w:val="Heading2"/>
        <w:spacing w:after="120" w:before="220"/>
      </w:pPr>
      <w:r>
        <w:t xml:space="preserve">Centre CS15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28/09/2026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08h20 – 11h45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dont la porte ne ferme plus ; l'attente est dans le couloir attenant.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A bis. Séance d'éducation collective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Fréquence déclarée</w:t>
            </w:r>
          </w:p>
        </w:tc>
        <w:tc>
          <w:tcPr>
            <w:tcW w:type="dxa" w:w="5626"/>
            <w:tcMar>
              <w:top w:type="dxa" w:w="60"/>
              <w:left w:type="dxa" w:w="100"/>
              <w:bottom w:type="dxa" w:w="60"/>
              <w:right w:type="dxa" w:w="100"/>
            </w:tcMar>
          </w:tcPr>
          <w:p>
            <w:r>
              <w:rPr>
                <w:b w:val="false"/>
                <w:bCs w:val="false"/>
                <w:i w:val="false"/>
                <w:iCs w:val="false"/>
                <w:sz w:val="19"/>
                <w:szCs w:val="19"/>
              </w:rPr>
              <w:t xml:space="preserve">2 par semaine (lundi, jeudi)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Séance observée ce jour</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Déroulement et contenu</w:t>
            </w:r>
          </w:p>
        </w:tc>
        <w:tc>
          <w:tcPr>
            <w:tcW w:type="dxa" w:w="5626"/>
            <w:tcMar>
              <w:top w:type="dxa" w:w="60"/>
              <w:left w:type="dxa" w:w="100"/>
              <w:bottom w:type="dxa" w:w="60"/>
              <w:right w:type="dxa" w:w="100"/>
            </w:tcMar>
          </w:tcPr>
          <w:p>
            <w:r>
              <w:rPr>
                <w:b w:val="false"/>
                <w:bCs w:val="false"/>
                <w:i w:val="false"/>
                <w:iCs w:val="false"/>
                <w:sz w:val="19"/>
                <w:szCs w:val="19"/>
              </w:rPr>
              <w:t xml:space="preserve">Séance de 08h20 à 08h40, animée par un infirmier, devant dix-sept femmes. Thème : signes de danger ; « la tête qui fait très mal » est citée. Pas de support visuel.</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Tension et sucre abordés</w:t>
            </w:r>
          </w:p>
        </w:tc>
        <w:tc>
          <w:tcPr>
            <w:tcW w:type="dxa" w:w="5626"/>
            <w:tcMar>
              <w:top w:type="dxa" w:w="60"/>
              <w:left w:type="dxa" w:w="100"/>
              <w:bottom w:type="dxa" w:w="60"/>
              <w:right w:type="dxa" w:w="100"/>
            </w:tcMar>
          </w:tcPr>
          <w:p>
            <w:r>
              <w:rPr>
                <w:b w:val="false"/>
                <w:bCs w:val="false"/>
                <w:i w:val="false"/>
                <w:iCs w:val="false"/>
                <w:sz w:val="19"/>
                <w:szCs w:val="19"/>
              </w:rPr>
              <w:t xml:space="preserve">tension : oui (un signe cité) ; sucre : non</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1050"/>
        <w:gridCol w:w="2200"/>
        <w:gridCol w:w="2926"/>
      </w:tblGrid>
      <w:tr>
        <w:trPr>
          <w:tblHeader/>
        </w:trPr>
        <w:tc>
          <w:tcPr>
            <w:tcW w:type="dxa" w:w="18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05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2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2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Tensiomètre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manuel ancien, poire réparée au ruban adhésif</w:t>
            </w:r>
          </w:p>
        </w:tc>
        <w:tc>
          <w:tcPr>
            <w:tcW w:type="dxa" w:w="2926"/>
            <w:tcMar>
              <w:top w:type="dxa" w:w="60"/>
              <w:left w:type="dxa" w:w="100"/>
              <w:bottom w:type="dxa" w:w="60"/>
              <w:right w:type="dxa" w:w="100"/>
            </w:tcMar>
          </w:tcPr>
          <w:p>
            <w:r>
              <w:rPr>
                <w:b w:val="false"/>
                <w:bCs w:val="false"/>
                <w:i w:val="false"/>
                <w:iCs w:val="false"/>
                <w:sz w:val="19"/>
                <w:szCs w:val="19"/>
              </w:rPr>
              <w:t xml:space="preserve">Fonctionne, mais la lecture demande plusieurs tentatives.</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Glucomètre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fonctionnel — au laboratoire ; aucun glucomètre en salle de CPN</w:t>
            </w:r>
          </w:p>
        </w:tc>
        <w:tc>
          <w:tcPr>
            <w:tcW w:type="dxa" w:w="2926"/>
            <w:tcMar>
              <w:top w:type="dxa" w:w="60"/>
              <w:left w:type="dxa" w:w="100"/>
              <w:bottom w:type="dxa" w:w="60"/>
              <w:right w:type="dxa" w:w="100"/>
            </w:tcMar>
          </w:tcPr>
          <w:p>
            <w:r>
              <w:rPr>
                <w:b w:val="false"/>
                <w:bCs w:val="false"/>
                <w:i w:val="false"/>
                <w:iCs w:val="false"/>
                <w:sz w:val="19"/>
                <w:szCs w:val="19"/>
              </w:rPr>
              <w:t xml:space="preserve">Glycémie de la première CPN demandée par bon pour toutes et faite au laboratoire le matin ; le laboratoire ne prélève plus après 12 heures : deux femmes reçues en fin de matinée repartent avec leur bon, sans prélèvement.</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8</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Au laboratoire ; la consultation MNT puise dans le même stock.</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Balance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mécanique, à étalonner</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w:t>
            </w:r>
          </w:p>
        </w:tc>
        <w:tc>
          <w:tcPr>
            <w:tcW w:type="dxa" w:w="2200"/>
            <w:tcMar>
              <w:top w:type="dxa" w:w="60"/>
              <w:left w:type="dxa" w:w="100"/>
              <w:bottom w:type="dxa" w:w="60"/>
              <w:right w:type="dxa" w:w="100"/>
            </w:tcMar>
          </w:tcPr>
          <w:p>
            <w:r>
              <w:rPr>
                <w:b w:val="false"/>
                <w:bCs w:val="false"/>
                <w:i w:val="false"/>
                <w:iCs w:val="false"/>
                <w:sz w:val="19"/>
                <w:szCs w:val="19"/>
              </w:rPr>
              <w:t xml:space="preserve">mètre ruban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10</w:t>
            </w:r>
          </w:p>
        </w:tc>
        <w:tc>
          <w:tcPr>
            <w:tcW w:type="dxa" w:w="2200"/>
            <w:tcMar>
              <w:top w:type="dxa" w:w="60"/>
              <w:left w:type="dxa" w:w="100"/>
              <w:bottom w:type="dxa" w:w="60"/>
              <w:right w:type="dxa" w:w="100"/>
            </w:tcMar>
          </w:tcPr>
          <w:p>
            <w:r>
              <w:rPr>
                <w:b w:val="false"/>
                <w:bCs w:val="false"/>
                <w:i w:val="false"/>
                <w:iCs w:val="false"/>
                <w:sz w:val="19"/>
                <w:szCs w:val="19"/>
              </w:rPr>
              <w:t xml:space="preserve">péremption 12/2026</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1050"/>
            <w:tcMar>
              <w:top w:type="dxa" w:w="60"/>
              <w:left w:type="dxa" w:w="100"/>
              <w:bottom w:type="dxa" w:w="60"/>
              <w:right w:type="dxa" w:w="100"/>
            </w:tcMar>
          </w:tcPr>
          <w:p>
            <w:r>
              <w:rPr>
                <w:b w:val="false"/>
                <w:bCs w:val="false"/>
                <w:i w:val="false"/>
                <w:iCs w:val="false"/>
                <w:sz w:val="19"/>
                <w:szCs w:val="19"/>
              </w:rPr>
              <w:t xml:space="preserve">oui</w:t>
            </w:r>
          </w:p>
        </w:tc>
        <w:tc>
          <w:tcPr>
            <w:tcW w:type="dxa" w:w="1050"/>
            <w:tcMar>
              <w:top w:type="dxa" w:w="60"/>
              <w:left w:type="dxa" w:w="100"/>
              <w:bottom w:type="dxa" w:w="60"/>
              <w:right w:type="dxa" w:w="100"/>
            </w:tcMar>
          </w:tcPr>
          <w:p>
            <w:r>
              <w:rPr>
                <w:b w:val="false"/>
                <w:bCs w:val="false"/>
                <w:i w:val="false"/>
                <w:iCs w:val="false"/>
                <w:sz w:val="19"/>
                <w:szCs w:val="19"/>
              </w:rPr>
              <w:t xml:space="preserve">—</w:t>
            </w:r>
          </w:p>
        </w:tc>
        <w:tc>
          <w:tcPr>
            <w:tcW w:type="dxa" w:w="2200"/>
            <w:tcMar>
              <w:top w:type="dxa" w:w="60"/>
              <w:left w:type="dxa" w:w="100"/>
              <w:bottom w:type="dxa" w:w="60"/>
              <w:right w:type="dxa" w:w="100"/>
            </w:tcMar>
          </w:tcPr>
          <w:p>
            <w:r>
              <w:rPr>
                <w:b w:val="false"/>
                <w:bCs w:val="false"/>
                <w:i w:val="false"/>
                <w:iCs w:val="false"/>
                <w:sz w:val="19"/>
                <w:szCs w:val="19"/>
              </w:rPr>
              <w:t xml:space="preserve">savon présent, eau au bidon</w:t>
            </w:r>
          </w:p>
        </w:tc>
        <w:tc>
          <w:tcPr>
            <w:tcW w:type="dxa" w:w="2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8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1050"/>
            <w:tcMar>
              <w:top w:type="dxa" w:w="60"/>
              <w:left w:type="dxa" w:w="100"/>
              <w:bottom w:type="dxa" w:w="60"/>
              <w:right w:type="dxa" w:w="100"/>
            </w:tcMar>
          </w:tcPr>
          <w:p>
            <w:r>
              <w:rPr>
                <w:b w:val="false"/>
                <w:bCs w:val="false"/>
                <w:i w:val="false"/>
                <w:iCs w:val="false"/>
                <w:sz w:val="19"/>
                <w:szCs w:val="19"/>
              </w:rPr>
              <w:t xml:space="preserve"/>
            </w:r>
          </w:p>
        </w:tc>
        <w:tc>
          <w:tcPr>
            <w:tcW w:type="dxa" w:w="2200"/>
            <w:tcMar>
              <w:top w:type="dxa" w:w="60"/>
              <w:left w:type="dxa" w:w="100"/>
              <w:bottom w:type="dxa" w:w="60"/>
              <w:right w:type="dxa" w:w="100"/>
            </w:tcMar>
          </w:tcPr>
          <w:p>
            <w:r>
              <w:rPr>
                <w:b w:val="false"/>
                <w:bCs w:val="false"/>
                <w:i w:val="false"/>
                <w:iCs w:val="false"/>
                <w:sz w:val="19"/>
                <w:szCs w:val="19"/>
              </w:rPr>
              <w:t xml:space="preserve"/>
            </w:r>
          </w:p>
        </w:tc>
        <w:tc>
          <w:tcPr>
            <w:tcW w:type="dxa" w:w="2926"/>
            <w:tcMar>
              <w:top w:type="dxa" w:w="60"/>
              <w:left w:type="dxa" w:w="100"/>
              <w:bottom w:type="dxa" w:w="60"/>
              <w:right w:type="dxa" w:w="100"/>
            </w:tcMar>
          </w:tcPr>
          <w:p>
            <w:r>
              <w:rPr>
                <w:b w:val="false"/>
                <w:bCs w:val="false"/>
                <w:i w:val="false"/>
                <w:iCs w:val="false"/>
                <w:sz w:val="19"/>
                <w:szCs w:val="19"/>
              </w:rPr>
              <w:t xml:space="preserve">oui — bandelettes urinaires intermittentes</w:t>
            </w:r>
          </w:p>
        </w:tc>
      </w:tr>
    </w:tbl>
    <w:p/>
    <w:p>
      <w:pPr>
        <w:pStyle w:val="Heading3"/>
        <w:spacing w:after="100" w:before="180"/>
      </w:pPr>
      <w:r>
        <w:t xml:space="preserve">B bis. Glycémie de la première CPN (rubrique ajoutée à la grille)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de la première CPN ce jour</w:t>
            </w:r>
          </w:p>
        </w:tc>
        <w:tc>
          <w:tcPr>
            <w:tcW w:type="dxa" w:w="5626"/>
            <w:tcMar>
              <w:top w:type="dxa" w:w="60"/>
              <w:left w:type="dxa" w:w="100"/>
              <w:bottom w:type="dxa" w:w="60"/>
              <w:right w:type="dxa" w:w="100"/>
            </w:tcMar>
          </w:tcPr>
          <w:p>
            <w:r>
              <w:rPr>
                <w:b w:val="false"/>
                <w:bCs w:val="false"/>
                <w:i w:val="false"/>
                <w:iCs w:val="false"/>
                <w:sz w:val="19"/>
                <w:szCs w:val="19"/>
              </w:rPr>
              <w:t xml:space="preserve">demandée par la CPN et faite à toutes les femmes de première CPN reçues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Glucomètre propre à la CPN (urgences)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Test manqué noté pour être refait au rendez-vous suivant</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Glycémie refaite à 24-28 semaines</w:t>
            </w:r>
          </w:p>
        </w:tc>
        <w:tc>
          <w:tcPr>
            <w:tcW w:type="dxa" w:w="5626"/>
            <w:tcMar>
              <w:top w:type="dxa" w:w="60"/>
              <w:left w:type="dxa" w:w="100"/>
              <w:bottom w:type="dxa" w:w="60"/>
              <w:right w:type="dxa" w:w="100"/>
            </w:tcMar>
          </w:tcPr>
          <w:p>
            <w:r>
              <w:rPr>
                <w:b w:val="false"/>
                <w:bCs w:val="false"/>
                <w:i w:val="false"/>
                <w:iCs w:val="false"/>
                <w:sz w:val="19"/>
                <w:szCs w:val="19"/>
              </w:rPr>
              <w:t xml:space="preserve">sur facteurs de risque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deux lignes sur trois. Case « diabète » de la première CPN renseignée sur la plupart des lignes ; vide surtout pour les femmes reçues en fin de matinée.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Équipement le plus vétuste de la série après CS11. Le tensiomètre réparé fonctionne mais allonge chaque mesure. Ambiance calme, rapports cordiaux.</w:t>
      </w:r>
    </w:p>
    <w:p/>
    <w:p>
      <w:pPr>
        <w:pStyle w:val="Heading3"/>
        <w:spacing w:after="100" w:before="180"/>
      </w:pPr>
      <w:r>
        <w:t xml:space="preserve">F. Réflexivité</w:t>
      </w:r>
    </w:p>
    <w:p>
      <w:pPr>
        <w:rPr>
          <w:sz w:val="20"/>
          <w:szCs w:val="20"/>
        </w:rPr>
      </w:pPr>
      <w:r>
        <w:rPr>
          <w:sz w:val="20"/>
          <w:szCs w:val="20"/>
        </w:rPr>
        <w:t xml:space="preserve">La porte qui ne ferme pas résume l'absence d'espace confidentiel mieux que toute catégorie de la grille. Rien de marquant entre propos et constats ; le participant décrit lui-même l'appareil réparé.</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2026-10-03T07:43:20.280Z</dcterms:created>
  <dcterms:modified xsi:type="dcterms:W3CDTF">2026-10-03T07:43:20.280Z</dcterms:modified>
</cp:coreProperties>
</file>

<file path=docProps/custom.xml><?xml version="1.0" encoding="utf-8"?>
<Properties xmlns="http://schemas.openxmlformats.org/officeDocument/2006/custom-properties" xmlns:vt="http://schemas.openxmlformats.org/officeDocument/2006/docPropsVTypes"/>
</file>