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re1"/>
      </w:pPr>
      <w:r>
        <w:t xml:space="preserve">Démarrer NOVA PHARMA OS — guide pas à pas</w:t>
      </w:r>
    </w:p>
    <w:p>
      <w:r>
        <w:rPr>
          <w:b/>
        </w:rPr>
        <w:t xml:space="preserve">Gratuit. Sur votre propre ordinateur. Accessible depuis les téléphones de votre équipe.</w:t>
      </w:r>
    </w:p>
    <w:p>
      <w:r>
        <w:t xml:space="preserve">Ce guide s'adresse à une personne qui n'est pas informaticienne. Suivez les étapes dans l'ordre. Comptez </w:t>
      </w:r>
      <w:r>
        <w:rPr>
          <w:b/>
        </w:rPr>
        <w:t xml:space="preserve">20 à 40 minutes la première fois</w:t>
      </w:r>
      <w:r>
        <w:t xml:space="preserve">, puis </w:t>
      </w:r>
      <w:r>
        <w:rPr>
          <w:b/>
        </w:rPr>
        <w:t xml:space="preserve">une minute</w:t>
      </w:r>
      <w:r>
        <w:t xml:space="preserve"> les fois suivantes.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Avant de commencer : ce que vous devez savoir</w:t>
      </w:r>
    </w:p>
    <w:p>
      <w:r>
        <w:t xml:space="preserve">NOVA PHARMA OS </w:t>
      </w:r>
      <w:r>
        <w:rPr>
          <w:b/>
        </w:rPr>
        <w:t xml:space="preserve">n'est pas</w:t>
      </w:r>
      <w:r>
        <w:t xml:space="preserve"> un fichier qu'on ouvre par double-clic, comme QualiCode. C'est un logiciel qui a besoin d'un ordinateur allumé pour fonctionner — comme la caisse d'un supermarché ou le logiciel d'une banque.</w:t>
      </w:r>
    </w:p>
    <w:p>
      <w:r>
        <w:t xml:space="preserve">Cela veut dire :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Un ordinateur joue le rôle de serveur.</w:t>
      </w:r>
      <w:r>
        <w:t xml:space="preserve"> Le vôtre. Il doit rester allumé pendant que votre équipe utilise l'application.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Les téléphones s'y connectent par le Wi-Fi.</w:t>
      </w:r>
      <w:r>
        <w:t xml:space="preserve"> Ils doivent être sur le </w:t>
      </w:r>
      <w:r>
        <w:rPr>
          <w:b/>
        </w:rPr>
        <w:t xml:space="preserve">même réseau Wi-Fi</w:t>
      </w:r>
      <w:r>
        <w:t xml:space="preserve"> que cet ordinateur.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Quand vous éteignez l'ordinateur, l'application s'arrête.</w:t>
      </w:r>
      <w:r>
        <w:t xml:space="preserve"> Vos données restent enregistrées ; elles reviennent au prochain démarrage.</w:t>
      </w:r>
    </w:p>
    <w:p>
      <w:r>
        <w:t xml:space="preserve">C'est parfait pour </w:t>
      </w:r>
      <w:r>
        <w:rPr>
          <w:b/>
        </w:rPr>
        <w:t xml:space="preserve">tester avec votre équipe</w:t>
      </w:r>
      <w:r>
        <w:t xml:space="preserve"> sans rien dépenser. Ce n'est pas suffisant pour vendre à de vraies pharmacies éloignées — pour cela, il faudra un hébergeur, et cela coûtera de l'argent. Ce guide ne traite que de la phase de test.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1 — Installer Node.js (une seule fois)</w:t>
      </w:r>
    </w:p>
    <w:p>
      <w:r>
        <w:t xml:space="preserve">Node.js est le moteur qui fait tourner l'application. C'est gratuit.</w:t>
      </w:r>
    </w:p>
    <w:p>
      <w:pPr>
        <w:pStyle w:val="Liste"/>
        <w:numPr>
          <w:ilvl w:val="0"/>
          <w:numId w:val="2"/>
        </w:numPr>
      </w:pPr>
      <w:r>
        <w:t xml:space="preserve">Ouvrez le site </w:t>
      </w:r>
      <w:r>
        <w:rPr>
          <w:b/>
        </w:rPr>
        <w:t xml:space="preserve">https://nodejs.org</w:t>
      </w:r>
    </w:p>
    <w:p>
      <w:pPr>
        <w:pStyle w:val="Liste"/>
        <w:numPr>
          <w:ilvl w:val="0"/>
          <w:numId w:val="2"/>
        </w:numPr>
      </w:pPr>
      <w:r>
        <w:t xml:space="preserve">Cliquez sur le gros bouton vert marqué </w:t>
      </w:r>
      <w:r>
        <w:rPr>
          <w:b/>
        </w:rPr>
        <w:t xml:space="preserve">« LTS »</w:t>
      </w:r>
      <w:r>
        <w:t xml:space="preserve"> (la version recommandée)</w:t>
      </w:r>
    </w:p>
    <w:p>
      <w:pPr>
        <w:pStyle w:val="Liste"/>
        <w:numPr>
          <w:ilvl w:val="0"/>
          <w:numId w:val="2"/>
        </w:numPr>
      </w:pPr>
      <w:r>
        <w:t xml:space="preserve">Ouvrez le fichier téléchargé</w:t>
      </w:r>
    </w:p>
    <w:p>
      <w:pPr>
        <w:pStyle w:val="Liste"/>
        <w:numPr>
          <w:ilvl w:val="0"/>
          <w:numId w:val="2"/>
        </w:numPr>
      </w:pPr>
      <w:r>
        <w:t xml:space="preserve">Cliquez </w:t>
      </w:r>
      <w:r>
        <w:rPr>
          <w:b/>
        </w:rPr>
        <w:t xml:space="preserve">Suivant</w:t>
      </w:r>
      <w:r>
        <w:t xml:space="preserve"> à chaque étape, sans rien changer</w:t>
      </w:r>
    </w:p>
    <w:p>
      <w:pPr>
        <w:pStyle w:val="Liste"/>
        <w:numPr>
          <w:ilvl w:val="0"/>
          <w:numId w:val="2"/>
        </w:numPr>
      </w:pPr>
      <w:r>
        <w:t xml:space="preserve">Cliquez </w:t>
      </w:r>
      <w:r>
        <w:rPr>
          <w:b/>
        </w:rPr>
        <w:t xml:space="preserve">Terminer</w:t>
      </w:r>
    </w:p>
    <w:p>
      <w:pPr>
        <w:pStyle w:val="Citation"/>
      </w:pPr>
      <w:r>
        <w:rPr>
          <w:b/>
        </w:rPr>
        <w:t xml:space="preserve">Comment savoir si ça a marché ?</w:t>
      </w:r>
      <w:r>
        <w:t xml:space="preserve"> L'étape 3 vous le dira. Si Node.js manque, l'application vous l'écrira en clair.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2 — Récupérer NOVA PHARMA OS</w:t>
      </w:r>
    </w:p>
    <w:p>
      <w:pPr>
        <w:pStyle w:val="Liste"/>
        <w:numPr>
          <w:ilvl w:val="0"/>
          <w:numId w:val="2"/>
        </w:numPr>
      </w:pPr>
      <w:r>
        <w:t xml:space="preserve">Ouvrez </w:t>
      </w:r>
      <w:r>
        <w:rPr>
          <w:b/>
        </w:rPr>
        <w:t xml:space="preserve">https://github.com/jacquesdunia2015-commits/JACK_M</w:t>
      </w:r>
    </w:p>
    <w:p>
      <w:pPr>
        <w:pStyle w:val="Liste"/>
        <w:numPr>
          <w:ilvl w:val="0"/>
          <w:numId w:val="2"/>
        </w:numPr>
      </w:pPr>
      <w:r>
        <w:t xml:space="preserve">Choisissez la branche </w:t>
      </w:r>
      <w:r>
        <w:rPr>
          <w:b/>
        </w:rPr>
        <w:t xml:space="preserve">claude/nova-pharma-saas-specs-bzcesi</w:t>
      </w:r>
      <w:r>
        <w:t xml:space="preserve"> </w:t>
      </w:r>
      <w:r>
        <w:rPr>
          <w:i/>
        </w:rPr>
        <w:t xml:space="preserve">(bouton gris en haut à gauche, marqué « main » ou « branch »)</w:t>
      </w:r>
    </w:p>
    <w:p>
      <w:pPr>
        <w:pStyle w:val="Liste"/>
        <w:numPr>
          <w:ilvl w:val="0"/>
          <w:numId w:val="2"/>
        </w:numPr>
      </w:pPr>
      <w:r>
        <w:t xml:space="preserve">Cliquez le bouton vert </w:t>
      </w:r>
      <w:r>
        <w:rPr>
          <w:b/>
        </w:rPr>
        <w:t xml:space="preserve">« Code »</w:t>
      </w:r>
      <w:r>
        <w:t xml:space="preserve">, puis </w:t>
      </w:r>
      <w:r>
        <w:rPr>
          <w:b/>
        </w:rPr>
        <w:t xml:space="preserve">« Download ZIP »</w:t>
      </w:r>
    </w:p>
    <w:p>
      <w:pPr>
        <w:pStyle w:val="Liste"/>
        <w:numPr>
          <w:ilvl w:val="0"/>
          <w:numId w:val="2"/>
        </w:numPr>
      </w:pPr>
      <w:r>
        <w:t xml:space="preserve">Ouvrez le fichier ZIP téléchargé et </w:t>
      </w:r>
      <w:r>
        <w:rPr>
          <w:b/>
        </w:rPr>
        <w:t xml:space="preserve">extrayez-le</w:t>
      </w:r>
      <w:r>
        <w:t xml:space="preserve"> dans un dossier facile à retrouver — par exemple sur le </w:t>
      </w:r>
      <w:r>
        <w:rPr>
          <w:b/>
        </w:rPr>
        <w:t xml:space="preserve">Bureau</w:t>
      </w:r>
    </w:p>
    <w:p>
      <w:r>
        <w:t xml:space="preserve">Vous obtenez un dossier contenant un sous-dossier </w:t>
      </w:r>
      <w:r>
        <w:rPr>
          <w:b/>
        </w:rPr>
        <w:t xml:space="preserve">nova-pharma-os</w:t>
      </w:r>
      <w:r>
        <w:t xml:space="preserve">. C'est celui-là qui nous intéresse.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3 — Démarrer l'application</w:t>
      </w:r>
    </w:p>
    <w:p>
      <w:r>
        <w:t xml:space="preserve">Entrez dans le dossier </w:t>
      </w:r>
      <w:r>
        <w:rPr>
          <w:b/>
        </w:rPr>
        <w:t xml:space="preserve">nova-pharma-os</w:t>
      </w:r>
      <w:r>
        <w:t xml:space="preserve">, puis :</w:t>
      </w:r>
    </w:p>
    <w:p>
      <w:pPr>
        <w:pStyle w:val="Titre3"/>
      </w:pPr>
      <w:r>
        <w:t xml:space="preserve">Sur Windows</w:t>
      </w:r>
    </w:p>
    <w:p>
      <w:r>
        <w:t xml:space="preserve">Double-cliquez sur </w:t>
      </w:r>
      <w:r>
        <w:rPr>
          <w:b/>
        </w:rPr>
        <w:t xml:space="preserve">DEMARRER-WINDOWS.bat</w:t>
      </w:r>
    </w:p>
    <w:p>
      <w:pPr>
        <w:pStyle w:val="Citation"/>
      </w:pPr>
      <w:r>
        <w:t xml:space="preserve">Si Windows affiche un avertissement bleu « Windows a protégé votre ordinateur » : cliquez sur </w:t>
      </w:r>
      <w:r>
        <w:rPr>
          <w:b/>
        </w:rPr>
        <w:t xml:space="preserve">« Informations complémentaires »</w:t>
      </w:r>
      <w:r>
        <w:t xml:space="preserve">, puis </w:t>
      </w:r>
      <w:r>
        <w:rPr>
          <w:b/>
        </w:rPr>
        <w:t xml:space="preserve">« Exécuter quand même »</w:t>
      </w:r>
      <w:r>
        <w:t xml:space="preserve">. Cet avertissement apparaît pour tout fichier téléchargé d'internet.</w:t>
      </w:r>
    </w:p>
    <w:p>
      <w:pPr>
        <w:pStyle w:val="Titre3"/>
      </w:pPr>
      <w:r>
        <w:t xml:space="preserve">Sur Mac</w:t>
      </w:r>
    </w:p>
    <w:p>
      <w:r>
        <w:t xml:space="preserve">Double-cliquez sur </w:t>
      </w:r>
      <w:r>
        <w:rPr>
          <w:b/>
        </w:rPr>
        <w:t xml:space="preserve">demarrer-mac.command</w:t>
      </w:r>
    </w:p>
    <w:p>
      <w:pPr>
        <w:pStyle w:val="Citation"/>
      </w:pPr>
      <w:r>
        <w:t xml:space="preserve">Si le Mac refuse en disant que le fichier vient d'un développeur non identifié : faites un </w:t>
      </w:r>
      <w:r>
        <w:rPr>
          <w:b/>
        </w:rPr>
        <w:t xml:space="preserve">clic droit</w:t>
      </w:r>
      <w:r>
        <w:t xml:space="preserve"> sur le fichier, choisissez </w:t>
      </w:r>
      <w:r>
        <w:rPr>
          <w:b/>
        </w:rPr>
        <w:t xml:space="preserve">« Ouvrir »</w:t>
      </w:r>
      <w:r>
        <w:t xml:space="preserve">, puis confirmez </w:t>
      </w:r>
      <w:r>
        <w:rPr>
          <w:b/>
        </w:rPr>
        <w:t xml:space="preserve">« Ouvrir »</w:t>
      </w:r>
      <w:r>
        <w:t xml:space="preserve">.</w:t>
      </w:r>
    </w:p>
    <w:p>
      <w:pPr>
        <w:pStyle w:val="Titre3"/>
      </w:pPr>
      <w:r>
        <w:t xml:space="preserve">Sur Linux</w:t>
      </w:r>
    </w:p>
    <w:p>
      <w:r>
        <w:t xml:space="preserve">Ouvrez un terminal dans le dossier et tapez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./demarrer-linux.sh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4 — Attendre</w:t>
      </w:r>
    </w:p>
    <w:p>
      <w:r>
        <w:t xml:space="preserve">Une fenêtre noire s'ouvre et affiche l'avancement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[1/6] Vérification des dépendances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[2/6] Démarrage de la base de données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[3/6] Configuration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[4/6] Préparation des données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[5/6] Construction de l'application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[6/6] Démarrage des serveurs</w:t>
      </w:r>
    </w:p>
    <w:p>
      <w:r>
        <w:rPr>
          <w:b/>
        </w:rPr>
        <w:t xml:space="preserve">La première fois, c'est long</w:t>
      </w:r>
      <w:r>
        <w:t xml:space="preserve"> — l'ordinateur télécharge et prépare tout ce qu'il faut. Comptez 20 à 40 minutes selon votre connexion internet. </w:t>
      </w:r>
      <w:r>
        <w:rPr>
          <w:b/>
        </w:rPr>
        <w:t xml:space="preserve">Ne fermez pas la fenêtre.</w:t>
      </w:r>
      <w:r>
        <w:t xml:space="preserve"> Laissez-la travailler.</w:t>
      </w:r>
    </w:p>
    <w:p>
      <w:r>
        <w:t xml:space="preserve">Les fois suivantes, tout est déjà prêt : le démarrage prend moins d'une minute.</w:t>
      </w:r>
    </w:p>
    <w:p>
      <w:r>
        <w:t xml:space="preserve">Quand c'est terminé, vous lisez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════════════════════════════════════════════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 L'APPLICATION EST PRÊTE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════════════════════════════════════════════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 Sur cet ordinateur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   http://localhost:3000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 Sur les téléphones du même Wi-Fi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   http://192.168.1.42:3000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5 — Ouvrir l'application</w:t>
      </w:r>
    </w:p>
    <w:p>
      <w:pPr>
        <w:pStyle w:val="Titre3"/>
      </w:pPr>
      <w:r>
        <w:t xml:space="preserve">Sur l'ordinateur</w:t>
      </w:r>
    </w:p>
    <w:p>
      <w:r>
        <w:t xml:space="preserve">Ouvrez votre navigateur (Chrome, Firefox, Edge) et tapez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http://localhost:3000</w:t>
      </w:r>
    </w:p>
    <w:p>
      <w:pPr>
        <w:pStyle w:val="Titre3"/>
      </w:pPr>
      <w:r>
        <w:t xml:space="preserve">Sur un téléphone</w:t>
      </w:r>
    </w:p>
    <w:p>
      <w:pPr>
        <w:pStyle w:val="Liste"/>
        <w:numPr>
          <w:ilvl w:val="0"/>
          <w:numId w:val="2"/>
        </w:numPr>
      </w:pPr>
      <w:r>
        <w:t xml:space="preserve">Vérifiez que le téléphone est sur </w:t>
      </w:r>
      <w:r>
        <w:rPr>
          <w:b/>
        </w:rPr>
        <w:t xml:space="preserve">le même Wi-Fi</w:t>
      </w:r>
      <w:r>
        <w:t xml:space="preserve"> que l'ordinateur</w:t>
      </w:r>
    </w:p>
    <w:p>
      <w:pPr>
        <w:pStyle w:val="Liste"/>
        <w:numPr>
          <w:ilvl w:val="0"/>
          <w:numId w:val="2"/>
        </w:numPr>
      </w:pPr>
      <w:r>
        <w:t xml:space="preserve">Ouvrez le navigateur du téléphone</w:t>
      </w:r>
    </w:p>
    <w:p>
      <w:pPr>
        <w:pStyle w:val="Liste"/>
        <w:numPr>
          <w:ilvl w:val="0"/>
          <w:numId w:val="2"/>
        </w:numPr>
      </w:pPr>
      <w:r>
        <w:t xml:space="preserve">Tapez l'adresse affichée par la fenêtre noire — celle qui commence par </w:t>
      </w:r>
      <w:r>
        <w:rPr>
          <w:b/>
        </w:rPr>
        <w:t xml:space="preserve">http://192.168.</w:t>
      </w:r>
      <w:r>
        <w:t xml:space="preserve"> — par exemple </w:t>
      </w:r>
      <w:r>
        <w:rPr>
          <w:rFonts w:ascii="Consolas" w:hAnsi="Consolas"/>
          <w:sz w:val="19"/>
          <w:shd w:val="clear" w:fill="EEF2F0"/>
        </w:rPr>
        <w:t xml:space="preserve">http://192.168.1.42:3000</w:t>
      </w:r>
    </w:p>
    <w:p>
      <w:pPr>
        <w:pStyle w:val="Citation"/>
      </w:pPr>
      <w:r>
        <w:rPr>
          <w:b/>
        </w:rPr>
        <w:t xml:space="preserve">Astuce.</w:t>
      </w:r>
      <w:r>
        <w:t xml:space="preserve"> Cette adresse est longue à retaper. Une fois la page ouverte sur le téléphone, utilisez </w:t>
      </w:r>
      <w:r>
        <w:rPr>
          <w:b/>
        </w:rPr>
        <w:t xml:space="preserve">« Ajouter à l'écran d'accueil »</w:t>
      </w:r>
      <w:r>
        <w:t xml:space="preserve"> dans le menu du navigateur : une icône apparaîtra, comme pour une vraie application.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6 — Se connecter</w:t>
      </w:r>
    </w:p>
    <w:p>
      <w:r>
        <w:t xml:space="preserve">Deux comptes sont créés automatiquement pour vos essais.</w:t>
      </w:r>
    </w:p>
    <w:p>
      <w:pPr>
        <w:pStyle w:val="Titre3"/>
      </w:pPr>
      <w:r>
        <w:t xml:space="preserve">Pour tester comme une pharmacie</w:t>
      </w:r>
    </w:p>
    <w:tbl>
      <w:tblPr>
        <w:tblStyle w:val="Grille"/>
        <w:tblW w:w="5000" w:type="pct"/>
        <w:tblBorders>
          <w:top w:val="single" w:sz="4" w:space="0" w:color="CFE0DA"/>
          <w:left w:val="single" w:sz="4" w:space="0" w:color="CFE0DA"/>
          <w:bottom w:val="single" w:sz="4" w:space="0" w:color="CFE0DA"/>
          <w:right w:val="single" w:sz="4" w:space="0" w:color="CFE0DA"/>
          <w:insideH w:val="single" w:sz="4" w:space="0" w:color="CFE0DA"/>
          <w:insideV w:val="single" w:sz="4" w:space="0" w:color="CFE0DA"/>
        </w:tblBorders>
        <w:tblCellMar>
          <w:top w:w="60" w:type="dxa"/>
          <w:left w:w="90" w:type="dxa"/>
          <w:bottom w:w="60" w:type="dxa"/>
          <w:right w:w="90" w:type="dxa"/>
        </w:tblCellMar>
      </w:tblPr>
      <w:tr>
        <w:trPr>
          <w:tblHeader/>
        </w:trPr>
        <w:tc>
          <w:tcPr>
            <w:tcW w:w="4675" w:type="dxa"/>
            <w:shd w:val="clear" w:fill="E8F2EE"/>
          </w:tcPr>
          <w:p>
            <w:pPr>
              <w:pStyle w:val="Cellule"/>
            </w:pPr>
          </w:p>
        </w:tc>
        <w:tc>
          <w:tcPr>
            <w:tcW w:w="4675" w:type="dxa"/>
            <w:shd w:val="clear" w:fill="E8F2EE"/>
          </w:tcPr>
          <w:p>
            <w:pPr>
              <w:pStyle w:val="Cellule"/>
            </w:pP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Adresse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gerant@pharmacie-demo.cd</w:t>
            </w: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Mot de passe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Pharmacie2026!</w:t>
            </w:r>
          </w:p>
        </w:tc>
      </w:tr>
    </w:tbl>
    <w:p>
      <w:pPr>
        <w:spacing w:after="120"/>
      </w:pPr>
    </w:p>
    <w:p>
      <w:r>
        <w:t xml:space="preserve">Vous arrivez sur le tableau de bord d'une pharmacie qui a déjà : 8 produits, du stock réparti sur des lots, 4 ventes passées, 2 clients, et une alerte de péremption. C'est </w:t>
      </w:r>
      <w:r>
        <w:rPr>
          <w:b/>
        </w:rPr>
        <w:t xml:space="preserve">une vraie pharmacie en fonctionnement</w:t>
      </w:r>
      <w:r>
        <w:t xml:space="preserve">, pas un décor.</w:t>
      </w:r>
    </w:p>
    <w:p>
      <w:pPr>
        <w:pStyle w:val="Titre3"/>
      </w:pPr>
      <w:r>
        <w:t xml:space="preserve">Pour tester comme l'éditeur (vous)</w:t>
      </w:r>
    </w:p>
    <w:p>
      <w:r>
        <w:t xml:space="preserve">En bas de la page de connexion, cliquez </w:t>
      </w:r>
      <w:r>
        <w:rPr>
          <w:b/>
        </w:rPr>
        <w:t xml:space="preserve">« Back-office NOVA PHARMA OS »</w:t>
      </w:r>
      <w:r>
        <w:t xml:space="preserve">.</w:t>
      </w:r>
    </w:p>
    <w:tbl>
      <w:tblPr>
        <w:tblStyle w:val="Grille"/>
        <w:tblW w:w="5000" w:type="pct"/>
        <w:tblBorders>
          <w:top w:val="single" w:sz="4" w:space="0" w:color="CFE0DA"/>
          <w:left w:val="single" w:sz="4" w:space="0" w:color="CFE0DA"/>
          <w:bottom w:val="single" w:sz="4" w:space="0" w:color="CFE0DA"/>
          <w:right w:val="single" w:sz="4" w:space="0" w:color="CFE0DA"/>
          <w:insideH w:val="single" w:sz="4" w:space="0" w:color="CFE0DA"/>
          <w:insideV w:val="single" w:sz="4" w:space="0" w:color="CFE0DA"/>
        </w:tblBorders>
        <w:tblCellMar>
          <w:top w:w="60" w:type="dxa"/>
          <w:left w:w="90" w:type="dxa"/>
          <w:bottom w:w="60" w:type="dxa"/>
          <w:right w:w="90" w:type="dxa"/>
        </w:tblCellMar>
      </w:tblPr>
      <w:tr>
        <w:trPr>
          <w:tblHeader/>
        </w:trPr>
        <w:tc>
          <w:tcPr>
            <w:tcW w:w="4675" w:type="dxa"/>
            <w:shd w:val="clear" w:fill="E8F2EE"/>
          </w:tcPr>
          <w:p>
            <w:pPr>
              <w:pStyle w:val="Cellule"/>
            </w:pPr>
          </w:p>
        </w:tc>
        <w:tc>
          <w:tcPr>
            <w:tcW w:w="4675" w:type="dxa"/>
            <w:shd w:val="clear" w:fill="E8F2EE"/>
          </w:tcPr>
          <w:p>
            <w:pPr>
              <w:pStyle w:val="Cellule"/>
            </w:pP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Adresse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admin@novapharmaos.com</w:t>
            </w: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Mot de passe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NovaPharma2026!</w:t>
            </w:r>
          </w:p>
        </w:tc>
      </w:tr>
    </w:tbl>
    <w:p>
      <w:pPr>
        <w:spacing w:after="120"/>
      </w:pPr>
    </w:p>
    <w:p>
      <w:r>
        <w:t xml:space="preserve">Vous voyez vos pharmacies clientes, leurs abonnements, votre revenu mensuel.</w:t>
      </w:r>
    </w:p>
    <w:p>
      <w:pPr>
        <w:pStyle w:val="Citation"/>
      </w:pPr>
      <w:r>
        <w:t xml:space="preserve">⚠️ </w:t>
      </w:r>
      <w:r>
        <w:rPr>
          <w:b/>
        </w:rPr>
        <w:t xml:space="preserve">Ces mots de passe sont publics</w:t>
      </w:r>
      <w:r>
        <w:t xml:space="preserve"> — ils sont écrits dans ce guide. Ils conviennent pour tester entre vous. Le jour où de vraies données de patients ou d'argent entreront dans le système, il faudra les changer.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Mettre votre logo</w:t>
      </w:r>
    </w:p>
    <w:p>
      <w:r>
        <w:t xml:space="preserve">Déposez votre image ici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nova-pharma-os/web/public/logo.png</w:t>
      </w:r>
    </w:p>
    <w:p>
      <w:r>
        <w:t xml:space="preserve">Puis arrêtez l'application (Ctrl + C) et relancez-la. Votre logo remplace le carré vert « NP » </w:t>
      </w:r>
      <w:r>
        <w:rPr>
          <w:b/>
        </w:rPr>
        <w:t xml:space="preserve">partout</w:t>
      </w:r>
      <w:r>
        <w:t xml:space="preserve"> : page de connexion, barre latérale de la pharmacie, back-office et application mobile.</w:t>
      </w:r>
    </w:p>
    <w:tbl>
      <w:tblPr>
        <w:tblStyle w:val="Grille"/>
        <w:tblW w:w="5000" w:type="pct"/>
        <w:tblBorders>
          <w:top w:val="single" w:sz="4" w:space="0" w:color="CFE0DA"/>
          <w:left w:val="single" w:sz="4" w:space="0" w:color="CFE0DA"/>
          <w:bottom w:val="single" w:sz="4" w:space="0" w:color="CFE0DA"/>
          <w:right w:val="single" w:sz="4" w:space="0" w:color="CFE0DA"/>
          <w:insideH w:val="single" w:sz="4" w:space="0" w:color="CFE0DA"/>
          <w:insideV w:val="single" w:sz="4" w:space="0" w:color="CFE0DA"/>
        </w:tblBorders>
        <w:tblCellMar>
          <w:top w:w="60" w:type="dxa"/>
          <w:left w:w="90" w:type="dxa"/>
          <w:bottom w:w="60" w:type="dxa"/>
          <w:right w:w="90" w:type="dxa"/>
        </w:tblCellMar>
      </w:tblPr>
      <w:tr>
        <w:trPr>
          <w:tblHeader/>
        </w:trPr>
        <w:tc>
          <w:tcPr>
            <w:tcW w:w="4675" w:type="dxa"/>
            <w:shd w:val="clear" w:fill="E8F2EE"/>
          </w:tcPr>
          <w:p>
            <w:pPr>
              <w:pStyle w:val="Cellule"/>
            </w:pPr>
          </w:p>
        </w:tc>
        <w:tc>
          <w:tcPr>
            <w:tcW w:w="4675" w:type="dxa"/>
            <w:shd w:val="clear" w:fill="E8F2EE"/>
          </w:tcPr>
          <w:p>
            <w:pPr>
              <w:pStyle w:val="Cellule"/>
            </w:pP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Nom du fichier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logo.png</w:t>
            </w:r>
            <w:r>
              <w:t xml:space="preserve"> — ou </w:t>
            </w:r>
            <w:r>
              <w:rPr>
                <w:rFonts w:ascii="Consolas" w:hAnsi="Consolas"/>
                <w:sz w:val="19"/>
                <w:shd w:val="clear" w:fill="EEF2F0"/>
              </w:rPr>
              <w:t xml:space="preserve">logo.svg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EEF2F0"/>
              </w:rPr>
              <w:t xml:space="preserve">logo.jpg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EEF2F0"/>
              </w:rPr>
              <w:t xml:space="preserve">logo.webp</w:t>
            </w: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Forme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rPr>
                <w:b/>
              </w:rPr>
              <w:t xml:space="preserve">Carrée</w:t>
            </w:r>
            <w:r>
              <w:t xml:space="preserve">, sinon l'image sera déformée</w:t>
            </w: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Taille conseillée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t xml:space="preserve">256 × 256 pixels au minimum</w:t>
            </w: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Fond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t xml:space="preserve">Transparent (PNG) ou de couleur unie, au choix</w:t>
            </w:r>
          </w:p>
        </w:tc>
      </w:tr>
    </w:tbl>
    <w:p>
      <w:pPr>
        <w:spacing w:after="120"/>
      </w:pPr>
    </w:p>
    <w:p>
      <w:r>
        <w:t xml:space="preserve">Tant qu'aucun fichier n'est déposé, le monogramme « NP » s'affiche : l'interface reste finie, sans image cassée ni carré vide.</w:t>
      </w:r>
    </w:p>
    <w:p>
      <w:pPr>
        <w:pStyle w:val="Citation"/>
      </w:pPr>
      <w:r>
        <w:rPr>
          <w:b/>
        </w:rPr>
        <w:t xml:space="preserve">L'icône de l'onglet et de l'écran d'accueil ne change pas toute seule.</w:t>
      </w:r>
      <w:r>
        <w:t xml:space="preserve"> Elle vit dans deux fichiers séparés, </w:t>
      </w:r>
      <w:r>
        <w:rPr>
          <w:rFonts w:ascii="Consolas" w:hAnsi="Consolas"/>
          <w:sz w:val="19"/>
          <w:shd w:val="clear" w:fill="EEF2F0"/>
        </w:rPr>
        <w:t xml:space="preserve">web/public/icone-192.png</w:t>
      </w:r>
      <w:r>
        <w:t xml:space="preserve"> et </w:t>
      </w:r>
      <w:r>
        <w:rPr>
          <w:rFonts w:ascii="Consolas" w:hAnsi="Consolas"/>
          <w:sz w:val="19"/>
          <w:shd w:val="clear" w:fill="EEF2F0"/>
        </w:rPr>
        <w:t xml:space="preserve">web/public/icone-512.png</w:t>
      </w:r>
      <w:r>
        <w:t xml:space="preserve">. Pour la changer aussi, remplacez ces deux fichiers par votre logo aux dimensions correspondantes (192 × 192 et 512 × 512), en gardant exactement les mêmes noms.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Installer l'application sur un téléphone</w:t>
      </w:r>
    </w:p>
    <w:p>
      <w:r>
        <w:t xml:space="preserve">L'application s'installe </w:t>
      </w:r>
      <w:r>
        <w:rPr>
          <w:b/>
        </w:rPr>
        <w:t xml:space="preserve">sans passer par le Play Store ni l'App Store</w:t>
      </w:r>
      <w:r>
        <w:t xml:space="preserve">, donc sans compte développeur et sans frais.</w:t>
      </w:r>
    </w:p>
    <w:p>
      <w:pPr>
        <w:pStyle w:val="Titre3"/>
      </w:pPr>
      <w:r>
        <w:t xml:space="preserve">Sur Android</w:t>
      </w:r>
    </w:p>
    <w:p>
      <w:pPr>
        <w:pStyle w:val="Liste"/>
        <w:numPr>
          <w:ilvl w:val="0"/>
          <w:numId w:val="2"/>
        </w:numPr>
      </w:pPr>
      <w:r>
        <w:t xml:space="preserve">Ouvrez </w:t>
      </w:r>
      <w:r>
        <w:rPr>
          <w:rFonts w:ascii="Consolas" w:hAnsi="Consolas"/>
          <w:sz w:val="19"/>
          <w:shd w:val="clear" w:fill="EEF2F0"/>
        </w:rPr>
        <w:t xml:space="preserve">http://ADRESSE:3000/mobile</w:t>
      </w:r>
      <w:r>
        <w:t xml:space="preserve"> dans </w:t>
      </w:r>
      <w:r>
        <w:rPr>
          <w:b/>
        </w:rPr>
        <w:t xml:space="preserve">Chrome</w:t>
      </w:r>
      <w:r>
        <w:t xml:space="preserve"> (l'adresse est affichée au démarrage, voir l'étape 5).</w:t>
      </w:r>
    </w:p>
    <w:p>
      <w:pPr>
        <w:pStyle w:val="Liste"/>
        <w:numPr>
          <w:ilvl w:val="0"/>
          <w:numId w:val="2"/>
        </w:numPr>
      </w:pPr>
      <w:r>
        <w:t xml:space="preserve">Menu </w:t>
      </w:r>
      <w:r>
        <w:rPr>
          <w:b/>
        </w:rPr>
        <w:t xml:space="preserve">⋮</w:t>
      </w:r>
      <w:r>
        <w:t xml:space="preserve"> en haut à droite → </w:t>
      </w:r>
      <w:r>
        <w:rPr>
          <w:b/>
        </w:rPr>
        <w:t xml:space="preserve">Ajouter à l'écran d'accueil</w:t>
      </w:r>
      <w:r>
        <w:t xml:space="preserve">.</w:t>
      </w:r>
    </w:p>
    <w:p>
      <w:pPr>
        <w:pStyle w:val="Liste"/>
        <w:numPr>
          <w:ilvl w:val="0"/>
          <w:numId w:val="2"/>
        </w:numPr>
      </w:pPr>
      <w:r>
        <w:t xml:space="preserve">L'icône verte « NOVA » apparaît avec vos autres applications.</w:t>
      </w:r>
    </w:p>
    <w:p>
      <w:pPr>
        <w:pStyle w:val="Titre3"/>
      </w:pPr>
      <w:r>
        <w:t xml:space="preserve">Sur iPhone</w:t>
      </w:r>
    </w:p>
    <w:p>
      <w:pPr>
        <w:pStyle w:val="Liste"/>
        <w:numPr>
          <w:ilvl w:val="0"/>
          <w:numId w:val="2"/>
        </w:numPr>
      </w:pPr>
      <w:r>
        <w:t xml:space="preserve">Ouvrez la même adresse dans </w:t>
      </w:r>
      <w:r>
        <w:rPr>
          <w:b/>
        </w:rPr>
        <w:t xml:space="preserve">Safari</w:t>
      </w:r>
      <w:r>
        <w:t xml:space="preserve"> (pas Chrome : sur iPhone, seul Safari sait installer).</w:t>
      </w:r>
    </w:p>
    <w:p>
      <w:pPr>
        <w:pStyle w:val="Liste"/>
        <w:numPr>
          <w:ilvl w:val="0"/>
          <w:numId w:val="2"/>
        </w:numPr>
      </w:pPr>
      <w:r>
        <w:t xml:space="preserve">Bouton </w:t>
      </w:r>
      <w:r>
        <w:rPr>
          <w:b/>
        </w:rPr>
        <w:t xml:space="preserve">Partager</w:t>
      </w:r>
      <w:r>
        <w:t xml:space="preserve"> (le carré avec une flèche) → </w:t>
      </w:r>
      <w:r>
        <w:rPr>
          <w:b/>
        </w:rPr>
        <w:t xml:space="preserve">Sur l'écran d'accueil</w:t>
      </w:r>
      <w:r>
        <w:t xml:space="preserve">.</w:t>
      </w:r>
    </w:p>
    <w:p>
      <w:pPr>
        <w:pStyle w:val="Titre3"/>
      </w:pPr>
      <w:r>
        <w:t xml:space="preserve">Ce que le vendeur y trouve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Vendre</w:t>
      </w:r>
      <w:r>
        <w:t xml:space="preserve"> — chercher un produit, l'ajouter, encaisser. Le stock bouge immédiatement, comme au comptoir.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Stock</w:t>
      </w:r>
      <w:r>
        <w:t xml:space="preserve"> — vérifier une disponibilité sans revenir à l'ordinateur.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Tournée</w:t>
      </w:r>
      <w:r>
        <w:t xml:space="preserve"> — pour un livreur : ses livraisons du jour, un bouton par étape, et le nom de la personne qui reçoit le colis à la remise.</w:t>
      </w:r>
    </w:p>
    <w:p>
      <w:pPr>
        <w:pStyle w:val="Citation"/>
      </w:pPr>
      <w:r>
        <w:rPr>
          <w:b/>
        </w:rPr>
        <w:t xml:space="preserve">Sans réseau, l'application ne vend pas.</w:t>
      </w:r>
      <w:r>
        <w:t xml:space="preserve"> C'est volontaire : afficher un stock d'hier ferait vendre un lot déjà écoulé. Elle affiche un message clair plutôt que des chiffres faux.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Envoyer un reçu par WhatsApp ou SMS — gratuitement</w:t>
      </w:r>
    </w:p>
    <w:p>
      <w:r>
        <w:t xml:space="preserve">Après une vente, saisissez le numéro du client et appuyez sur </w:t>
      </w:r>
      <w:r>
        <w:rPr>
          <w:b/>
        </w:rPr>
        <w:t xml:space="preserve">Envoyer le reçu</w:t>
      </w:r>
      <w:r>
        <w:t xml:space="preserve">. L'application prépare le message, puis ouvre </w:t>
      </w:r>
      <w:r>
        <w:rPr>
          <w:b/>
        </w:rPr>
        <w:t xml:space="preserve">WhatsApp sur votre téléphone</w:t>
      </w:r>
      <w:r>
        <w:t xml:space="preserve"> avec le texte déjà écrit. Vous appuyez sur envoyer.</w:t>
      </w:r>
    </w:p>
    <w:p>
      <w:r>
        <w:rPr>
          <w:b/>
        </w:rPr>
        <w:t xml:space="preserve">C'est votre téléphone qui envoie, donc ça ne coûte rien à la pharmacie.</w:t>
      </w:r>
      <w:r>
        <w:t xml:space="preserve"> Aucun compte, aucun abonnement, aucun contrat.</w:t>
      </w:r>
    </w:p>
    <w:p>
      <w:r>
        <w:t xml:space="preserve">Le message reste enregistré dans NOVA PHARMA OS : vous pouvez toujours montrer ce qui a été écrit à un client, et à quelle date.</w:t>
      </w:r>
    </w:p>
    <w:p>
      <w:r>
        <w:t xml:space="preserve">Quatre modèles sont livrés : reçu de vente, rappel de paiement, livraison en route, et reçu par SMS. Ils se modifient dans les réglages.</w:t>
      </w:r>
    </w:p>
    <w:p>
      <w:pPr>
        <w:pStyle w:val="Citation"/>
      </w:pPr>
      <w:r>
        <w:rPr>
          <w:b/>
        </w:rPr>
        <w:t xml:space="preserve">Plus tard, si le volume grandit.</w:t>
      </w:r>
      <w:r>
        <w:t xml:space="preserve"> Au-delà d'une trentaine de messages par jour, ouvrir l'écran à chaque fois devient pénible. Il existe alors un mode « passerelle » où l'application envoie toute seule — mais cela demande un compte payant chez un opérateur de messagerie. Le passage de l'un à l'autre ne fait rien perdre : les messages déjà envoyés restent dans le même journal.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Encaisser par Mobile Money</w:t>
      </w:r>
    </w:p>
    <w:p>
      <w:r>
        <w:t xml:space="preserve">Après une vente, appuyez sur </w:t>
      </w:r>
      <w:r>
        <w:rPr>
          <w:b/>
        </w:rPr>
        <w:t xml:space="preserve">Encaisser Mobile Money</w:t>
      </w:r>
      <w:r>
        <w:t xml:space="preserve">. L'application affiche ce qu'il faut dire au client :</w:t>
      </w:r>
    </w:p>
    <w:p>
      <w:pPr>
        <w:pStyle w:val="Citation"/>
      </w:pPr>
      <w:r>
        <w:t xml:space="preserve">M-Pesa (Vodacom) — 12,50 $US · Composez *1122# · Référence à conserver : MM-260828-0001</w:t>
      </w:r>
    </w:p>
    <w:p>
      <w:r>
        <w:t xml:space="preserve">Le client compose, l'argent arrive sur le compte marchand de la pharmacie, et l'opérateur lui renvoie un identifiant de transaction. </w:t>
      </w:r>
      <w:r>
        <w:rPr>
          <w:b/>
        </w:rPr>
        <w:t xml:space="preserve">Vous saisissez cet identifiant</w:t>
      </w:r>
      <w:r>
        <w:t xml:space="preserve">, et le versement se rattache automatiquement à la vente.</w:t>
      </w:r>
    </w:p>
    <w:p>
      <w:r>
        <w:t xml:space="preserve">Pourquoi cet identifiant est obligatoire : c'est lui qui prouve le versement. Et il est </w:t>
      </w:r>
      <w:r>
        <w:rPr>
          <w:b/>
        </w:rPr>
        <w:t xml:space="preserve">unique</w:t>
      </w:r>
      <w:r>
        <w:t xml:space="preserve"> — si quelqu'un essaie d'enregistrer deux fois la même transaction, l'application refuse et dit sous quelle référence elle a déjà été encaissée. C'est cette règle qui fait tenir la caisse en fin de journée.</w:t>
      </w:r>
    </w:p>
    <w:p>
      <w:r>
        <w:t xml:space="preserve">Quatre opérateurs sont préparés : M-Pesa, Airtel Money, Orange Money et Afrimoney. Saisissez votre numéro marchand dans les réglages, il sera dicté avec les instructions.</w:t>
      </w:r>
    </w:p>
    <w:p>
      <w:pPr>
        <w:pStyle w:val="Citation"/>
      </w:pPr>
      <w:r>
        <w:rPr>
          <w:b/>
        </w:rPr>
        <w:t xml:space="preserve">Aucune intégration avec l'opérateur n'est nécessaire</w:t>
      </w:r>
      <w:r>
        <w:t xml:space="preserve">, et donc aucun frais. L'argent passe par le circuit habituel ; ce que l'application apporte, c'est de savoir à quelle vente il correspond et de ne jamais le compter deux fois.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Retrouver les guides dans l'application</w:t>
      </w:r>
    </w:p>
    <w:p>
      <w:r>
        <w:t xml:space="preserve">Les trois documents — celui-ci, le guide commercial et « Que faire avec NOVA PHARMA OS » — sont </w:t>
      </w:r>
      <w:r>
        <w:rPr>
          <w:b/>
        </w:rPr>
        <w:t xml:space="preserve">lisibles depuis l'application elle-même</w:t>
      </w:r>
      <w:r>
        <w:t xml:space="preserve">, menu </w:t>
      </w:r>
      <w:r>
        <w:rPr>
          <w:i/>
        </w:rPr>
        <w:t xml:space="preserve">Documents</w:t>
      </w:r>
      <w:r>
        <w:t xml:space="preserve"> (en bas de la barre latérale, côté pharmacie comme côté back-office).</w:t>
      </w:r>
    </w:p>
    <w:p>
      <w:r>
        <w:t xml:space="preserve">Chacun peut aussi être </w:t>
      </w:r>
      <w:r>
        <w:rPr>
          <w:b/>
        </w:rPr>
        <w:t xml:space="preserve">téléchargé en Word</w:t>
      </w:r>
      <w:r>
        <w:t xml:space="preserve"> d'un clic, pour l'imprimer, l'annoter ou l'envoyer par courriel à un confrère.</w:t>
      </w:r>
    </w:p>
    <w:p>
      <w:pPr>
        <w:pStyle w:val="Citation"/>
      </w:pPr>
      <w:r>
        <w:t xml:space="preserve">Les fichiers Word sont produits à partir des textes du dépôt. Si vous modifiez un guide, relancez </w:t>
      </w:r>
      <w:r>
        <w:rPr>
          <w:rFonts w:ascii="Consolas" w:hAnsi="Consolas"/>
          <w:sz w:val="19"/>
          <w:shd w:val="clear" w:fill="EEF2F0"/>
        </w:rPr>
        <w:t xml:space="preserve">python3 scripts/markdown-vers-word.py</w:t>
      </w:r>
      <w:r>
        <w:t xml:space="preserve"> pour régénérer les </w:t>
      </w:r>
      <w:r>
        <w:rPr>
          <w:rFonts w:ascii="Consolas" w:hAnsi="Consolas"/>
          <w:sz w:val="19"/>
          <w:shd w:val="clear" w:fill="EEF2F0"/>
        </w:rPr>
        <w:t xml:space="preserve">.docx</w:t>
      </w:r>
      <w:r>
        <w:t xml:space="preserve">, puis redémarrez l'application.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Changer la langue de l'application</w:t>
      </w:r>
    </w:p>
    <w:p>
      <w:r>
        <w:t xml:space="preserve">En haut à droite de chaque écran, un menu déroulant donne la langue. Il est aussi présent sur la page de connexion, avant même d'entrer vos identifiants — utile si un membre de l'équipe ne lit pas le français.</w:t>
      </w:r>
    </w:p>
    <w:p>
      <w:r>
        <w:rPr>
          <w:b/>
        </w:rPr>
        <w:t xml:space="preserve">Quinze langues sont disponibles :</w:t>
      </w:r>
      <w:r>
        <w:t xml:space="preserve"> français, anglais, espagnol, allemand, portugais, arabe, chinois, hindi, kiswahili, </w:t>
      </w:r>
      <w:r>
        <w:rPr>
          <w:b/>
        </w:rPr>
        <w:t xml:space="preserve">kiswahili de la RD Congo</w:t>
      </w:r>
      <w:r>
        <w:t xml:space="preserve">, lingala, kinyarwanda, kirundi, wolof et bambara.</w:t>
      </w:r>
    </w:p>
    <w:p>
      <w:r>
        <w:t xml:space="preserve">Le choix est mémorisé sur l'appareil : chaque vendeur peut travailler dans sa langue sans changer celle des autres. En arabe, toute la page se retourne de droite à gauche.</w:t>
      </w:r>
    </w:p>
    <w:p>
      <w:pPr>
        <w:pStyle w:val="Citation"/>
        <w:spacing w:after="60"/>
      </w:pPr>
      <w:r>
        <w:rPr>
          <w:b/>
        </w:rPr>
        <w:t xml:space="preserve">À savoir, en toute franchise.</w:t>
      </w:r>
      <w:r>
        <w:t xml:space="preserve"> Le français, l'anglais, l'espagnol, l'allemand et le portugais ont été rédigés avec soin. Les dix autres langues sont utilisables mais </w:t>
      </w:r>
      <w:r>
        <w:rPr>
          <w:b/>
        </w:rPr>
        <w:t xml:space="preserve">n'ont pas encore été relues par une personne dont c'est la langue maternelle</w:t>
      </w:r>
      <w:r>
        <w:t xml:space="preserve"> — l'application le signale elle-même sur la page de connexion. Faites-les lire par vos vendeurs à Bukavu : corriger un mot demande une minute, et c'est exactement le genre de retour à récolter pendant vos essais.</w:t>
      </w:r>
    </w:p>
    <w:p>
      <w:pPr>
        <w:pStyle w:val="Citation"/>
      </w:pPr>
      <w:r>
        <w:t xml:space="preserve">Ce qui reste en français quel que soit le choix : les </w:t>
      </w:r>
      <w:r>
        <w:rPr>
          <w:b/>
        </w:rPr>
        <w:t xml:space="preserve">noms des médicaments</w:t>
      </w:r>
      <w:r>
        <w:t xml:space="preserve"> (ce sont vos données, pas l'interface), les </w:t>
      </w:r>
      <w:r>
        <w:rPr>
          <w:b/>
        </w:rPr>
        <w:t xml:space="preserve">dates</w:t>
      </w:r>
      <w:r>
        <w:t xml:space="preserve"> et les </w:t>
      </w:r>
      <w:r>
        <w:rPr>
          <w:b/>
        </w:rPr>
        <w:t xml:space="preserve">montants</w:t>
      </w:r>
      <w:r>
        <w:t xml:space="preserve">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7 — Arrêter l'application</w:t>
      </w:r>
    </w:p>
    <w:p>
      <w:r>
        <w:t xml:space="preserve">Revenez dans la fenêtre noire et appuyez sur </w:t>
      </w:r>
      <w:r>
        <w:rPr>
          <w:b/>
        </w:rPr>
        <w:t xml:space="preserve">Ctrl + C</w:t>
      </w:r>
      <w:r>
        <w:t xml:space="preserve"> (les deux touches ensemble).</w:t>
      </w:r>
    </w:p>
    <w:p>
      <w:r>
        <w:t xml:space="preserve">L'application s'arrête proprement et </w:t>
      </w:r>
      <w:r>
        <w:rPr>
          <w:b/>
        </w:rPr>
        <w:t xml:space="preserve">vos données sont conservées</w:t>
      </w:r>
      <w:r>
        <w:t xml:space="preserve">. Au prochain démarrage, vous retrouverez tout.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Que faire tester à votre équipe</w:t>
      </w:r>
    </w:p>
    <w:p>
      <w:r>
        <w:t xml:space="preserve">Voici un parcours d'essai qui montre l'essentiel en vingt minutes :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Vendre au comptoir</w:t>
      </w:r>
      <w:r>
        <w:t xml:space="preserve"> — Menu </w:t>
      </w:r>
      <w:r>
        <w:rPr>
          <w:i/>
        </w:rPr>
        <w:t xml:space="preserve">Caisse</w:t>
      </w:r>
      <w:r>
        <w:t xml:space="preserve">. Tapez « para » dans la recherche, cliquez sur le Paracétamol, choisissez la quantité, encaissez en espèces. → </w:t>
      </w:r>
      <w:r>
        <w:rPr>
          <w:i/>
        </w:rPr>
        <w:t xml:space="preserve">Observez :</w:t>
      </w:r>
      <w:r>
        <w:t xml:space="preserve"> l'application choisit toute seule le lot qui périme le plus tôt.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Essayer de vendre un médicament sur ordonnance</w:t>
      </w:r>
      <w:r>
        <w:t xml:space="preserve"> — cherchez « Amoxicilline ». → </w:t>
      </w:r>
      <w:r>
        <w:rPr>
          <w:i/>
        </w:rPr>
        <w:t xml:space="preserve">Observez :</w:t>
      </w:r>
      <w:r>
        <w:t xml:space="preserve"> l'application réclame le nom du patient et du prescripteur.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Regarder le stock</w:t>
      </w:r>
      <w:r>
        <w:t xml:space="preserve"> — Menu </w:t>
      </w:r>
      <w:r>
        <w:rPr>
          <w:i/>
        </w:rPr>
        <w:t xml:space="preserve">Stock et lots</w:t>
      </w:r>
      <w:r>
        <w:t xml:space="preserve">. → </w:t>
      </w:r>
      <w:r>
        <w:rPr>
          <w:i/>
        </w:rPr>
        <w:t xml:space="preserve">Observez :</w:t>
      </w:r>
      <w:r>
        <w:t xml:space="preserve"> l'alerte sur l'insuline dont la péremption approche.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Voir un client professionnel</w:t>
      </w:r>
      <w:r>
        <w:t xml:space="preserve"> — Menu </w:t>
      </w:r>
      <w:r>
        <w:rPr>
          <w:i/>
        </w:rPr>
        <w:t xml:space="preserve">Clients</w:t>
      </w:r>
      <w:r>
        <w:t xml:space="preserve">, ouvrez « Clinique du Lac ». → </w:t>
      </w:r>
      <w:r>
        <w:rPr>
          <w:i/>
        </w:rPr>
        <w:t xml:space="preserve">Observez :</w:t>
      </w:r>
      <w:r>
        <w:t xml:space="preserve"> son encours de crédit et sa balance âgée.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Fermer la caisse</w:t>
      </w:r>
      <w:r>
        <w:t xml:space="preserve"> — Menu </w:t>
      </w:r>
      <w:r>
        <w:rPr>
          <w:i/>
        </w:rPr>
        <w:t xml:space="preserve">Caisse</w:t>
      </w:r>
      <w:r>
        <w:t xml:space="preserve">, comptez l'argent, saisissez le montant. → </w:t>
      </w:r>
      <w:r>
        <w:rPr>
          <w:i/>
        </w:rPr>
        <w:t xml:space="preserve">Observez :</w:t>
      </w:r>
      <w:r>
        <w:t xml:space="preserve"> l'écart est calculé et conservé.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Passer côté éditeur</w:t>
      </w:r>
      <w:r>
        <w:t xml:space="preserve"> — déconnectez-vous, entrez dans le back-office. → </w:t>
      </w:r>
      <w:r>
        <w:rPr>
          <w:i/>
        </w:rPr>
        <w:t xml:space="preserve">Observez :</w:t>
      </w:r>
      <w:r>
        <w:t xml:space="preserve"> la pharmacie que vous venez d'utiliser, son abonnement, son essai.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Changer de langue</w:t>
      </w:r>
      <w:r>
        <w:t xml:space="preserve"> — en haut à droite, choisissez </w:t>
      </w:r>
      <w:r>
        <w:rPr>
          <w:i/>
        </w:rPr>
        <w:t xml:space="preserve">Kiswahili ya Kongo</w:t>
      </w:r>
      <w:r>
        <w:t xml:space="preserve">. → </w:t>
      </w:r>
      <w:r>
        <w:rPr>
          <w:i/>
        </w:rPr>
        <w:t xml:space="preserve">Observez :</w:t>
      </w:r>
      <w:r>
        <w:t xml:space="preserve"> les menus, les titres et les alertes passent en swahili ; notez les mots qui sonnent faux, ce sont eux qu'il faudra corriger.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Vendre depuis un téléphone</w:t>
      </w:r>
      <w:r>
        <w:t xml:space="preserve"> — ouvrez </w:t>
      </w:r>
      <w:r>
        <w:rPr>
          <w:rFonts w:ascii="Consolas" w:hAnsi="Consolas"/>
          <w:sz w:val="19"/>
          <w:shd w:val="clear" w:fill="EEF2F0"/>
        </w:rPr>
        <w:t xml:space="preserve">/mobile</w:t>
      </w:r>
      <w:r>
        <w:t xml:space="preserve"> sur le téléphone d'un vendeur, cherchez « para », encaissez. → </w:t>
      </w:r>
      <w:r>
        <w:rPr>
          <w:i/>
        </w:rPr>
        <w:t xml:space="preserve">Observez :</w:t>
      </w:r>
      <w:r>
        <w:t xml:space="preserve"> la vente apparaît aussitôt sur l'ordinateur.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Envoyer un reçu WhatsApp</w:t>
      </w:r>
      <w:r>
        <w:t xml:space="preserve"> — juste après la vente, saisissez votre propre numéro et appuyez sur </w:t>
      </w:r>
      <w:r>
        <w:rPr>
          <w:i/>
        </w:rPr>
        <w:t xml:space="preserve">Envoyer le reçu</w:t>
      </w:r>
      <w:r>
        <w:t xml:space="preserve">. → </w:t>
      </w:r>
      <w:r>
        <w:rPr>
          <w:i/>
        </w:rPr>
        <w:t xml:space="preserve">Observez :</w:t>
      </w:r>
      <w:r>
        <w:t xml:space="preserve"> WhatsApp s'ouvre, message déjà écrit. Vous recevez le reçu.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Encaisser en Mobile Money</w:t>
      </w:r>
      <w:r>
        <w:t xml:space="preserve"> — puis essayez de saisir </w:t>
      </w:r>
      <w:r>
        <w:rPr>
          <w:b/>
        </w:rPr>
        <w:t xml:space="preserve">deux fois</w:t>
      </w:r>
      <w:r>
        <w:t xml:space="preserve"> la même référence de transaction. → </w:t>
      </w:r>
      <w:r>
        <w:rPr>
          <w:i/>
        </w:rPr>
        <w:t xml:space="preserve">Observez :</w:t>
      </w:r>
      <w:r>
        <w:t xml:space="preserve"> la deuxième est refusée, avec le numéro de l'encaissement déjà enregistré. C'est ce qui protège votre caisse.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Si quelque chose ne marche pas</w:t>
      </w:r>
    </w:p>
    <w:p>
      <w:pPr>
        <w:pStyle w:val="Titre3"/>
      </w:pPr>
      <w:r>
        <w:t xml:space="preserve">« Node.js n'est pas installé »</w:t>
      </w:r>
    </w:p>
    <w:p>
      <w:r>
        <w:t xml:space="preserve">Reprenez l'étape 1. Après l'installation, </w:t>
      </w:r>
      <w:r>
        <w:rPr>
          <w:b/>
        </w:rPr>
        <w:t xml:space="preserve">fermez et rouvrez</w:t>
      </w:r>
      <w:r>
        <w:t xml:space="preserve"> la fenêtre noire.</w:t>
      </w:r>
    </w:p>
    <w:p>
      <w:pPr>
        <w:pStyle w:val="Titre3"/>
      </w:pPr>
      <w:r>
        <w:t xml:space="preserve">La fenêtre noire s'ouvre puis se ferme aussitôt</w:t>
      </w:r>
    </w:p>
    <w:p>
      <w:r>
        <w:t xml:space="preserve">Le message d'erreur a disparu trop vite. Pour le lire :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Windows</w:t>
      </w:r>
      <w:r>
        <w:t xml:space="preserve"> : clic droit dans le dossier → « Ouvrir dans le Terminal » → tapez </w:t>
      </w:r>
      <w:r>
        <w:rPr>
          <w:rFonts w:ascii="Consolas" w:hAnsi="Consolas"/>
          <w:sz w:val="19"/>
          <w:shd w:val="clear" w:fill="EEF2F0"/>
        </w:rPr>
        <w:t xml:space="preserve">node demarrer.mjs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Mac / Linux</w:t>
      </w:r>
      <w:r>
        <w:t xml:space="preserve"> : ouvrez le Terminal, allez dans le dossier avec </w:t>
      </w:r>
      <w:r>
        <w:rPr>
          <w:rFonts w:ascii="Consolas" w:hAnsi="Consolas"/>
          <w:sz w:val="19"/>
          <w:shd w:val="clear" w:fill="EEF2F0"/>
        </w:rPr>
        <w:t xml:space="preserve">cd</w:t>
      </w:r>
      <w:r>
        <w:t xml:space="preserve">, puis tapez </w:t>
      </w:r>
      <w:r>
        <w:rPr>
          <w:rFonts w:ascii="Consolas" w:hAnsi="Consolas"/>
          <w:sz w:val="19"/>
          <w:shd w:val="clear" w:fill="EEF2F0"/>
        </w:rPr>
        <w:t xml:space="preserve">node demarrer.mjs</w:t>
      </w:r>
    </w:p>
    <w:p>
      <w:pPr>
        <w:pStyle w:val="Titre3"/>
      </w:pPr>
      <w:r>
        <w:t xml:space="preserve">« L'API n'a pas démarré » ou « L'interface n'a pas démarré »</w:t>
      </w:r>
    </w:p>
    <w:p>
      <w:r>
        <w:t xml:space="preserve">La fenêtre affiche maintenant les derniers messages du serveur, juste en dessous. Ce sont eux qui disent ce qui bloque.</w:t>
      </w:r>
    </w:p>
    <w:p>
      <w:r>
        <w:t xml:space="preserve">Cause la plus fréquente : </w:t>
      </w:r>
      <w:r>
        <w:rPr>
          <w:b/>
        </w:rPr>
        <w:t xml:space="preserve">un autre programme occupe déjà le port</w:t>
      </w:r>
      <w:r>
        <w:t xml:space="preserve">. Relancez en choisissant d'autres numéros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NOVA_PORT_WEB=3100 NOVA_PORT_API=3101 node demarrer.mjs</w:t>
      </w:r>
    </w:p>
    <w:p>
      <w:r>
        <w:t xml:space="preserve">Sur Windows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set NOVA_PORT_WEB=3100 &amp;&amp; set NOVA_PORT_API=3101 &amp;&amp; node demarrer.mjs</w:t>
      </w:r>
    </w:p>
    <w:p>
      <w:pPr>
        <w:pStyle w:val="Titre3"/>
      </w:pPr>
      <w:r>
        <w:t xml:space="preserve">« La base de données embarquée n'a pas démarré »</w:t>
      </w:r>
    </w:p>
    <w:p>
      <w:r>
        <w:t xml:space="preserve">L'application installe normalement sa propre base, sans que vous ayez rien à faire. Si cela échoue sur votre machine, installez PostgreSQL vous-même :</w:t>
      </w:r>
    </w:p>
    <w:p>
      <w:pPr>
        <w:pStyle w:val="Liste"/>
        <w:numPr>
          <w:ilvl w:val="0"/>
          <w:numId w:val="2"/>
        </w:numPr>
      </w:pPr>
      <w:r>
        <w:t xml:space="preserve">Téléchargez-le sur </w:t>
      </w:r>
      <w:r>
        <w:rPr>
          <w:b/>
        </w:rPr>
        <w:t xml:space="preserve">https://www.postgresql.org/download/</w:t>
      </w:r>
    </w:p>
    <w:p>
      <w:pPr>
        <w:pStyle w:val="Liste"/>
        <w:numPr>
          <w:ilvl w:val="0"/>
          <w:numId w:val="2"/>
        </w:numPr>
      </w:pPr>
      <w:r>
        <w:t xml:space="preserve">Pendant l'installation, notez le </w:t>
      </w:r>
      <w:r>
        <w:rPr>
          <w:b/>
        </w:rPr>
        <w:t xml:space="preserve">mot de passe</w:t>
      </w:r>
      <w:r>
        <w:t xml:space="preserve"> que vous choisissez</w:t>
      </w:r>
    </w:p>
    <w:p>
      <w:pPr>
        <w:pStyle w:val="Liste"/>
        <w:numPr>
          <w:ilvl w:val="0"/>
          <w:numId w:val="2"/>
        </w:numPr>
      </w:pPr>
      <w:r>
        <w:t xml:space="preserve">Créez une base nommée </w:t>
      </w:r>
      <w:r>
        <w:rPr>
          <w:rFonts w:ascii="Consolas" w:hAnsi="Consolas"/>
          <w:sz w:val="19"/>
          <w:shd w:val="clear" w:fill="EEF2F0"/>
        </w:rPr>
        <w:t xml:space="preserve">nova</w:t>
      </w:r>
    </w:p>
    <w:p>
      <w:pPr>
        <w:pStyle w:val="Liste"/>
        <w:numPr>
          <w:ilvl w:val="0"/>
          <w:numId w:val="2"/>
        </w:numPr>
      </w:pPr>
      <w:r>
        <w:t xml:space="preserve">Relancez en indiquant votre base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NOVA_DATABASE_URL=postgresql://postgres:VOTRE_MOT_DE_PASSE@localhost:5432/nova node demarrer.mjs</w:t>
      </w:r>
    </w:p>
    <w:p>
      <w:pPr>
        <w:pStyle w:val="Titre3"/>
      </w:pPr>
      <w:r>
        <w:t xml:space="preserve">Le téléphone n'ouvre pas la page</w:t>
      </w:r>
    </w:p>
    <w:p>
      <w:r>
        <w:t xml:space="preserve">Vérifiez, dans l'ordre :</w:t>
      </w:r>
    </w:p>
    <w:p>
      <w:pPr>
        <w:pStyle w:val="Liste"/>
        <w:numPr>
          <w:ilvl w:val="0"/>
          <w:numId w:val="2"/>
        </w:numPr>
      </w:pPr>
      <w:r>
        <w:t xml:space="preserve">Le téléphone est-il sur </w:t>
      </w:r>
      <w:r>
        <w:rPr>
          <w:b/>
        </w:rPr>
        <w:t xml:space="preserve">le même Wi-Fi</w:t>
      </w:r>
      <w:r>
        <w:t xml:space="preserve"> que l'ordinateur ? (pas en données mobiles)</w:t>
      </w:r>
    </w:p>
    <w:p>
      <w:pPr>
        <w:pStyle w:val="Liste"/>
        <w:numPr>
          <w:ilvl w:val="0"/>
          <w:numId w:val="2"/>
        </w:numPr>
      </w:pPr>
      <w:r>
        <w:t xml:space="preserve">Avez-vous bien tapé l'adresse </w:t>
      </w:r>
      <w:r>
        <w:rPr>
          <w:b/>
        </w:rPr>
        <w:t xml:space="preserve">complète</w:t>
      </w:r>
      <w:r>
        <w:t xml:space="preserve">, avec </w:t>
      </w:r>
      <w:r>
        <w:rPr>
          <w:rFonts w:ascii="Consolas" w:hAnsi="Consolas"/>
          <w:sz w:val="19"/>
          <w:shd w:val="clear" w:fill="EEF2F0"/>
        </w:rPr>
        <w:t xml:space="preserve">http://</w:t>
      </w:r>
      <w:r>
        <w:t xml:space="preserve"> au début et </w:t>
      </w:r>
      <w:r>
        <w:rPr>
          <w:rFonts w:ascii="Consolas" w:hAnsi="Consolas"/>
          <w:sz w:val="19"/>
          <w:shd w:val="clear" w:fill="EEF2F0"/>
        </w:rPr>
        <w:t xml:space="preserve">:3000</w:t>
      </w:r>
      <w:r>
        <w:t xml:space="preserve"> à la fin ?</w:t>
      </w:r>
    </w:p>
    <w:p>
      <w:pPr>
        <w:pStyle w:val="Liste"/>
        <w:numPr>
          <w:ilvl w:val="0"/>
          <w:numId w:val="2"/>
        </w:numPr>
      </w:pPr>
      <w:r>
        <w:t xml:space="preserve">Le </w:t>
      </w:r>
      <w:r>
        <w:rPr>
          <w:b/>
        </w:rPr>
        <w:t xml:space="preserve">pare-feu</w:t>
      </w:r>
      <w:r>
        <w:t xml:space="preserve"> de l'ordinateur bloque peut-être la connexion. Sur Windows, à la première ouverture, une fenêtre demande d'autoriser Node.js : répondez </w:t>
      </w:r>
      <w:r>
        <w:rPr>
          <w:b/>
        </w:rPr>
        <w:t xml:space="preserve">« Autoriser l'accès »</w:t>
      </w:r>
      <w:r>
        <w:t xml:space="preserve">. Si vous avez répondu « Annuler », cherchez « Pare-feu Windows » → « Autoriser une application » → cochez Node.js.</w:t>
      </w:r>
    </w:p>
    <w:p>
      <w:pPr>
        <w:pStyle w:val="Titre3"/>
      </w:pPr>
      <w:r>
        <w:t xml:space="preserve">L'adresse du téléphone a changé</w:t>
      </w:r>
    </w:p>
    <w:p>
      <w:r>
        <w:t xml:space="preserve">C'est normal : la box Wi-Fi attribue les adresses et peut en changer après un redémarrage. Relancez l'application : elle affiche toujours l'adresse du moment.</w:t>
      </w:r>
    </w:p>
    <w:p>
      <w:pPr>
        <w:pStyle w:val="Titre3"/>
      </w:pPr>
      <w:r>
        <w:t xml:space="preserve">Je veux tout recommencer à zéro</w:t>
      </w:r>
    </w:p>
    <w:p>
      <w:r>
        <w:t xml:space="preserve">Supprimez le dossier </w:t>
      </w:r>
      <w:r>
        <w:rPr>
          <w:b/>
        </w:rPr>
        <w:t xml:space="preserve">donnees</w:t>
      </w:r>
      <w:r>
        <w:t xml:space="preserve"> qui se trouve dans </w:t>
      </w:r>
      <w:r>
        <w:rPr>
          <w:rFonts w:ascii="Consolas" w:hAnsi="Consolas"/>
          <w:sz w:val="19"/>
          <w:shd w:val="clear" w:fill="EEF2F0"/>
        </w:rPr>
        <w:t xml:space="preserve">nova-pharma-os</w:t>
      </w:r>
      <w:r>
        <w:t xml:space="preserve">, puis relancez. Attention : </w:t>
      </w:r>
      <w:r>
        <w:rPr>
          <w:b/>
        </w:rPr>
        <w:t xml:space="preserve">cela efface toutes les données saisies</w:t>
      </w:r>
      <w:r>
        <w:t xml:space="preserve">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Questions fréquentes</w:t>
      </w:r>
    </w:p>
    <w:p>
      <w:r>
        <w:rPr>
          <w:b/>
        </w:rPr>
        <w:t xml:space="preserve">Est-ce que ça coûte quelque chose ?</w:t>
      </w:r>
      <w:r>
        <w:t xml:space="preserve"> Non. Tout ce que décrit ce guide est gratuit. Node.js est gratuit, la base de données est gratuite, l'application est la vôtre.</w:t>
      </w:r>
    </w:p>
    <w:p>
      <w:r>
        <w:rPr>
          <w:b/>
        </w:rPr>
        <w:t xml:space="preserve">Combien de personnes peuvent l'utiliser en même temps ?</w:t>
      </w:r>
      <w:r>
        <w:t xml:space="preserve"> Sur un ordinateur ordinaire, une dizaine sans difficulté. Largement assez pour tester avec votre équipe.</w:t>
      </w:r>
    </w:p>
    <w:p>
      <w:r>
        <w:rPr>
          <w:b/>
        </w:rPr>
        <w:t xml:space="preserve">Mes données sont-elles envoyées quelque part ?</w:t>
      </w:r>
      <w:r>
        <w:t xml:space="preserve"> Non. Tout reste dans le dossier </w:t>
      </w:r>
      <w:r>
        <w:rPr>
          <w:rFonts w:ascii="Consolas" w:hAnsi="Consolas"/>
          <w:sz w:val="19"/>
          <w:shd w:val="clear" w:fill="EEF2F0"/>
        </w:rPr>
        <w:t xml:space="preserve">donnees</w:t>
      </w:r>
      <w:r>
        <w:t xml:space="preserve"> sur votre ordinateur. Rien ne sort de votre Wi-Fi.</w:t>
      </w:r>
    </w:p>
    <w:p>
      <w:r>
        <w:rPr>
          <w:b/>
        </w:rPr>
        <w:t xml:space="preserve">Comment sauvegarder mes données ?</w:t>
      </w:r>
      <w:r>
        <w:t xml:space="preserve"> Arrêtez l'application (Ctrl + C), puis copiez le dossier </w:t>
      </w:r>
      <w:r>
        <w:rPr>
          <w:rFonts w:ascii="Consolas" w:hAnsi="Consolas"/>
          <w:sz w:val="19"/>
          <w:shd w:val="clear" w:fill="EEF2F0"/>
        </w:rPr>
        <w:t xml:space="preserve">donnees</w:t>
      </w:r>
      <w:r>
        <w:t xml:space="preserve"> sur une clé USB. Pour restaurer, remettez ce dossier à sa place.</w:t>
      </w:r>
    </w:p>
    <w:p>
      <w:r>
        <w:rPr>
          <w:b/>
        </w:rPr>
        <w:t xml:space="preserve">Une pharmacie à Goma peut-elle s'y connecter ?</w:t>
      </w:r>
      <w:r>
        <w:t xml:space="preserve"> Non — pas avec cette installation. Le Wi-Fi ne dépasse pas les murs du bâtiment. Pour qu'une pharmacie éloignée accède au logiciel, il faut un hébergeur sur internet, ce qui devient payant. Voir le document </w:t>
      </w:r>
      <w:hyperlink r:id="rId10">
        <w:r>
          <w:rPr>
            <w:color w:val="0D5A4A"/>
            <w:u w:val="single"/>
          </w:rPr>
          <w:t xml:space="preserve">docs/GUIDE_COMMERCIAL.md</w:t>
        </w:r>
      </w:hyperlink>
      <w:r>
        <w:t xml:space="preserve">.</w:t>
      </w:r>
    </w:p>
    <w:p>
      <w:r>
        <w:rPr>
          <w:b/>
        </w:rPr>
        <w:t xml:space="preserve">Puis-je laisser l'ordinateur allumé jour et nuit ?</w:t>
      </w:r>
      <w:r>
        <w:t xml:space="preserve"> Oui. Vérifiez seulement que la mise en veille est désactivée, sinon l'application s'interrompt quand l'écran s'éteint.</w:t>
      </w:r>
    </w:p>
    <w:sectPr>
      <w:pgSz w:w="11906" w:h="16838"/>
      <w:pgMar w:top="1250" w:right="1130" w:bottom="1250" w:left="113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"/>
      <w:lvlJc w:val="left"/>
      <w:pPr>
        <w:ind w:left="502" w:hanging="288"/>
      </w:pPr>
      <w:rPr>
        <w:rFonts w:ascii="Symbol" w:hAnsi="Symbol"/>
      </w:rPr>
    </w:lvl>
  </w:abstractNum>
  <w:abstractNum w:abstractNumId="1">
    <w:lvl w:ilvl="0">
      <w:start w:val="1"/>
      <w:numFmt w:val="decimal"/>
      <w:lvlText w:val="%1."/>
      <w:lvlJc w:val="left"/>
      <w:pPr>
        <w:ind w:left="502" w:hanging="288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fr-FR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</w:style>
  <w:style w:type="paragraph" w:styleId="Titre1">
    <w:name w:val="heading 1"/>
    <w:basedOn w:val="Normal"/>
    <w:pPr>
      <w:keepNext/>
      <w:spacing w:before="0" w:after="240"/>
    </w:pPr>
    <w:rPr>
      <w:b/>
      <w:color w:val="0D5A4A"/>
      <w:sz w:val="40"/>
    </w:rPr>
  </w:style>
  <w:style w:type="paragraph" w:styleId="Titre2">
    <w:name w:val="heading 2"/>
    <w:basedOn w:val="Normal"/>
    <w:pPr>
      <w:keepNext/>
      <w:spacing w:before="400" w:after="160"/>
      <w:pBdr>
        <w:bottom w:val="single" w:sz="6" w:space="4" w:color="CFE0DA"/>
      </w:pBdr>
    </w:pPr>
    <w:rPr>
      <w:b/>
      <w:color w:val="0D5A4A"/>
      <w:sz w:val="30"/>
    </w:rPr>
  </w:style>
  <w:style w:type="paragraph" w:styleId="Titre3">
    <w:name w:val="heading 3"/>
    <w:basedOn w:val="Normal"/>
    <w:pPr>
      <w:keepNext/>
      <w:spacing w:before="280" w:after="120"/>
    </w:pPr>
    <w:rPr>
      <w:b/>
      <w:color w:val="14332C"/>
      <w:sz w:val="25"/>
    </w:rPr>
  </w:style>
  <w:style w:type="paragraph" w:styleId="Liste">
    <w:name w:val="List Paragraph"/>
    <w:basedOn w:val="Normal"/>
    <w:pPr>
      <w:spacing w:after="80"/>
      <w:ind w:left="360"/>
    </w:pPr>
  </w:style>
  <w:style w:type="paragraph" w:styleId="Citation">
    <w:name w:val="Quote"/>
    <w:basedOn w:val="Normal"/>
    <w:pPr>
      <w:ind w:left="280"/>
      <w:spacing w:before="120" w:after="140"/>
      <w:pBdr>
        <w:left w:val="single" w:sz="18" w:space="8" w:color="0D5A4A"/>
      </w:pBdr>
      <w:shd w:val="clear" w:fill="F4F8F6"/>
    </w:pPr>
  </w:style>
  <w:style w:type="paragraph" w:styleId="Code">
    <w:name w:val="Code"/>
    <w:basedOn w:val="Normal"/>
    <w:pPr>
      <w:spacing w:after="0"/>
    </w:pPr>
    <w:rPr>
      <w:rFonts w:ascii="Consolas" w:hAnsi="Consolas"/>
      <w:sz w:val="19"/>
    </w:rPr>
  </w:style>
  <w:style w:type="paragraph" w:styleId="Cellule">
    <w:name w:val="Cellule"/>
    <w:basedOn w:val="Normal"/>
    <w:pPr>
      <w:spacing w:before="20" w:after="20" w:line="240" w:lineRule="auto"/>
    </w:pPr>
    <w:rPr>
      <w:sz w:val="20"/>
    </w:rPr>
  </w:style>
  <w:style w:type="table" w:styleId="Grille">
    <w:name w:val="Table Grid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10" Type="http://schemas.openxmlformats.org/officeDocument/2006/relationships/hyperlink" Target="docs/GUIDE_COMMERCIAL.md" TargetMode="External"/></Relationships>
</file>

<file path=docProps/app.xml><?xml version="1.0" encoding="utf-8"?>
<Properties xmlns="http://schemas.openxmlformats.org/officeDocument/2006/extended-properties">
  <Application>NOVA PHARMA OS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NOVA PHARMA OS — Guide de démarrage</dc:title>
  <dc:creator>NOVA PHARMA OS</dc:creator>
  <cp:lastModifiedBy>NOVA PHARMA OS</cp:lastModifiedBy>
  <dcterms:created xsi:type="dcterms:W3CDTF">2026-08-28T17:34:28Z</dcterms:created>
  <dcterms:modified xsi:type="dcterms:W3CDTF">2026-08-28T17:34:28Z</dcterms:modified>
</cp:coreProperties>
</file>