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Outils de collecte — formulaires à remplir sur le terrain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de collecte</w:t>
            </w:r>
          </w:p>
        </w:tc>
        <w:tc>
          <w:tcPr>
            <w:tcW w:type="dxa" w:w="6626"/>
            <w:tcMar>
              <w:top w:type="dxa" w:w="60"/>
              <w:left w:type="dxa" w:w="100"/>
              <w:bottom w:type="dxa" w:w="60"/>
              <w:right w:type="dxa" w:w="100"/>
            </w:tcMar>
          </w:tcPr>
          <w:p>
            <w:r>
              <w:rPr>
                <w:b w:val="false"/>
                <w:bCs w:val="false"/>
                <w:i w:val="false"/>
                <w:iCs w:val="false"/>
                <w:sz w:val="19"/>
                <w:szCs w:val="19"/>
              </w:rPr>
              <w:t xml:space="preserve">du ……………… au ………………</w:t>
            </w:r>
          </w:p>
        </w:tc>
      </w:tr>
    </w:tbl>
    <w:p/>
    <w:tbl>
      <w:tblPr>
        <w:tblW w:type="dxa" w:w="9026"/>
        <w:tblBorders>
          <w:top w:val="single" w:color="C0392B" w:sz="10"/>
          <w:left w:val="single" w:color="C0392B" w:sz="10"/>
          <w:bottom w:val="single" w:color="C0392B" w:sz="10"/>
          <w:right w:val="single" w:color="C0392B" w:sz="10"/>
          <w:insideH w:val="single" w:color="auto" w:sz="4"/>
          <w:insideV w:val="single" w:color="auto" w:sz="4"/>
        </w:tblBorders>
      </w:tblPr>
      <w:tblGrid>
        <w:gridCol w:w="9026"/>
      </w:tblGrid>
      <w:tr>
        <w:tc>
          <w:tcPr>
            <w:tcW w:type="dxa" w:w="9026"/>
            <w:shd w:fill="FDEDEC" w:color="auto" w:val="clear"/>
            <w:tcMar>
              <w:top w:type="dxa" w:w="120"/>
              <w:left w:type="dxa" w:w="160"/>
              <w:bottom w:type="dxa" w:w="120"/>
              <w:right w:type="dxa" w:w="160"/>
            </w:tcMar>
          </w:tcPr>
          <w:p>
            <w:r>
              <w:rPr>
                <w:b/>
                <w:bCs/>
                <w:color w:val="C0392B"/>
                <w:sz w:val="20"/>
                <w:szCs w:val="20"/>
              </w:rPr>
              <w:t xml:space="preserve">Confidentialité (§ 4.2.7)</w:t>
            </w:r>
          </w:p>
          <w:p>
            <w:r>
              <w:rPr>
                <w:sz w:val="19"/>
                <w:szCs w:val="19"/>
              </w:rPr>
              <w:t xml:space="preserve">Une fois remplis, ces formulaires contiennent des données de recherche. Ils se conservent sur un support chiffré, jamais dans un dépôt ou un service en ligne public. La table de correspondance entre codes et identités est tenue à part, sous la seule responsabilité du chercheur.</w:t>
            </w:r>
          </w:p>
        </w:tc>
      </w:tr>
    </w:tbl>
    <w:p>
      <w:r>
        <w:br w:type="page"/>
      </w:r>
    </w:p>
    <w:p>
      <w:pPr>
        <w:pStyle w:val="Heading1"/>
        <w:spacing w:after="160" w:before="280"/>
      </w:pPr>
      <w:r>
        <w:t xml:space="preserve">1. Suivi de l'échantillon (Tableau II)</w:t>
      </w:r>
    </w:p>
    <w:p>
      <w:pPr>
        <w:rPr>
          <w:i/>
          <w:iCs/>
          <w:sz w:val="19"/>
          <w:szCs w:val="19"/>
        </w:rPr>
      </w:pPr>
      <w:r>
        <w:rPr>
          <w:i/>
          <w:iCs/>
          <w:sz w:val="19"/>
          <w:szCs w:val="19"/>
        </w:rPr>
        <w:t xml:space="preserve">À mettre à jour après chaque entretien : la collecte vise chacune des modalités des sept dimensions et couvre quinze des seize centres, à raison d'un à deux participants par structure ; le seizième sert au pré-test et n'est pas retenu.</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50"/>
        <w:gridCol w:w="1100"/>
        <w:gridCol w:w="850"/>
        <w:gridCol w:w="900"/>
        <w:gridCol w:w="900"/>
        <w:gridCol w:w="900"/>
        <w:gridCol w:w="900"/>
        <w:gridCol w:w="950"/>
        <w:gridCol w:w="976"/>
      </w:tblGrid>
      <w:tr>
        <w:trPr>
          <w:tblHeader/>
        </w:trPr>
        <w:tc>
          <w:tcPr>
            <w:tcW w:type="dxa" w:w="700"/>
            <w:shd w:fill="E8EDF2" w:color="auto" w:val="clear"/>
            <w:tcMar>
              <w:top w:type="dxa" w:w="60"/>
              <w:left w:type="dxa" w:w="100"/>
              <w:bottom w:type="dxa" w:w="60"/>
              <w:right w:type="dxa" w:w="100"/>
            </w:tcMar>
          </w:tcPr>
          <w:p>
            <w:r>
              <w:rPr>
                <w:b/>
                <w:bCs/>
                <w:i w:val="false"/>
                <w:iCs w:val="false"/>
                <w:sz w:val="19"/>
                <w:szCs w:val="19"/>
              </w:rPr>
              <w:t xml:space="preserve">Code</w:t>
            </w:r>
          </w:p>
        </w:tc>
        <w:tc>
          <w:tcPr>
            <w:tcW w:type="dxa" w:w="850"/>
            <w:shd w:fill="E8EDF2" w:color="auto" w:val="clear"/>
            <w:tcMar>
              <w:top w:type="dxa" w:w="60"/>
              <w:left w:type="dxa" w:w="100"/>
              <w:bottom w:type="dxa" w:w="60"/>
              <w:right w:type="dxa" w:w="100"/>
            </w:tcMar>
          </w:tcPr>
          <w:p>
            <w:r>
              <w:rPr>
                <w:b/>
                <w:bCs/>
                <w:i w:val="false"/>
                <w:iCs w:val="false"/>
                <w:sz w:val="19"/>
                <w:szCs w:val="19"/>
              </w:rPr>
              <w:t xml:space="preserve">Structure</w:t>
            </w:r>
          </w:p>
        </w:tc>
        <w:tc>
          <w:tcPr>
            <w:tcW w:type="dxa" w:w="1100"/>
            <w:shd w:fill="E8EDF2" w:color="auto" w:val="clear"/>
            <w:tcMar>
              <w:top w:type="dxa" w:w="60"/>
              <w:left w:type="dxa" w:w="100"/>
              <w:bottom w:type="dxa" w:w="60"/>
              <w:right w:type="dxa" w:w="100"/>
            </w:tcMar>
          </w:tcPr>
          <w:p>
            <w:r>
              <w:rPr>
                <w:b/>
                <w:bCs/>
                <w:i w:val="false"/>
                <w:iCs w:val="false"/>
                <w:sz w:val="19"/>
                <w:szCs w:val="19"/>
              </w:rPr>
              <w:t xml:space="preserve">Qualification</w:t>
            </w:r>
          </w:p>
        </w:tc>
        <w:tc>
          <w:tcPr>
            <w:tcW w:type="dxa" w:w="850"/>
            <w:shd w:fill="E8EDF2" w:color="auto" w:val="clear"/>
            <w:tcMar>
              <w:top w:type="dxa" w:w="60"/>
              <w:left w:type="dxa" w:w="100"/>
              <w:bottom w:type="dxa" w:w="60"/>
              <w:right w:type="dxa" w:w="100"/>
            </w:tcMar>
          </w:tcPr>
          <w:p>
            <w:r>
              <w:rPr>
                <w:b/>
                <w:bCs/>
                <w:i w:val="false"/>
                <w:iCs w:val="false"/>
                <w:sz w:val="19"/>
                <w:szCs w:val="19"/>
              </w:rPr>
              <w:t xml:space="preserve">Titulaire</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Anc. CPN</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Secteur</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Hôpital</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Volume</w:t>
            </w:r>
          </w:p>
        </w:tc>
        <w:tc>
          <w:tcPr>
            <w:tcW w:type="dxa" w:w="950"/>
            <w:shd w:fill="E8EDF2" w:color="auto" w:val="clear"/>
            <w:tcMar>
              <w:top w:type="dxa" w:w="60"/>
              <w:left w:type="dxa" w:w="100"/>
              <w:bottom w:type="dxa" w:w="60"/>
              <w:right w:type="dxa" w:w="100"/>
            </w:tcMar>
          </w:tcPr>
          <w:p>
            <w:r>
              <w:rPr>
                <w:b/>
                <w:bCs/>
                <w:i w:val="false"/>
                <w:iCs w:val="false"/>
                <w:sz w:val="19"/>
                <w:szCs w:val="19"/>
              </w:rPr>
              <w:t xml:space="preserve">Pauvreté</w:t>
            </w:r>
          </w:p>
        </w:tc>
        <w:tc>
          <w:tcPr>
            <w:tcW w:type="dxa" w:w="976"/>
            <w:shd w:fill="E8EDF2" w:color="auto" w:val="clear"/>
            <w:tcMar>
              <w:top w:type="dxa" w:w="60"/>
              <w:left w:type="dxa" w:w="100"/>
              <w:bottom w:type="dxa" w:w="60"/>
              <w:right w:type="dxa" w:w="100"/>
            </w:tcMar>
          </w:tcPr>
          <w:p>
            <w:r>
              <w:rPr>
                <w:b/>
                <w:bCs/>
                <w:i w:val="false"/>
                <w:iCs w:val="false"/>
                <w:sz w:val="19"/>
                <w:szCs w:val="19"/>
              </w:rPr>
              <w:t xml:space="preserve">Langue</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P01</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P02</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P03</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P04</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P05</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P06</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P07</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P08</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P09</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P10</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P11</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P12</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P13</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P14</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P15</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P16</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P17</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P18</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P19</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P20</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P21</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P22</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P23</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P24</w:t>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5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50"/>
            <w:tcMar>
              <w:top w:type="dxa" w:w="60"/>
              <w:left w:type="dxa" w:w="100"/>
              <w:bottom w:type="dxa" w:w="60"/>
              <w:right w:type="dxa" w:w="100"/>
            </w:tcMar>
          </w:tcPr>
          <w:p>
            <w:r>
              <w:rPr>
                <w:b w:val="false"/>
                <w:bCs w:val="false"/>
                <w:i w:val="false"/>
                <w:iCs w:val="false"/>
                <w:sz w:val="19"/>
                <w:szCs w:val="19"/>
              </w:rPr>
              <w:t xml:space="preserve"/>
            </w:r>
          </w:p>
        </w:tc>
        <w:tc>
          <w:tcPr>
            <w:tcW w:type="dxa" w:w="976"/>
            <w:tcMar>
              <w:top w:type="dxa" w:w="60"/>
              <w:left w:type="dxa" w:w="100"/>
              <w:bottom w:type="dxa" w:w="60"/>
              <w:right w:type="dxa" w:w="100"/>
            </w:tcMar>
          </w:tcPr>
          <w:p>
            <w:r>
              <w:rPr>
                <w:b w:val="false"/>
                <w:bCs w:val="false"/>
                <w:i w:val="false"/>
                <w:iCs w:val="false"/>
                <w:sz w:val="19"/>
                <w:szCs w:val="19"/>
              </w:rPr>
              <w:t xml:space="preserve"/>
            </w:r>
          </w:p>
        </w:tc>
      </w:tr>
    </w:tbl>
    <w:p/>
    <w:p>
      <w:pPr>
        <w:pStyle w:val="Heading2"/>
        <w:spacing w:after="120" w:before="220"/>
      </w:pPr>
      <w:r>
        <w:t xml:space="preserve">Couverture des dimensions de variation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Dimension</w:t>
            </w:r>
          </w:p>
        </w:tc>
        <w:tc>
          <w:tcPr>
            <w:tcW w:type="dxa" w:w="3600"/>
            <w:shd w:fill="E8EDF2" w:color="auto" w:val="clear"/>
            <w:tcMar>
              <w:top w:type="dxa" w:w="60"/>
              <w:left w:type="dxa" w:w="100"/>
              <w:bottom w:type="dxa" w:w="60"/>
              <w:right w:type="dxa" w:w="100"/>
            </w:tcMar>
          </w:tcPr>
          <w:p>
            <w:r>
              <w:rPr>
                <w:b/>
                <w:bCs/>
                <w:i w:val="false"/>
                <w:iCs w:val="false"/>
                <w:sz w:val="19"/>
                <w:szCs w:val="19"/>
              </w:rPr>
              <w:t xml:space="preserve">Modalités recherchées</w:t>
            </w:r>
          </w:p>
        </w:tc>
        <w:tc>
          <w:tcPr>
            <w:tcW w:type="dxa" w:w="2826"/>
            <w:shd w:fill="E8EDF2" w:color="auto" w:val="clear"/>
            <w:tcMar>
              <w:top w:type="dxa" w:w="60"/>
              <w:left w:type="dxa" w:w="100"/>
              <w:bottom w:type="dxa" w:w="60"/>
              <w:right w:type="dxa" w:w="100"/>
            </w:tcMar>
          </w:tcPr>
          <w:p>
            <w:r>
              <w:rPr>
                <w:b/>
                <w:bCs/>
                <w:i w:val="false"/>
                <w:iCs w:val="false"/>
                <w:sz w:val="19"/>
                <w:szCs w:val="19"/>
              </w:rPr>
              <w:t xml:space="preserve">Effectif atteint</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Qualification</w:t>
            </w:r>
          </w:p>
        </w:tc>
        <w:tc>
          <w:tcPr>
            <w:tcW w:type="dxa" w:w="3600"/>
            <w:tcMar>
              <w:top w:type="dxa" w:w="60"/>
              <w:left w:type="dxa" w:w="100"/>
              <w:bottom w:type="dxa" w:w="60"/>
              <w:right w:type="dxa" w:w="100"/>
            </w:tcMar>
          </w:tcPr>
          <w:p>
            <w:r>
              <w:rPr>
                <w:b w:val="false"/>
                <w:bCs w:val="false"/>
                <w:i w:val="false"/>
                <w:iCs w:val="false"/>
                <w:sz w:val="19"/>
                <w:szCs w:val="19"/>
              </w:rPr>
              <w:t xml:space="preserve">infirmiers ; sages-femmes</w:t>
            </w:r>
          </w:p>
        </w:tc>
        <w:tc>
          <w:tcPr>
            <w:tcW w:type="dxa" w:w="28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Fonction</w:t>
            </w:r>
          </w:p>
        </w:tc>
        <w:tc>
          <w:tcPr>
            <w:tcW w:type="dxa" w:w="3600"/>
            <w:tcMar>
              <w:top w:type="dxa" w:w="60"/>
              <w:left w:type="dxa" w:w="100"/>
              <w:bottom w:type="dxa" w:w="60"/>
              <w:right w:type="dxa" w:w="100"/>
            </w:tcMar>
          </w:tcPr>
          <w:p>
            <w:r>
              <w:rPr>
                <w:b w:val="false"/>
                <w:bCs w:val="false"/>
                <w:i w:val="false"/>
                <w:iCs w:val="false"/>
                <w:sz w:val="19"/>
                <w:szCs w:val="19"/>
              </w:rPr>
              <w:t xml:space="preserve">prestataires ; infirmiers titulaires</w:t>
            </w:r>
          </w:p>
        </w:tc>
        <w:tc>
          <w:tcPr>
            <w:tcW w:type="dxa" w:w="28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Ancienneté en CPN</w:t>
            </w:r>
          </w:p>
        </w:tc>
        <w:tc>
          <w:tcPr>
            <w:tcW w:type="dxa" w:w="3600"/>
            <w:tcMar>
              <w:top w:type="dxa" w:w="60"/>
              <w:left w:type="dxa" w:w="100"/>
              <w:bottom w:type="dxa" w:w="60"/>
              <w:right w:type="dxa" w:w="100"/>
            </w:tcMar>
          </w:tcPr>
          <w:p>
            <w:r>
              <w:rPr>
                <w:b w:val="false"/>
                <w:bCs w:val="false"/>
                <w:i w:val="false"/>
                <w:iCs w:val="false"/>
                <w:sz w:val="19"/>
                <w:szCs w:val="19"/>
              </w:rPr>
              <w:t xml:space="preserve">6 mois à 2 ans ; plus de 2 ans</w:t>
            </w:r>
          </w:p>
        </w:tc>
        <w:tc>
          <w:tcPr>
            <w:tcW w:type="dxa" w:w="28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Secteur d'implantation</w:t>
            </w:r>
          </w:p>
        </w:tc>
        <w:tc>
          <w:tcPr>
            <w:tcW w:type="dxa" w:w="3600"/>
            <w:tcMar>
              <w:top w:type="dxa" w:w="60"/>
              <w:left w:type="dxa" w:w="100"/>
              <w:bottom w:type="dxa" w:w="60"/>
              <w:right w:type="dxa" w:w="100"/>
            </w:tcMar>
          </w:tcPr>
          <w:p>
            <w:r>
              <w:rPr>
                <w:b w:val="false"/>
                <w:bCs w:val="false"/>
                <w:i w:val="false"/>
                <w:iCs w:val="false"/>
                <w:sz w:val="19"/>
                <w:szCs w:val="19"/>
              </w:rPr>
              <w:t xml:space="preserve">urbain ; rural périphérique</w:t>
            </w:r>
          </w:p>
        </w:tc>
        <w:tc>
          <w:tcPr>
            <w:tcW w:type="dxa" w:w="28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Distance à l'hôpital</w:t>
            </w:r>
          </w:p>
        </w:tc>
        <w:tc>
          <w:tcPr>
            <w:tcW w:type="dxa" w:w="3600"/>
            <w:tcMar>
              <w:top w:type="dxa" w:w="60"/>
              <w:left w:type="dxa" w:w="100"/>
              <w:bottom w:type="dxa" w:w="60"/>
              <w:right w:type="dxa" w:w="100"/>
            </w:tcMar>
          </w:tcPr>
          <w:p>
            <w:r>
              <w:rPr>
                <w:b w:val="false"/>
                <w:bCs w:val="false"/>
                <w:i w:val="false"/>
                <w:iCs w:val="false"/>
                <w:sz w:val="19"/>
                <w:szCs w:val="19"/>
              </w:rPr>
              <w:t xml:space="preserve">proche ; éloignée</w:t>
            </w:r>
          </w:p>
        </w:tc>
        <w:tc>
          <w:tcPr>
            <w:tcW w:type="dxa" w:w="28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Volume d'activité prénatale</w:t>
            </w:r>
          </w:p>
        </w:tc>
        <w:tc>
          <w:tcPr>
            <w:tcW w:type="dxa" w:w="3600"/>
            <w:tcMar>
              <w:top w:type="dxa" w:w="60"/>
              <w:left w:type="dxa" w:w="100"/>
              <w:bottom w:type="dxa" w:w="60"/>
              <w:right w:type="dxa" w:w="100"/>
            </w:tcMar>
          </w:tcPr>
          <w:p>
            <w:r>
              <w:rPr>
                <w:b w:val="false"/>
                <w:bCs w:val="false"/>
                <w:i w:val="false"/>
                <w:iCs w:val="false"/>
                <w:sz w:val="19"/>
                <w:szCs w:val="19"/>
              </w:rPr>
              <w:t xml:space="preserve">élevé ; modéré</w:t>
            </w:r>
          </w:p>
        </w:tc>
        <w:tc>
          <w:tcPr>
            <w:tcW w:type="dxa" w:w="28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Profil socio-économique du secteur</w:t>
            </w:r>
          </w:p>
        </w:tc>
        <w:tc>
          <w:tcPr>
            <w:tcW w:type="dxa" w:w="3600"/>
            <w:tcMar>
              <w:top w:type="dxa" w:w="60"/>
              <w:left w:type="dxa" w:w="100"/>
              <w:bottom w:type="dxa" w:w="60"/>
              <w:right w:type="dxa" w:w="100"/>
            </w:tcMar>
          </w:tcPr>
          <w:p>
            <w:r>
              <w:rPr>
                <w:b w:val="false"/>
                <w:bCs w:val="false"/>
                <w:i w:val="false"/>
                <w:iCs w:val="false"/>
                <w:sz w:val="19"/>
                <w:szCs w:val="19"/>
              </w:rPr>
              <w:t xml:space="preserve">pauvreté plus élevée ; plus faible</w:t>
            </w:r>
          </w:p>
        </w:tc>
        <w:tc>
          <w:tcPr>
            <w:tcW w:type="dxa" w:w="2826"/>
            <w:tcMar>
              <w:top w:type="dxa" w:w="60"/>
              <w:left w:type="dxa" w:w="100"/>
              <w:bottom w:type="dxa" w:w="60"/>
              <w:right w:type="dxa" w:w="100"/>
            </w:tcMar>
          </w:tcPr>
          <w:p>
            <w:r>
              <w:rPr>
                <w:b w:val="false"/>
                <w:bCs w:val="false"/>
                <w:i w:val="false"/>
                <w:iCs w:val="false"/>
                <w:sz w:val="19"/>
                <w:szCs w:val="19"/>
              </w:rPr>
              <w:t xml:space="preserve"/>
            </w:r>
          </w:p>
        </w:tc>
      </w:tr>
    </w:tbl>
    <w:p>
      <w:r>
        <w:br w:type="page"/>
      </w:r>
    </w:p>
    <w:p>
      <w:pPr>
        <w:pStyle w:val="Heading1"/>
        <w:spacing w:after="160" w:before="280"/>
      </w:pPr>
      <w:r>
        <w:t xml:space="preserve">2. Annexe 1 — Index des entretiens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200"/>
        <w:gridCol w:w="900"/>
        <w:gridCol w:w="1300"/>
        <w:gridCol w:w="2000"/>
        <w:gridCol w:w="2026"/>
      </w:tblGrid>
      <w:tr>
        <w:trPr>
          <w:tblHeader/>
        </w:trPr>
        <w:tc>
          <w:tcPr>
            <w:tcW w:type="dxa" w:w="700"/>
            <w:shd w:fill="E8EDF2" w:color="auto" w:val="clear"/>
            <w:tcMar>
              <w:top w:type="dxa" w:w="60"/>
              <w:left w:type="dxa" w:w="100"/>
              <w:bottom w:type="dxa" w:w="60"/>
              <w:right w:type="dxa" w:w="100"/>
            </w:tcMar>
          </w:tcPr>
          <w:p>
            <w:r>
              <w:rPr>
                <w:b/>
                <w:bCs/>
                <w:i w:val="false"/>
                <w:iCs w:val="false"/>
                <w:sz w:val="19"/>
                <w:szCs w:val="19"/>
              </w:rPr>
              <w:t xml:space="preserve">Code</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Structure</w:t>
            </w:r>
          </w:p>
        </w:tc>
        <w:tc>
          <w:tcPr>
            <w:tcW w:type="dxa" w:w="1200"/>
            <w:shd w:fill="E8EDF2" w:color="auto" w:val="clear"/>
            <w:tcMar>
              <w:top w:type="dxa" w:w="60"/>
              <w:left w:type="dxa" w:w="100"/>
              <w:bottom w:type="dxa" w:w="60"/>
              <w:right w:type="dxa" w:w="100"/>
            </w:tcMar>
          </w:tcPr>
          <w:p>
            <w:r>
              <w:rPr>
                <w:b/>
                <w:bCs/>
                <w:i w:val="false"/>
                <w:iCs w:val="false"/>
                <w:sz w:val="19"/>
                <w:szCs w:val="19"/>
              </w:rPr>
              <w:t xml:space="preserve">Date</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Durée</w:t>
            </w:r>
          </w:p>
        </w:tc>
        <w:tc>
          <w:tcPr>
            <w:tcW w:type="dxa" w:w="1300"/>
            <w:shd w:fill="E8EDF2" w:color="auto" w:val="clear"/>
            <w:tcMar>
              <w:top w:type="dxa" w:w="60"/>
              <w:left w:type="dxa" w:w="100"/>
              <w:bottom w:type="dxa" w:w="60"/>
              <w:right w:type="dxa" w:w="100"/>
            </w:tcMar>
          </w:tcPr>
          <w:p>
            <w:r>
              <w:rPr>
                <w:b/>
                <w:bCs/>
                <w:i w:val="false"/>
                <w:iCs w:val="false"/>
                <w:sz w:val="19"/>
                <w:szCs w:val="19"/>
              </w:rPr>
              <w:t xml:space="preserve">Langue</w:t>
            </w:r>
          </w:p>
        </w:tc>
        <w:tc>
          <w:tcPr>
            <w:tcW w:type="dxa" w:w="2000"/>
            <w:shd w:fill="E8EDF2" w:color="auto" w:val="clear"/>
            <w:tcMar>
              <w:top w:type="dxa" w:w="60"/>
              <w:left w:type="dxa" w:w="100"/>
              <w:bottom w:type="dxa" w:w="60"/>
              <w:right w:type="dxa" w:w="100"/>
            </w:tcMar>
          </w:tcPr>
          <w:p>
            <w:r>
              <w:rPr>
                <w:b/>
                <w:bCs/>
                <w:i w:val="false"/>
                <w:iCs w:val="false"/>
                <w:sz w:val="19"/>
                <w:szCs w:val="19"/>
              </w:rPr>
              <w:t xml:space="preserve">Transcription</w:t>
            </w:r>
          </w:p>
        </w:tc>
        <w:tc>
          <w:tcPr>
            <w:tcW w:type="dxa" w:w="2026"/>
            <w:shd w:fill="E8EDF2" w:color="auto" w:val="clear"/>
            <w:tcMar>
              <w:top w:type="dxa" w:w="60"/>
              <w:left w:type="dxa" w:w="100"/>
              <w:bottom w:type="dxa" w:w="60"/>
              <w:right w:type="dxa" w:w="100"/>
            </w:tcMar>
          </w:tcPr>
          <w:p>
            <w:r>
              <w:rPr>
                <w:b/>
                <w:bCs/>
                <w:i w:val="false"/>
                <w:iCs w:val="false"/>
                <w:sz w:val="19"/>
                <w:szCs w:val="19"/>
              </w:rPr>
              <w:t xml:space="preserve">Traduction vérifiée</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P01</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P02</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P03</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P04</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P05</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P06</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P07</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P08</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P09</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P10</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P11</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P12</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P13</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P14</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P15</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P16</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P17</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P18</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P19</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P20</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P21</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P22</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P23</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P24</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300"/>
            <w:tcMar>
              <w:top w:type="dxa" w:w="60"/>
              <w:left w:type="dxa" w:w="100"/>
              <w:bottom w:type="dxa" w:w="60"/>
              <w:right w:type="dxa" w:w="100"/>
            </w:tcMar>
          </w:tcPr>
          <w:p>
            <w:r>
              <w:rPr>
                <w:b w:val="false"/>
                <w:bCs w:val="false"/>
                <w:i w:val="false"/>
                <w:iCs w:val="false"/>
                <w:sz w:val="19"/>
                <w:szCs w:val="19"/>
              </w:rPr>
              <w:t xml:space="preserve"/>
            </w:r>
          </w:p>
        </w:tc>
        <w:tc>
          <w:tcPr>
            <w:tcW w:type="dxa" w:w="2000"/>
            <w:tcMar>
              <w:top w:type="dxa" w:w="60"/>
              <w:left w:type="dxa" w:w="100"/>
              <w:bottom w:type="dxa" w:w="60"/>
              <w:right w:type="dxa" w:w="100"/>
            </w:tcMar>
          </w:tcPr>
          <w:p>
            <w:r>
              <w:rPr>
                <w:b w:val="false"/>
                <w:bCs w:val="false"/>
                <w:i w:val="false"/>
                <w:iCs w:val="false"/>
                <w:sz w:val="19"/>
                <w:szCs w:val="19"/>
              </w:rPr>
              <w:t xml:space="preserve"/>
            </w:r>
          </w:p>
        </w:tc>
        <w:tc>
          <w:tcPr>
            <w:tcW w:type="dxa" w:w="2026"/>
            <w:tcMar>
              <w:top w:type="dxa" w:w="60"/>
              <w:left w:type="dxa" w:w="100"/>
              <w:bottom w:type="dxa" w:w="60"/>
              <w:right w:type="dxa" w:w="100"/>
            </w:tcMar>
          </w:tcPr>
          <w:p>
            <w:r>
              <w:rPr>
                <w:b w:val="false"/>
                <w:bCs w:val="false"/>
                <w:i w:val="false"/>
                <w:iCs w:val="false"/>
                <w:sz w:val="19"/>
                <w:szCs w:val="19"/>
              </w:rPr>
              <w:t xml:space="preserve"/>
            </w:r>
          </w:p>
        </w:tc>
      </w:tr>
    </w:tbl>
    <w:p>
      <w:r>
        <w:br w:type="page"/>
      </w:r>
    </w:p>
    <w:p>
      <w:pPr>
        <w:pStyle w:val="Heading1"/>
        <w:spacing w:after="160" w:before="280"/>
      </w:pPr>
      <w:r>
        <w:t xml:space="preserve">3. Gabarit de transcription (un par entretien)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Code du participant</w:t>
            </w:r>
          </w:p>
        </w:tc>
        <w:tc>
          <w:tcPr>
            <w:tcW w:type="dxa" w:w="2313"/>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Code de structure</w:t>
            </w:r>
          </w:p>
        </w:tc>
        <w:tc>
          <w:tcPr>
            <w:tcW w:type="dxa" w:w="2313"/>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Date</w:t>
            </w:r>
          </w:p>
        </w:tc>
        <w:tc>
          <w:tcPr>
            <w:tcW w:type="dxa" w:w="2313"/>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Durée</w:t>
            </w:r>
          </w:p>
        </w:tc>
        <w:tc>
          <w:tcPr>
            <w:tcW w:type="dxa" w:w="2313"/>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2313"/>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Transcrit par</w:t>
            </w:r>
          </w:p>
        </w:tc>
        <w:tc>
          <w:tcPr>
            <w:tcW w:type="dxa" w:w="2313"/>
            <w:tcMar>
              <w:top w:type="dxa" w:w="60"/>
              <w:left w:type="dxa" w:w="100"/>
              <w:bottom w:type="dxa" w:w="60"/>
              <w:right w:type="dxa" w:w="100"/>
            </w:tcMar>
          </w:tcPr>
          <w:p>
            <w:r>
              <w:rPr>
                <w:b w:val="false"/>
                <w:bCs w:val="false"/>
                <w:i w:val="false"/>
                <w:iCs w:val="false"/>
                <w:sz w:val="19"/>
                <w:szCs w:val="19"/>
              </w:rPr>
              <w:t xml:space="preserve"/>
            </w:r>
          </w:p>
        </w:tc>
      </w:tr>
    </w:tbl>
    <w:p/>
    <w:p>
      <w:pPr>
        <w:pStyle w:val="Heading3"/>
        <w:spacing w:after="100" w:before="180"/>
      </w:pPr>
      <w:r>
        <w:t xml:space="preserve">Journal de bord</w:t>
      </w:r>
    </w:p>
    <w:p>
      <w:pPr>
        <w:rPr>
          <w:i/>
          <w:iCs/>
          <w:sz w:val="19"/>
          <w:szCs w:val="19"/>
        </w:rPr>
      </w:pPr>
      <w:r>
        <w:rPr>
          <w:i/>
          <w:iCs/>
          <w:sz w:val="19"/>
          <w:szCs w:val="19"/>
        </w:rPr>
        <w:t xml:space="preserve">Conditions du déroulement, éléments non verbaux, interruptions, réflexions du chercheur (§ 4.2.6).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off"/>
        </w:trPr>
        <w:tc>
          <w:tcPr>
            <w:tcW w:type="dxa" w:w="90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Ouverture</w:t>
      </w:r>
    </w:p>
    <w:p>
      <w:pPr>
        <w:spacing w:after="40" w:before="120"/>
      </w:pPr>
      <w:r>
        <w:rPr>
          <w:b/>
          <w:bCs/>
          <w:sz w:val="20"/>
          <w:szCs w:val="20"/>
        </w:rPr>
        <w:t xml:space="preserve">O1. Pouvez-vous me parler de votre parcours et de la manière dont vous êtes arrivé à travailler en consultation prénatale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O2. Comment décririez-vous une journée de consultation prénatale dans votre centre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pStyle w:val="Heading3"/>
        <w:spacing w:after="100" w:before="180"/>
      </w:pPr>
      <w:r>
        <w:t xml:space="preserve">Axe 1</w:t>
      </w:r>
    </w:p>
    <w:p>
      <w:pPr>
        <w:spacing w:after="40" w:before="120"/>
      </w:pPr>
      <w:r>
        <w:rPr>
          <w:b/>
          <w:bCs/>
          <w:sz w:val="20"/>
          <w:szCs w:val="20"/>
        </w:rPr>
        <w:t xml:space="preserve">Q1. Lorsqu'une femme enceinte se présente pour une consultation, pouvez-vous me raconter, étape par étape, comment se déroule sa prise en charge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Q2. Où se situe, dans ce déroulement, la mesure de la tension artérielle et la recherche d'un trouble du sucre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rPr>
          <w:i/>
          <w:iCs/>
          <w:color w:val="7F8C8D"/>
          <w:sz w:val="20"/>
          <w:szCs w:val="20"/>
        </w:rPr>
      </w:pPr>
      <w:r>
        <w:rPr>
          <w:i/>
          <w:iCs/>
          <w:color w:val="7F8C8D"/>
          <w:sz w:val="20"/>
          <w:szCs w:val="20"/>
        </w:rPr>
        <w:t xml:space="preserve">Relance ajoutée : Et les jours où le laboratoire ne peut pas faire la glycémie — bandelettes, appareil, laborantin absent —, que deviennent les femmes venues pour la première visite ? Sont-elles retestées ?</w:t>
      </w:r>
    </w:p>
    <w:p>
      <w:pPr>
        <w:rPr>
          <w:i/>
          <w:iCs/>
          <w:color w:val="7F8C8D"/>
          <w:sz w:val="20"/>
          <w:szCs w:val="20"/>
        </w:rPr>
      </w:pPr>
      <w:r>
        <w:rPr>
          <w:i/>
          <w:iCs/>
          <w:color w:val="7F8C8D"/>
          <w:sz w:val="20"/>
          <w:szCs w:val="20"/>
        </w:rPr>
        <w:t xml:space="preserve">Relance ajoutée : Et en urgence, comment faites-vous la glycémie ?</w:t>
      </w:r>
    </w:p>
    <w:p>
      <w:pPr>
        <w:spacing w:after="40" w:before="120"/>
      </w:pPr>
      <w:r>
        <w:rPr>
          <w:b/>
          <w:bCs/>
          <w:sz w:val="20"/>
          <w:szCs w:val="20"/>
        </w:rPr>
        <w:t xml:space="preserve">Q3. Racontez-moi une consultation au cours de laquelle vous avez trouvé une tension élevée ou un taux de sucre anormal chez une femme enceinte. Que s'est-il passé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Q4. À ce moment-là, qu'avez-vous expliqué à cette femme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rPr>
          <w:i/>
          <w:iCs/>
          <w:color w:val="7F8C8D"/>
          <w:sz w:val="20"/>
          <w:szCs w:val="20"/>
        </w:rPr>
      </w:pPr>
      <w:r>
        <w:rPr>
          <w:i/>
          <w:iCs/>
          <w:color w:val="7F8C8D"/>
          <w:sz w:val="20"/>
          <w:szCs w:val="20"/>
        </w:rPr>
        <w:t xml:space="preserve">Relance ajoutée : Et à la séance d'éducation, qu'en dites-vous ?</w:t>
      </w:r>
    </w:p>
    <w:p>
      <w:pPr>
        <w:spacing w:after="40" w:before="120"/>
      </w:pPr>
      <w:r>
        <w:rPr>
          <w:b/>
          <w:bCs/>
          <w:sz w:val="20"/>
          <w:szCs w:val="20"/>
        </w:rPr>
        <w:t xml:space="preserve">Q5. Selon vous, que comprend une femme enceinte de ce que vous lui dites dans ces situations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Q6. Ce que vous expliquez à une femme, l'adaptez-vous selon les personnes ? Comment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rPr>
          <w:i/>
          <w:iCs/>
          <w:color w:val="7F8C8D"/>
          <w:sz w:val="20"/>
          <w:szCs w:val="20"/>
        </w:rPr>
      </w:pPr>
      <w:r>
        <w:rPr>
          <w:i/>
          <w:iCs/>
          <w:color w:val="7F8C8D"/>
          <w:sz w:val="20"/>
          <w:szCs w:val="20"/>
        </w:rPr>
        <w:t xml:space="preserve">Relance ajoutée : Et à la séance d'éducation, qu'en dites-vous ?</w:t>
      </w:r>
    </w:p>
    <w:p>
      <w:pPr>
        <w:spacing w:after="40" w:before="120"/>
      </w:pPr>
      <w:r>
        <w:rPr>
          <w:b/>
          <w:bCs/>
          <w:sz w:val="20"/>
          <w:szCs w:val="20"/>
        </w:rPr>
        <w:t xml:space="preserve">Q7. Pour vous, que représente ce dépistage dans votre travail, si vous le comparez aux autres choses ou tâches que vous devez faire pendant une consultation prénatale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Q8. Dépister l'hypertension et le diabète, est-ce que cela fait partie, selon vous, du rôle d'une consultation prénatale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pStyle w:val="Heading3"/>
        <w:spacing w:after="100" w:before="180"/>
      </w:pPr>
      <w:r>
        <w:t xml:space="preserve">Axe 2</w:t>
      </w:r>
    </w:p>
    <w:p>
      <w:pPr>
        <w:spacing w:after="40" w:before="120"/>
      </w:pPr>
      <w:r>
        <w:rPr>
          <w:b/>
          <w:bCs/>
          <w:sz w:val="20"/>
          <w:szCs w:val="20"/>
        </w:rPr>
        <w:t xml:space="preserve">Q9. Qu'est-ce qui, dans votre travail, vous permet de faire ce dépistage comme vous souhaiteriez le faire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Q10. Racontez-moi une situation où vous n'avez pas pu réaliser ce dépistage, ou pas comme vous l'auriez voulu. Comment l'expliquez-vous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Q11. Parlez-moi des femmes que vous recevez en consultation prénatale. Y a-t-il des différences entre elles dans la manière dont se passe ce dépistage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Q12. Y a-t-il des femmes pour lesquelles vous savez d'avance que ce sera plus difficile ? Qu'est-ce qui fait cette difficulté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Q13. Que se passe-t-il, concrètement, lorsque vous détectez un cas ? Jusqu'où va votre rôle, et que devient la femme ensuite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rPr>
          <w:i/>
          <w:iCs/>
          <w:color w:val="7F8C8D"/>
          <w:sz w:val="20"/>
          <w:szCs w:val="20"/>
        </w:rPr>
      </w:pPr>
      <w:r>
        <w:rPr>
          <w:i/>
          <w:iCs/>
          <w:color w:val="7F8C8D"/>
          <w:sz w:val="20"/>
          <w:szCs w:val="20"/>
        </w:rPr>
        <w:t xml:space="preserve">Relance ajoutée : Après le diagnostic, comment la femme se surveille-t-elle ? Certaines ont-elles un tensiomètre ou un glucomètre à la maison ? Lesquelles ?</w:t>
      </w:r>
    </w:p>
    <w:p>
      <w:pPr>
        <w:spacing w:after="40" w:before="120"/>
      </w:pPr>
      <w:r>
        <w:rPr>
          <w:b/>
          <w:bCs/>
          <w:sz w:val="20"/>
          <w:szCs w:val="20"/>
        </w:rPr>
        <w:t xml:space="preserve">Q14. Certaines femmes arrivent tard dans la grossesse, ou ne reviennent pas. D'après vous, pourquoi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Q15. Comment votre centre de santé vous a-t-il préparé à dépister ces deux maladies chez la femme enceinte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Q16. Selon vous, comment ce dépistage est-il considéré par les personnes qui organisent et supervisent votre travail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Q17. Si vous pouviez changer une seule chose pour que ce dépistage se fasse mieux dans votre centre, quelle serait-elle, et pourquoi celle-là plutôt qu'une autre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Q18. Qu'attendriez-vous de ceux qui prennent les décisions, au niveau du district ou au niveau national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spacing w:after="40" w:before="120"/>
      </w:pPr>
      <w:r>
        <w:rPr>
          <w:b/>
          <w:bCs/>
          <w:sz w:val="20"/>
          <w:szCs w:val="20"/>
        </w:rPr>
        <w:t xml:space="preserve">Q19. Vous m'avez décrit des situations où le dépistage se passe bien et d'autres où il se passe mal. Trouvez-vous cela normal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pPr>
        <w:pStyle w:val="Heading3"/>
        <w:spacing w:after="100" w:before="180"/>
      </w:pPr>
      <w:r>
        <w:t xml:space="preserve">Clôture</w:t>
      </w:r>
    </w:p>
    <w:p>
      <w:pPr>
        <w:spacing w:after="40" w:before="120"/>
      </w:pPr>
      <w:r>
        <w:rPr>
          <w:b/>
          <w:bCs/>
          <w:sz w:val="20"/>
          <w:szCs w:val="20"/>
        </w:rPr>
        <w:t xml:space="preserve">Q20. Y a-t-il quelque chose d'important sur ce sujet que je ne vous ai pas demandé et que vous souhaiteriez ajouter ?</w:t>
      </w:r>
    </w:p>
    <w:p>
      <w:pPr>
        <w:rPr>
          <w:color w:val="7F8C8D"/>
          <w:sz w:val="20"/>
          <w:szCs w:val="20"/>
        </w:rPr>
      </w:pPr>
      <w:r>
        <w:rPr>
          <w:color w:val="7F8C8D"/>
          <w:sz w:val="20"/>
          <w:szCs w:val="20"/>
        </w:rPr>
        <w:t xml:space="preserve">E : …</w:t>
      </w:r>
    </w:p>
    <w:p>
      <w:pPr>
        <w:rPr>
          <w:sz w:val="20"/>
          <w:szCs w:val="20"/>
        </w:rPr>
      </w:pPr>
      <w:r>
        <w:rPr>
          <w:sz w:val="20"/>
          <w:szCs w:val="20"/>
        </w:rPr>
        <w:t xml:space="preserve">P__ : …</w:t>
      </w:r>
    </w:p>
    <w:p>
      <w:r>
        <w:br w:type="page"/>
      </w:r>
    </w:p>
    <w:p>
      <w:pPr>
        <w:pStyle w:val="Heading1"/>
        <w:spacing w:after="160" w:before="280"/>
      </w:pPr>
      <w:r>
        <w:t xml:space="preserve">4. Annexe 2 — Grille d'observation du service (une par centre)</w:t>
      </w:r>
    </w:p>
    <w:p>
      <w:pPr>
        <w:rPr>
          <w:i/>
          <w:iCs/>
          <w:sz w:val="19"/>
          <w:szCs w:val="19"/>
        </w:rPr>
      </w:pPr>
      <w:r>
        <w:rPr>
          <w:i/>
          <w:iCs/>
          <w:sz w:val="19"/>
          <w:szCs w:val="19"/>
        </w:rPr>
        <w:t xml:space="preserve">Observation non participante, portant sur le service et non sur les personnes. Jamais observé ni consigné : identité ou performance individuelle d'un professionnel, contenu des échanges avec une femme enceinte, donnée permettant d'identifier une patiente, jugement de conformité d'un geste. Aucune présence pendant l'examen clinique. Une demi-journée par centre.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 oui   ☐ partiellement   ☐ 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 (estimation de flux)</w:t>
            </w:r>
          </w:p>
        </w:tc>
        <w:tc>
          <w:tcPr>
            <w:tcW w:type="dxa" w:w="5626"/>
            <w:tcMar>
              <w:top w:type="dxa" w:w="60"/>
              <w:left w:type="dxa" w:w="100"/>
              <w:bottom w:type="dxa" w:w="60"/>
              <w:right w:type="dxa" w:w="100"/>
            </w:tcMar>
          </w:tcPr>
          <w:p>
            <w:r>
              <w:rPr>
                <w:b w:val="false"/>
                <w:bCs w:val="false"/>
                <w:i w:val="false"/>
                <w:iCs w:val="false"/>
                <w:sz w:val="19"/>
                <w:szCs w:val="19"/>
              </w:rPr>
              <w:t xml:space="preserve"/>
            </w:r>
          </w:p>
        </w:tc>
      </w:tr>
    </w:tbl>
    <w:p/>
    <w:p>
      <w:pPr>
        <w:pStyle w:val="Heading3"/>
        <w:spacing w:after="100" w:before="180"/>
      </w:pPr>
      <w:r>
        <w:t xml:space="preserve">A bis. Séance d'éducation collective (rubrique ajoutée à la grille — à valider avec la direction de mémoire)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 (séances par semaine, jours)</w:t>
            </w:r>
          </w:p>
        </w:tc>
        <w:tc>
          <w:tcPr>
            <w:tcW w:type="dxa" w:w="56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Heure, durée, lieu, animée par (fonction seulement)</w:t>
            </w:r>
          </w:p>
        </w:tc>
        <w:tc>
          <w:tcPr>
            <w:tcW w:type="dxa" w:w="56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Nombre approximatif de femmes présentes ; conjoints présents</w:t>
            </w:r>
          </w:p>
        </w:tc>
        <w:tc>
          <w:tcPr>
            <w:tcW w:type="dxa" w:w="56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Thème du jour ; support utilisé (boîte à images, affiche…)</w:t>
            </w:r>
          </w:p>
        </w:tc>
        <w:tc>
          <w:tcPr>
            <w:tcW w:type="dxa" w:w="56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abordée</w:t>
            </w:r>
          </w:p>
        </w:tc>
        <w:tc>
          <w:tcPr>
            <w:tcW w:type="dxa" w:w="56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Sucre (diabète) abordé</w:t>
            </w:r>
          </w:p>
        </w:tc>
        <w:tc>
          <w:tcPr>
            <w:tcW w:type="dxa" w:w="56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arrivées après la séance (estimation)</w:t>
            </w:r>
          </w:p>
        </w:tc>
        <w:tc>
          <w:tcPr>
            <w:tcW w:type="dxa" w:w="56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Cahier des séances tenu (thème, date, nombre)</w:t>
            </w:r>
          </w:p>
        </w:tc>
        <w:tc>
          <w:tcPr>
            <w:tcW w:type="dxa" w:w="5626"/>
            <w:tcMar>
              <w:top w:type="dxa" w:w="60"/>
              <w:left w:type="dxa" w:w="100"/>
              <w:bottom w:type="dxa" w:w="60"/>
              <w:right w:type="dxa" w:w="100"/>
            </w:tcMar>
          </w:tcPr>
          <w:p>
            <w:r>
              <w:rPr>
                <w:b w:val="false"/>
                <w:bCs w:val="false"/>
                <w:i w:val="false"/>
                <w:iCs w:val="false"/>
                <w:sz w:val="19"/>
                <w:szCs w:val="19"/>
              </w:rPr>
              <w:t xml:space="preserve">☐ oui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800"/>
        <w:gridCol w:w="2300"/>
        <w:gridCol w:w="2926"/>
      </w:tblGrid>
      <w:tr>
        <w:trPr>
          <w:tblHeader/>
        </w:trPr>
        <w:tc>
          <w:tcPr>
            <w:tcW w:type="dxa" w:w="19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1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3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Tensiomètre</w:t>
            </w:r>
          </w:p>
        </w:tc>
        <w:tc>
          <w:tcPr>
            <w:tcW w:type="dxa" w:w="1100"/>
            <w:tcMar>
              <w:top w:type="dxa" w:w="60"/>
              <w:left w:type="dxa" w:w="100"/>
              <w:bottom w:type="dxa" w:w="60"/>
              <w:right w:type="dxa" w:w="100"/>
            </w:tcMar>
          </w:tcPr>
          <w:p>
            <w:r>
              <w:rPr>
                <w:b w:val="false"/>
                <w:bCs w:val="false"/>
                <w:i w:val="false"/>
                <w:iCs w:val="false"/>
                <w:sz w:val="19"/>
                <w:szCs w:val="19"/>
              </w:rPr>
              <w:t xml:space="preserve">☐ oui ☐ non</w:t>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Glucomètre</w:t>
            </w:r>
          </w:p>
        </w:tc>
        <w:tc>
          <w:tcPr>
            <w:tcW w:type="dxa" w:w="1100"/>
            <w:tcMar>
              <w:top w:type="dxa" w:w="60"/>
              <w:left w:type="dxa" w:w="100"/>
              <w:bottom w:type="dxa" w:w="60"/>
              <w:right w:type="dxa" w:w="100"/>
            </w:tcMar>
          </w:tcPr>
          <w:p>
            <w:r>
              <w:rPr>
                <w:b w:val="false"/>
                <w:bCs w:val="false"/>
                <w:i w:val="false"/>
                <w:iCs w:val="false"/>
                <w:sz w:val="19"/>
                <w:szCs w:val="19"/>
              </w:rPr>
              <w:t xml:space="preserve">☐ oui ☐ non</w:t>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100"/>
            <w:tcMar>
              <w:top w:type="dxa" w:w="60"/>
              <w:left w:type="dxa" w:w="100"/>
              <w:bottom w:type="dxa" w:w="60"/>
              <w:right w:type="dxa" w:w="100"/>
            </w:tcMar>
          </w:tcPr>
          <w:p>
            <w:r>
              <w:rPr>
                <w:b w:val="false"/>
                <w:bCs w:val="false"/>
                <w:i w:val="false"/>
                <w:iCs w:val="false"/>
                <w:sz w:val="19"/>
                <w:szCs w:val="19"/>
              </w:rPr>
              <w:t xml:space="preserve">☐ oui ☐ non</w:t>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Balance</w:t>
            </w:r>
          </w:p>
        </w:tc>
        <w:tc>
          <w:tcPr>
            <w:tcW w:type="dxa" w:w="1100"/>
            <w:tcMar>
              <w:top w:type="dxa" w:w="60"/>
              <w:left w:type="dxa" w:w="100"/>
              <w:bottom w:type="dxa" w:w="60"/>
              <w:right w:type="dxa" w:w="100"/>
            </w:tcMar>
          </w:tcPr>
          <w:p>
            <w:r>
              <w:rPr>
                <w:b w:val="false"/>
                <w:bCs w:val="false"/>
                <w:i w:val="false"/>
                <w:iCs w:val="false"/>
                <w:sz w:val="19"/>
                <w:szCs w:val="19"/>
              </w:rPr>
              <w:t xml:space="preserve">☐ oui ☐ non</w:t>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100"/>
            <w:tcMar>
              <w:top w:type="dxa" w:w="60"/>
              <w:left w:type="dxa" w:w="100"/>
              <w:bottom w:type="dxa" w:w="60"/>
              <w:right w:type="dxa" w:w="100"/>
            </w:tcMar>
          </w:tcPr>
          <w:p>
            <w:r>
              <w:rPr>
                <w:b w:val="false"/>
                <w:bCs w:val="false"/>
                <w:i w:val="false"/>
                <w:iCs w:val="false"/>
                <w:sz w:val="19"/>
                <w:szCs w:val="19"/>
              </w:rPr>
              <w:t xml:space="preserve">☐ oui ☐ non</w:t>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100"/>
            <w:tcMar>
              <w:top w:type="dxa" w:w="60"/>
              <w:left w:type="dxa" w:w="100"/>
              <w:bottom w:type="dxa" w:w="60"/>
              <w:right w:type="dxa" w:w="100"/>
            </w:tcMar>
          </w:tcPr>
          <w:p>
            <w:r>
              <w:rPr>
                <w:b w:val="false"/>
                <w:bCs w:val="false"/>
                <w:i w:val="false"/>
                <w:iCs w:val="false"/>
                <w:sz w:val="19"/>
                <w:szCs w:val="19"/>
              </w:rPr>
              <w:t xml:space="preserve">☐ oui ☐ non</w:t>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100"/>
            <w:tcMar>
              <w:top w:type="dxa" w:w="60"/>
              <w:left w:type="dxa" w:w="100"/>
              <w:bottom w:type="dxa" w:w="60"/>
              <w:right w:type="dxa" w:w="100"/>
            </w:tcMar>
          </w:tcPr>
          <w:p>
            <w:r>
              <w:rPr>
                <w:b w:val="false"/>
                <w:bCs w:val="false"/>
                <w:i w:val="false"/>
                <w:iCs w:val="false"/>
                <w:sz w:val="19"/>
                <w:szCs w:val="19"/>
              </w:rPr>
              <w:t xml:space="preserve">☐ oui ☐ non</w:t>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
            </w:r>
          </w:p>
        </w:tc>
      </w:tr>
    </w:tbl>
    <w:p/>
    <w:p>
      <w:pPr>
        <w:pStyle w:val="Heading3"/>
        <w:spacing w:after="100" w:before="180"/>
      </w:pPr>
      <w:r>
        <w:t xml:space="preserve">B bis. Glycémie de la première CPN (rubrique ajoutée à la grille — à valider avec la direction de mémoire)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demandée par la CPN et faite aux femmes de première CPN reçues ce jour</w:t>
            </w:r>
          </w:p>
        </w:tc>
        <w:tc>
          <w:tcPr>
            <w:tcW w:type="dxa" w:w="5626"/>
            <w:tcMar>
              <w:top w:type="dxa" w:w="60"/>
              <w:left w:type="dxa" w:w="100"/>
              <w:bottom w:type="dxa" w:w="60"/>
              <w:right w:type="dxa" w:w="100"/>
            </w:tcMar>
          </w:tcPr>
          <w:p>
            <w:r>
              <w:rPr>
                <w:b w:val="false"/>
                <w:bCs w:val="false"/>
                <w:i w:val="false"/>
                <w:iCs w:val="false"/>
                <w:sz w:val="19"/>
                <w:szCs w:val="19"/>
              </w:rPr>
              <w:t xml:space="preserve">☐ toutes   ☐ certaines   ☐ aucune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Si non faite : motif constaté</w:t>
            </w:r>
          </w:p>
        </w:tc>
        <w:tc>
          <w:tcPr>
            <w:tcW w:type="dxa" w:w="5626"/>
            <w:tcMar>
              <w:top w:type="dxa" w:w="60"/>
              <w:left w:type="dxa" w:w="100"/>
              <w:bottom w:type="dxa" w:w="60"/>
              <w:right w:type="dxa" w:w="100"/>
            </w:tcMar>
          </w:tcPr>
          <w:p>
            <w:r>
              <w:rPr>
                <w:b w:val="false"/>
                <w:bCs w:val="false"/>
                <w:i w:val="false"/>
                <w:iCs w:val="false"/>
                <w:sz w:val="19"/>
                <w:szCs w:val="19"/>
              </w:rPr>
              <w:t xml:space="preserve">☐ rupture de bandelettes   ☐ glucomètre en panne   ☐ laborantin absent   ☐ plus de prélèvement (heure dépassée)   ☐ autre : ……</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Lieu du test de routine</w:t>
            </w:r>
          </w:p>
        </w:tc>
        <w:tc>
          <w:tcPr>
            <w:tcW w:type="dxa" w:w="5626"/>
            <w:tcMar>
              <w:top w:type="dxa" w:w="60"/>
              <w:left w:type="dxa" w:w="100"/>
              <w:bottom w:type="dxa" w:w="60"/>
              <w:right w:type="dxa" w:w="100"/>
            </w:tcMar>
          </w:tcPr>
          <w:p>
            <w:r>
              <w:rPr>
                <w:b w:val="false"/>
                <w:bCs w:val="false"/>
                <w:i w:val="false"/>
                <w:iCs w:val="false"/>
                <w:sz w:val="19"/>
                <w:szCs w:val="19"/>
              </w:rPr>
              <w:t xml:space="preserve">☐ laboratoire   ☐ salle de CPN   ☐ autre : ……</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 oui   ☐ non — sinon, en urgence : ☐ le laborantin vient en CPN   ☐ la femme va au laboratoire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 à toutes   ☐ sur facteurs de risque   ☐ jamais</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500"/>
        <w:gridCol w:w="37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2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7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200"/>
            <w:tcMar>
              <w:top w:type="dxa" w:w="60"/>
              <w:left w:type="dxa" w:w="100"/>
              <w:bottom w:type="dxa" w:w="60"/>
              <w:right w:type="dxa" w:w="100"/>
            </w:tcMar>
          </w:tcPr>
          <w:p>
            <w:r>
              <w:rPr>
                <w:b w:val="false"/>
                <w:bCs w:val="false"/>
                <w:i w:val="false"/>
                <w:iCs w:val="false"/>
                <w:sz w:val="19"/>
                <w:szCs w:val="19"/>
              </w:rPr>
              <w:t xml:space="preserve">☐ oui ☐ non</w:t>
            </w:r>
          </w:p>
        </w:tc>
        <w:tc>
          <w:tcPr>
            <w:tcW w:type="dxa" w:w="1500"/>
            <w:tcMar>
              <w:top w:type="dxa" w:w="60"/>
              <w:left w:type="dxa" w:w="100"/>
              <w:bottom w:type="dxa" w:w="60"/>
              <w:right w:type="dxa" w:w="100"/>
            </w:tcMar>
          </w:tcPr>
          <w:p>
            <w:r>
              <w:rPr>
                <w:b w:val="false"/>
                <w:bCs w:val="false"/>
                <w:i w:val="false"/>
                <w:iCs w:val="false"/>
                <w:sz w:val="19"/>
                <w:szCs w:val="19"/>
              </w:rPr>
              <w:t xml:space="preserve">☐ oui ☐ non</w:t>
            </w:r>
          </w:p>
        </w:tc>
        <w:tc>
          <w:tcPr>
            <w:tcW w:type="dxa" w:w="37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200"/>
            <w:tcMar>
              <w:top w:type="dxa" w:w="60"/>
              <w:left w:type="dxa" w:w="100"/>
              <w:bottom w:type="dxa" w:w="60"/>
              <w:right w:type="dxa" w:w="100"/>
            </w:tcMar>
          </w:tcPr>
          <w:p>
            <w:r>
              <w:rPr>
                <w:b w:val="false"/>
                <w:bCs w:val="false"/>
                <w:i w:val="false"/>
                <w:iCs w:val="false"/>
                <w:sz w:val="19"/>
                <w:szCs w:val="19"/>
              </w:rPr>
              <w:t xml:space="preserve">☐ oui ☐ non</w:t>
            </w:r>
          </w:p>
        </w:tc>
        <w:tc>
          <w:tcPr>
            <w:tcW w:type="dxa" w:w="1500"/>
            <w:tcMar>
              <w:top w:type="dxa" w:w="60"/>
              <w:left w:type="dxa" w:w="100"/>
              <w:bottom w:type="dxa" w:w="60"/>
              <w:right w:type="dxa" w:w="100"/>
            </w:tcMar>
          </w:tcPr>
          <w:p>
            <w:r>
              <w:rPr>
                <w:b w:val="false"/>
                <w:bCs w:val="false"/>
                <w:i w:val="false"/>
                <w:iCs w:val="false"/>
                <w:sz w:val="19"/>
                <w:szCs w:val="19"/>
              </w:rPr>
              <w:t xml:space="preserve">☐ oui ☐ non</w:t>
            </w:r>
          </w:p>
        </w:tc>
        <w:tc>
          <w:tcPr>
            <w:tcW w:type="dxa" w:w="37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200"/>
            <w:tcMar>
              <w:top w:type="dxa" w:w="60"/>
              <w:left w:type="dxa" w:w="100"/>
              <w:bottom w:type="dxa" w:w="60"/>
              <w:right w:type="dxa" w:w="100"/>
            </w:tcMar>
          </w:tcPr>
          <w:p>
            <w:r>
              <w:rPr>
                <w:b w:val="false"/>
                <w:bCs w:val="false"/>
                <w:i w:val="false"/>
                <w:iCs w:val="false"/>
                <w:sz w:val="19"/>
                <w:szCs w:val="19"/>
              </w:rPr>
              <w:t xml:space="preserve">☐ oui ☐ non</w:t>
            </w:r>
          </w:p>
        </w:tc>
        <w:tc>
          <w:tcPr>
            <w:tcW w:type="dxa" w:w="1500"/>
            <w:tcMar>
              <w:top w:type="dxa" w:w="60"/>
              <w:left w:type="dxa" w:w="100"/>
              <w:bottom w:type="dxa" w:w="60"/>
              <w:right w:type="dxa" w:w="100"/>
            </w:tcMar>
          </w:tcPr>
          <w:p>
            <w:r>
              <w:rPr>
                <w:b w:val="false"/>
                <w:bCs w:val="false"/>
                <w:i w:val="false"/>
                <w:iCs w:val="false"/>
                <w:sz w:val="19"/>
                <w:szCs w:val="19"/>
              </w:rPr>
              <w:t xml:space="preserve">☐ oui ☐ non</w:t>
            </w:r>
          </w:p>
        </w:tc>
        <w:tc>
          <w:tcPr>
            <w:tcW w:type="dxa" w:w="37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200"/>
            <w:tcMar>
              <w:top w:type="dxa" w:w="60"/>
              <w:left w:type="dxa" w:w="100"/>
              <w:bottom w:type="dxa" w:w="60"/>
              <w:right w:type="dxa" w:w="100"/>
            </w:tcMar>
          </w:tcPr>
          <w:p>
            <w:r>
              <w:rPr>
                <w:b w:val="false"/>
                <w:bCs w:val="false"/>
                <w:i w:val="false"/>
                <w:iCs w:val="false"/>
                <w:sz w:val="19"/>
                <w:szCs w:val="19"/>
              </w:rPr>
              <w:t xml:space="preserve">☐ oui ☐ non</w:t>
            </w:r>
          </w:p>
        </w:tc>
        <w:tc>
          <w:tcPr>
            <w:tcW w:type="dxa" w:w="1500"/>
            <w:tcMar>
              <w:top w:type="dxa" w:w="60"/>
              <w:left w:type="dxa" w:w="100"/>
              <w:bottom w:type="dxa" w:w="60"/>
              <w:right w:type="dxa" w:w="100"/>
            </w:tcMar>
          </w:tcPr>
          <w:p>
            <w:r>
              <w:rPr>
                <w:b w:val="false"/>
                <w:bCs w:val="false"/>
                <w:i w:val="false"/>
                <w:iCs w:val="false"/>
                <w:sz w:val="19"/>
                <w:szCs w:val="19"/>
              </w:rPr>
              <w:t xml:space="preserve">☐ oui ☐ non</w:t>
            </w:r>
          </w:p>
        </w:tc>
        <w:tc>
          <w:tcPr>
            <w:tcW w:type="dxa" w:w="37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200"/>
            <w:tcMar>
              <w:top w:type="dxa" w:w="60"/>
              <w:left w:type="dxa" w:w="100"/>
              <w:bottom w:type="dxa" w:w="60"/>
              <w:right w:type="dxa" w:w="100"/>
            </w:tcMar>
          </w:tcPr>
          <w:p>
            <w:r>
              <w:rPr>
                <w:b w:val="false"/>
                <w:bCs w:val="false"/>
                <w:i w:val="false"/>
                <w:iCs w:val="false"/>
                <w:sz w:val="19"/>
                <w:szCs w:val="19"/>
              </w:rPr>
              <w:t xml:space="preserve">☐ oui ☐ non</w:t>
            </w:r>
          </w:p>
        </w:tc>
        <w:tc>
          <w:tcPr>
            <w:tcW w:type="dxa" w:w="1500"/>
            <w:tcMar>
              <w:top w:type="dxa" w:w="60"/>
              <w:left w:type="dxa" w:w="100"/>
              <w:bottom w:type="dxa" w:w="60"/>
              <w:right w:type="dxa" w:w="100"/>
            </w:tcMar>
          </w:tcPr>
          <w:p>
            <w:r>
              <w:rPr>
                <w:b w:val="false"/>
                <w:bCs w:val="false"/>
                <w:i w:val="false"/>
                <w:iCs w:val="false"/>
                <w:sz w:val="19"/>
                <w:szCs w:val="19"/>
              </w:rPr>
              <w:t xml:space="preserve">☐ oui ☐ non</w:t>
            </w:r>
          </w:p>
        </w:tc>
        <w:tc>
          <w:tcPr>
            <w:tcW w:type="dxa" w:w="3726"/>
            <w:tcMar>
              <w:top w:type="dxa" w:w="60"/>
              <w:left w:type="dxa" w:w="100"/>
              <w:bottom w:type="dxa" w:w="60"/>
              <w:right w:type="dxa" w:w="100"/>
            </w:tcMar>
          </w:tcPr>
          <w:p>
            <w:r>
              <w:rPr>
                <w:b w:val="false"/>
                <w:bCs w:val="false"/>
                <w:i w:val="false"/>
                <w:iCs w:val="false"/>
                <w:sz w:val="19"/>
                <w:szCs w:val="19"/>
              </w:rPr>
              <w:t xml:space="preserve"/>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
            </w:r>
          </w:p>
        </w:tc>
      </w:tr>
    </w:tbl>
    <w:p/>
    <w:p>
      <w:pPr>
        <w:pStyle w:val="Heading3"/>
        <w:spacing w:after="100" w:before="180"/>
      </w:pPr>
      <w:r>
        <w:t xml:space="preserve">E. Notes contextuelles libres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off"/>
        </w:trPr>
        <w:tc>
          <w:tcPr>
            <w:tcW w:type="dxa" w:w="90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F. Réflexivité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off"/>
        </w:trPr>
        <w:tc>
          <w:tcPr>
            <w:tcW w:type="dxa" w:w="9026"/>
            <w:tcMar>
              <w:top w:type="dxa" w:w="60"/>
              <w:left w:type="dxa" w:w="100"/>
              <w:bottom w:type="dxa" w:w="60"/>
              <w:right w:type="dxa" w:w="100"/>
            </w:tcMar>
          </w:tcPr>
          <w:p>
            <w:r>
              <w:rPr>
                <w:b w:val="false"/>
                <w:bCs w:val="false"/>
                <w:i w:val="false"/>
                <w:iCs w:val="false"/>
                <w:sz w:val="19"/>
                <w:szCs w:val="19"/>
              </w:rPr>
              <w:t xml:space="preserve">…</w:t>
            </w:r>
          </w:p>
        </w:tc>
      </w:tr>
    </w:tbl>
    <w:p>
      <w:r>
        <w:br w:type="page"/>
      </w:r>
    </w:p>
    <w:p>
      <w:pPr>
        <w:pStyle w:val="Heading1"/>
        <w:spacing w:after="160" w:before="280"/>
      </w:pPr>
      <w:r>
        <w:t xml:space="preserve">5. Annexe 3 — Fiche de données sociodémographiques et professionnelles</w:t>
      </w:r>
    </w:p>
    <w:p>
      <w:pPr>
        <w:rPr>
          <w:i/>
          <w:iCs/>
          <w:sz w:val="19"/>
          <w:szCs w:val="19"/>
        </w:rPr>
      </w:pPr>
      <w:r>
        <w:rPr>
          <w:i/>
          <w:iCs/>
          <w:sz w:val="19"/>
          <w:szCs w:val="19"/>
        </w:rPr>
        <w:t xml:space="preserve">Renseignée en début d'entretien. Aucun nom, aucune fonction nominative, aucun nom de structure. Les tranches sont préférées aux valeurs exactes.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P____ / CS____</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 — ………… min</w:t>
            </w:r>
          </w:p>
        </w:tc>
      </w:tr>
    </w:tbl>
    <w:p>
      <w:r>
        <w:br w:type="page"/>
      </w:r>
    </w:p>
    <w:p>
      <w:pPr>
        <w:pStyle w:val="Heading1"/>
        <w:spacing w:after="160" w:before="280"/>
      </w:pPr>
      <w:r>
        <w:t xml:space="preserve">6. Annexe 4 — Registre de suivi des consentements</w:t>
      </w:r>
    </w:p>
    <w:p>
      <w:pPr>
        <w:rPr>
          <w:i/>
          <w:iCs/>
          <w:sz w:val="19"/>
          <w:szCs w:val="19"/>
        </w:rPr>
      </w:pPr>
      <w:r>
        <w:rPr>
          <w:i/>
          <w:iCs/>
          <w:sz w:val="19"/>
          <w:szCs w:val="19"/>
        </w:rPr>
        <w:t xml:space="preserve">L'enregistrement et la citation d'extraits font l'objet d'accords DISTINCTS (§ 4.2.7). Les formulaires signés, en deux exemplaires, sont conservés à part ; ce registre ne fait que suivre les accords pour que l'analyse en tienne compte.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000"/>
        <w:gridCol w:w="1150"/>
        <w:gridCol w:w="1050"/>
        <w:gridCol w:w="1150"/>
        <w:gridCol w:w="1400"/>
        <w:gridCol w:w="1100"/>
        <w:gridCol w:w="1526"/>
      </w:tblGrid>
      <w:tr>
        <w:trPr>
          <w:tblHeader/>
        </w:trPr>
        <w:tc>
          <w:tcPr>
            <w:tcW w:type="dxa" w:w="650"/>
            <w:shd w:fill="E8EDF2" w:color="auto" w:val="clear"/>
            <w:tcMar>
              <w:top w:type="dxa" w:w="60"/>
              <w:left w:type="dxa" w:w="100"/>
              <w:bottom w:type="dxa" w:w="60"/>
              <w:right w:type="dxa" w:w="100"/>
            </w:tcMar>
          </w:tcPr>
          <w:p>
            <w:r>
              <w:rPr>
                <w:b/>
                <w:bCs/>
                <w:i w:val="false"/>
                <w:iCs w:val="false"/>
                <w:sz w:val="19"/>
                <w:szCs w:val="19"/>
              </w:rPr>
              <w:t xml:space="preserve">Code</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Date</w:t>
            </w:r>
          </w:p>
        </w:tc>
        <w:tc>
          <w:tcPr>
            <w:tcW w:type="dxa" w:w="1150"/>
            <w:shd w:fill="E8EDF2" w:color="auto" w:val="clear"/>
            <w:tcMar>
              <w:top w:type="dxa" w:w="60"/>
              <w:left w:type="dxa" w:w="100"/>
              <w:bottom w:type="dxa" w:w="60"/>
              <w:right w:type="dxa" w:w="100"/>
            </w:tcMar>
          </w:tcPr>
          <w:p>
            <w:r>
              <w:rPr>
                <w:b/>
                <w:bCs/>
                <w:i w:val="false"/>
                <w:iCs w:val="false"/>
                <w:sz w:val="19"/>
                <w:szCs w:val="19"/>
              </w:rPr>
              <w:t xml:space="preserve">Langue du formulaire</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Consentement écrit</w:t>
            </w:r>
          </w:p>
        </w:tc>
        <w:tc>
          <w:tcPr>
            <w:tcW w:type="dxa" w:w="1150"/>
            <w:shd w:fill="E8EDF2" w:color="auto" w:val="clear"/>
            <w:tcMar>
              <w:top w:type="dxa" w:w="60"/>
              <w:left w:type="dxa" w:w="100"/>
              <w:bottom w:type="dxa" w:w="60"/>
              <w:right w:type="dxa" w:w="100"/>
            </w:tcMar>
          </w:tcPr>
          <w:p>
            <w:r>
              <w:rPr>
                <w:b/>
                <w:bCs/>
                <w:i w:val="false"/>
                <w:iCs w:val="false"/>
                <w:sz w:val="19"/>
                <w:szCs w:val="19"/>
              </w:rPr>
              <w:t xml:space="preserve">Enregistrement</w:t>
            </w:r>
          </w:p>
        </w:tc>
        <w:tc>
          <w:tcPr>
            <w:tcW w:type="dxa" w:w="1400"/>
            <w:shd w:fill="E8EDF2" w:color="auto" w:val="clear"/>
            <w:tcMar>
              <w:top w:type="dxa" w:w="60"/>
              <w:left w:type="dxa" w:w="100"/>
              <w:bottom w:type="dxa" w:w="60"/>
              <w:right w:type="dxa" w:w="100"/>
            </w:tcMar>
          </w:tcPr>
          <w:p>
            <w:r>
              <w:rPr>
                <w:b/>
                <w:bCs/>
                <w:i w:val="false"/>
                <w:iCs w:val="false"/>
                <w:sz w:val="19"/>
                <w:szCs w:val="19"/>
              </w:rPr>
              <w:t xml:space="preserve">Citation d'extraits</w:t>
            </w:r>
          </w:p>
        </w:tc>
        <w:tc>
          <w:tcPr>
            <w:tcW w:type="dxa" w:w="1100"/>
            <w:shd w:fill="E8EDF2" w:color="auto" w:val="clear"/>
            <w:tcMar>
              <w:top w:type="dxa" w:w="60"/>
              <w:left w:type="dxa" w:w="100"/>
              <w:bottom w:type="dxa" w:w="60"/>
              <w:right w:type="dxa" w:w="100"/>
            </w:tcMar>
          </w:tcPr>
          <w:p>
            <w:r>
              <w:rPr>
                <w:b/>
                <w:bCs/>
                <w:i w:val="false"/>
                <w:iCs w:val="false"/>
                <w:sz w:val="19"/>
                <w:szCs w:val="19"/>
              </w:rPr>
              <w:t xml:space="preserve">Recontact</w:t>
            </w:r>
          </w:p>
        </w:tc>
        <w:tc>
          <w:tcPr>
            <w:tcW w:type="dxa" w:w="1526"/>
            <w:shd w:fill="E8EDF2" w:color="auto" w:val="clear"/>
            <w:tcMar>
              <w:top w:type="dxa" w:w="60"/>
              <w:left w:type="dxa" w:w="100"/>
              <w:bottom w:type="dxa" w:w="60"/>
              <w:right w:type="dxa" w:w="100"/>
            </w:tcMar>
          </w:tcPr>
          <w:p>
            <w:r>
              <w:rPr>
                <w:b/>
                <w:bCs/>
                <w:i w:val="false"/>
                <w:iCs w:val="false"/>
                <w:sz w:val="19"/>
                <w:szCs w:val="19"/>
              </w:rPr>
              <w:t xml:space="preserve">Formulaire signé classé</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P01</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P02</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P03</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P04</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P05</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P06</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P07</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P08</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P09</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P10</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P11</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P12</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P13</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P14</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P15</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P16</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P17</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P18</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P19</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P20</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P21</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P22</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P23</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P24</w:t>
            </w:r>
          </w:p>
        </w:tc>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150"/>
            <w:tcMar>
              <w:top w:type="dxa" w:w="60"/>
              <w:left w:type="dxa" w:w="100"/>
              <w:bottom w:type="dxa" w:w="60"/>
              <w:right w:type="dxa" w:w="100"/>
            </w:tcMar>
          </w:tcPr>
          <w:p>
            <w:r>
              <w:rPr>
                <w:b w:val="false"/>
                <w:bCs w:val="false"/>
                <w:i w:val="false"/>
                <w:iCs w:val="false"/>
                <w:sz w:val="19"/>
                <w:szCs w:val="19"/>
              </w:rPr>
              <w:t xml:space="preserve"/>
            </w:r>
          </w:p>
        </w:tc>
        <w:tc>
          <w:tcPr>
            <w:tcW w:type="dxa" w:w="1400"/>
            <w:tcMar>
              <w:top w:type="dxa" w:w="60"/>
              <w:left w:type="dxa" w:w="100"/>
              <w:bottom w:type="dxa" w:w="60"/>
              <w:right w:type="dxa" w:w="100"/>
            </w:tcMar>
          </w:tcPr>
          <w:p>
            <w:r>
              <w:rPr>
                <w:b w:val="false"/>
                <w:bCs w:val="false"/>
                <w:i w:val="false"/>
                <w:iCs w:val="false"/>
                <w:sz w:val="19"/>
                <w:szCs w:val="19"/>
              </w:rPr>
              <w:t xml:space="preserve"/>
            </w:r>
          </w:p>
        </w:tc>
        <w:tc>
          <w:tcPr>
            <w:tcW w:type="dxa" w:w="11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bl>
    <w:p/>
    <w:p>
      <w:pPr>
        <w:pStyle w:val="Heading3"/>
        <w:spacing w:after="100" w:before="180"/>
      </w:pPr>
      <w:r>
        <w:t xml:space="preserve">Particularités à respecter dans l'analyse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shd w:fill="E8EDF2" w:color="auto" w:val="clear"/>
            <w:tcMar>
              <w:top w:type="dxa" w:w="60"/>
              <w:left w:type="dxa" w:w="100"/>
              <w:bottom w:type="dxa" w:w="60"/>
              <w:right w:type="dxa" w:w="100"/>
            </w:tcMar>
          </w:tcPr>
          <w:p>
            <w:r>
              <w:rPr>
                <w:b/>
                <w:bCs/>
                <w:i w:val="false"/>
                <w:iCs w:val="false"/>
                <w:sz w:val="19"/>
                <w:szCs w:val="19"/>
              </w:rPr>
              <w:t xml:space="preserve">Code</w:t>
            </w:r>
          </w:p>
        </w:tc>
        <w:tc>
          <w:tcPr>
            <w:tcW w:type="dxa" w:w="8026"/>
            <w:shd w:fill="E8EDF2" w:color="auto" w:val="clear"/>
            <w:tcMar>
              <w:top w:type="dxa" w:w="60"/>
              <w:left w:type="dxa" w:w="100"/>
              <w:bottom w:type="dxa" w:w="60"/>
              <w:right w:type="dxa" w:w="100"/>
            </w:tcMar>
          </w:tcPr>
          <w:p>
            <w:r>
              <w:rPr>
                <w:b/>
                <w:bCs/>
                <w:i w:val="false"/>
                <w:iCs w:val="false"/>
                <w:sz w:val="19"/>
                <w:szCs w:val="19"/>
              </w:rPr>
              <w:t xml:space="preserve">Accord particulier</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8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8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8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8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80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
            </w:r>
          </w:p>
        </w:tc>
        <w:tc>
          <w:tcPr>
            <w:tcW w:type="dxa" w:w="8026"/>
            <w:tcMar>
              <w:top w:type="dxa" w:w="60"/>
              <w:left w:type="dxa" w:w="100"/>
              <w:bottom w:type="dxa" w:w="60"/>
              <w:right w:type="dxa" w:w="100"/>
            </w:tcMar>
          </w:tcPr>
          <w:p>
            <w:r>
              <w:rPr>
                <w:b w:val="false"/>
                <w:bCs w:val="false"/>
                <w:i w:val="false"/>
                <w:iCs w:val="false"/>
                <w:sz w:val="19"/>
                <w:szCs w:val="19"/>
              </w:rPr>
              <w:t xml:space="preserve"/>
            </w:r>
          </w:p>
        </w:tc>
      </w:tr>
    </w:tbl>
    <w:p>
      <w:r>
        <w:br w:type="page"/>
      </w:r>
    </w:p>
    <w:p>
      <w:pPr>
        <w:pStyle w:val="Heading1"/>
        <w:spacing w:after="160" w:before="280"/>
      </w:pPr>
      <w:r>
        <w:t xml:space="preserve">7. Annexe 9 — Données de routine du district</w:t>
      </w:r>
    </w:p>
    <w:p>
      <w:pPr>
        <w:rPr>
          <w:i/>
          <w:iCs/>
          <w:sz w:val="19"/>
          <w:szCs w:val="19"/>
        </w:rPr>
      </w:pPr>
      <w:r>
        <w:rPr>
          <w:i/>
          <w:iCs/>
          <w:sz w:val="19"/>
          <w:szCs w:val="19"/>
        </w:rPr>
        <w:t xml:space="preserve">Sollicitées par écrit auprès de la Direction de la santé du district (annexe 6, étape 5) ; dernière année civile complète ; restituées avec leur source et leur période.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Source</w:t>
            </w:r>
          </w:p>
        </w:tc>
        <w:tc>
          <w:tcPr>
            <w:tcW w:type="dxa" w:w="66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w:t>
            </w:r>
          </w:p>
        </w:tc>
        <w:tc>
          <w:tcPr>
            <w:tcW w:type="dxa" w:w="6626"/>
            <w:tcMar>
              <w:top w:type="dxa" w:w="60"/>
              <w:left w:type="dxa" w:w="100"/>
              <w:bottom w:type="dxa" w:w="60"/>
              <w:right w:type="dxa" w:w="100"/>
            </w:tcMar>
          </w:tcPr>
          <w:p>
            <w:r>
              <w:rPr>
                <w:b w:val="false"/>
                <w:bCs w:val="false"/>
                <w:i w:val="false"/>
                <w:iCs w:val="false"/>
                <w:sz w:val="19"/>
                <w:szCs w:val="19"/>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200"/>
        <w:gridCol w:w="1700"/>
        <w:gridCol w:w="1900"/>
        <w:gridCol w:w="1526"/>
      </w:tblGrid>
      <w:tr>
        <w:trPr>
          <w:tblHeader/>
        </w:trPr>
        <w:tc>
          <w:tcPr>
            <w:tcW w:type="dxa" w:w="900"/>
            <w:shd w:fill="E8EDF2" w:color="auto" w:val="clear"/>
            <w:tcMar>
              <w:top w:type="dxa" w:w="60"/>
              <w:left w:type="dxa" w:w="100"/>
              <w:bottom w:type="dxa" w:w="60"/>
              <w:right w:type="dxa" w:w="100"/>
            </w:tcMar>
          </w:tcPr>
          <w:p>
            <w:r>
              <w:rPr>
                <w:b/>
                <w:bCs/>
                <w:i w:val="false"/>
                <w:iCs w:val="false"/>
                <w:sz w:val="19"/>
                <w:szCs w:val="19"/>
              </w:rPr>
              <w:t xml:space="preserve">Centre</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CPN1</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CPN4</w:t>
            </w:r>
          </w:p>
        </w:tc>
        <w:tc>
          <w:tcPr>
            <w:tcW w:type="dxa" w:w="1200"/>
            <w:shd w:fill="E8EDF2" w:color="auto" w:val="clear"/>
            <w:tcMar>
              <w:top w:type="dxa" w:w="60"/>
              <w:left w:type="dxa" w:w="100"/>
              <w:bottom w:type="dxa" w:w="60"/>
              <w:right w:type="dxa" w:w="100"/>
            </w:tcMar>
          </w:tcPr>
          <w:p>
            <w:r>
              <w:rPr>
                <w:b/>
                <w:bCs/>
                <w:i w:val="false"/>
                <w:iCs w:val="false"/>
                <w:sz w:val="19"/>
                <w:szCs w:val="19"/>
              </w:rPr>
              <w:t xml:space="preserve">CPN4 / CPN1</w:t>
            </w:r>
          </w:p>
        </w:tc>
        <w:tc>
          <w:tcPr>
            <w:tcW w:type="dxa" w:w="1700"/>
            <w:shd w:fill="E8EDF2" w:color="auto" w:val="clear"/>
            <w:tcMar>
              <w:top w:type="dxa" w:w="60"/>
              <w:left w:type="dxa" w:w="100"/>
              <w:bottom w:type="dxa" w:w="60"/>
              <w:right w:type="dxa" w:w="100"/>
            </w:tcMar>
          </w:tcPr>
          <w:p>
            <w:r>
              <w:rPr>
                <w:b/>
                <w:bCs/>
                <w:i w:val="false"/>
                <w:iCs w:val="false"/>
                <w:sz w:val="19"/>
                <w:szCs w:val="19"/>
              </w:rPr>
              <w:t xml:space="preserve">1er contact au 1er trim.</w:t>
            </w:r>
          </w:p>
        </w:tc>
        <w:tc>
          <w:tcPr>
            <w:tcW w:type="dxa" w:w="1900"/>
            <w:shd w:fill="E8EDF2" w:color="auto" w:val="clear"/>
            <w:tcMar>
              <w:top w:type="dxa" w:w="60"/>
              <w:left w:type="dxa" w:w="100"/>
              <w:bottom w:type="dxa" w:w="60"/>
              <w:right w:type="dxa" w:w="100"/>
            </w:tcMar>
          </w:tcPr>
          <w:p>
            <w:r>
              <w:rPr>
                <w:b/>
                <w:bCs/>
                <w:i w:val="false"/>
                <w:iCs w:val="false"/>
                <w:sz w:val="19"/>
                <w:szCs w:val="19"/>
              </w:rPr>
              <w:t xml:space="preserve">Référées HTA / prééclampsie</w:t>
            </w:r>
          </w:p>
        </w:tc>
        <w:tc>
          <w:tcPr>
            <w:tcW w:type="dxa" w:w="1526"/>
            <w:shd w:fill="E8EDF2" w:color="auto" w:val="clear"/>
            <w:tcMar>
              <w:top w:type="dxa" w:w="60"/>
              <w:left w:type="dxa" w:w="100"/>
              <w:bottom w:type="dxa" w:w="60"/>
              <w:right w:type="dxa" w:w="100"/>
            </w:tcMar>
          </w:tcPr>
          <w:p>
            <w:r>
              <w:rPr>
                <w:b/>
                <w:bCs/>
                <w:i w:val="false"/>
                <w:iCs w:val="false"/>
                <w:sz w:val="19"/>
                <w:szCs w:val="19"/>
              </w:rPr>
              <w:t xml:space="preserve">Effectif CPN</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CS01</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CS02</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CS03</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CS04</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CS05</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CS06</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CS07</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CS08</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CS09</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CS10</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CS11</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CS12</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CS13</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CS14</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CS15</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1200"/>
            <w:tcMar>
              <w:top w:type="dxa" w:w="60"/>
              <w:left w:type="dxa" w:w="100"/>
              <w:bottom w:type="dxa" w:w="60"/>
              <w:right w:type="dxa" w:w="100"/>
            </w:tcMar>
          </w:tcPr>
          <w:p>
            <w:r>
              <w:rPr>
                <w:b w:val="false"/>
                <w:bCs w:val="false"/>
                <w:i w:val="false"/>
                <w:iCs w:val="false"/>
                <w:sz w:val="19"/>
                <w:szCs w:val="19"/>
              </w:rPr>
              <w:t xml:space="preserve"/>
            </w:r>
          </w:p>
        </w:tc>
        <w:tc>
          <w:tcPr>
            <w:tcW w:type="dxa" w:w="1700"/>
            <w:tcMar>
              <w:top w:type="dxa" w:w="60"/>
              <w:left w:type="dxa" w:w="100"/>
              <w:bottom w:type="dxa" w:w="60"/>
              <w:right w:type="dxa" w:w="100"/>
            </w:tcMar>
          </w:tcPr>
          <w:p>
            <w:r>
              <w:rPr>
                <w:b w:val="false"/>
                <w:bCs w:val="false"/>
                <w:i w:val="false"/>
                <w:iCs w:val="false"/>
                <w:sz w:val="19"/>
                <w:szCs w:val="19"/>
              </w:rPr>
              <w:t xml:space="preserve"/>
            </w:r>
          </w:p>
        </w:tc>
        <w:tc>
          <w:tcPr>
            <w:tcW w:type="dxa" w:w="1900"/>
            <w:tcMar>
              <w:top w:type="dxa" w:w="60"/>
              <w:left w:type="dxa" w:w="100"/>
              <w:bottom w:type="dxa" w:w="60"/>
              <w:right w:type="dxa" w:w="100"/>
            </w:tcMar>
          </w:tcPr>
          <w:p>
            <w:r>
              <w:rPr>
                <w:b w:val="false"/>
                <w:bCs w:val="false"/>
                <w:i w:val="false"/>
                <w:iCs w:val="false"/>
                <w:sz w:val="19"/>
                <w:szCs w:val="19"/>
              </w:rPr>
              <w:t xml:space="preserve"/>
            </w:r>
          </w:p>
        </w:tc>
        <w:tc>
          <w:tcPr>
            <w:tcW w:type="dxa" w:w="1526"/>
            <w:tcMar>
              <w:top w:type="dxa" w:w="60"/>
              <w:left w:type="dxa" w:w="100"/>
              <w:bottom w:type="dxa" w:w="60"/>
              <w:right w:type="dxa" w:w="100"/>
            </w:tcMar>
          </w:tcPr>
          <w:p>
            <w:r>
              <w:rPr>
                <w:b w:val="false"/>
                <w:bCs w:val="false"/>
                <w:i w:val="false"/>
                <w:iCs w:val="false"/>
                <w:sz w:val="19"/>
                <w:szCs w:val="19"/>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300"/>
        <w:gridCol w:w="2526"/>
      </w:tblGrid>
      <w:tr>
        <w:trPr>
          <w:tblHeader/>
        </w:trPr>
        <w:tc>
          <w:tcPr>
            <w:tcW w:type="dxa" w:w="900"/>
            <w:shd w:fill="E8EDF2" w:color="auto" w:val="clear"/>
            <w:tcMar>
              <w:top w:type="dxa" w:w="60"/>
              <w:left w:type="dxa" w:w="100"/>
              <w:bottom w:type="dxa" w:w="60"/>
              <w:right w:type="dxa" w:w="100"/>
            </w:tcMar>
          </w:tcPr>
          <w:p>
            <w:r>
              <w:rPr>
                <w:b/>
                <w:bCs/>
                <w:i w:val="false"/>
                <w:iCs w:val="false"/>
                <w:sz w:val="19"/>
                <w:szCs w:val="19"/>
              </w:rPr>
              <w:t xml:space="preserve">Centre</w:t>
            </w:r>
          </w:p>
        </w:tc>
        <w:tc>
          <w:tcPr>
            <w:tcW w:type="dxa" w:w="3300"/>
            <w:shd w:fill="E8EDF2" w:color="auto" w:val="clear"/>
            <w:tcMar>
              <w:top w:type="dxa" w:w="60"/>
              <w:left w:type="dxa" w:w="100"/>
              <w:bottom w:type="dxa" w:w="60"/>
              <w:right w:type="dxa" w:w="100"/>
            </w:tcMar>
          </w:tcPr>
          <w:p>
            <w:r>
              <w:rPr>
                <w:b/>
                <w:bCs/>
                <w:i w:val="false"/>
                <w:iCs w:val="false"/>
                <w:sz w:val="19"/>
                <w:szCs w:val="19"/>
              </w:rPr>
              <w:t xml:space="preserve">Glycémies de première CPN (part des CPN1)</w:t>
            </w:r>
          </w:p>
        </w:tc>
        <w:tc>
          <w:tcPr>
            <w:tcW w:type="dxa" w:w="2300"/>
            <w:shd w:fill="E8EDF2" w:color="auto" w:val="clear"/>
            <w:tcMar>
              <w:top w:type="dxa" w:w="60"/>
              <w:left w:type="dxa" w:w="100"/>
              <w:bottom w:type="dxa" w:w="60"/>
              <w:right w:type="dxa" w:w="100"/>
            </w:tcMar>
          </w:tcPr>
          <w:p>
            <w:r>
              <w:rPr>
                <w:b/>
                <w:bCs/>
                <w:i w:val="false"/>
                <w:iCs w:val="false"/>
                <w:sz w:val="19"/>
                <w:szCs w:val="19"/>
              </w:rPr>
              <w:t xml:space="preserve">Ruptures de bandelettes (mois)</w:t>
            </w:r>
          </w:p>
        </w:tc>
        <w:tc>
          <w:tcPr>
            <w:tcW w:type="dxa" w:w="2526"/>
            <w:shd w:fill="E8EDF2" w:color="auto" w:val="clear"/>
            <w:tcMar>
              <w:top w:type="dxa" w:w="60"/>
              <w:left w:type="dxa" w:w="100"/>
              <w:bottom w:type="dxa" w:w="60"/>
              <w:right w:type="dxa" w:w="100"/>
            </w:tcMar>
          </w:tcPr>
          <w:p>
            <w:r>
              <w:rPr>
                <w:b/>
                <w:bCs/>
                <w:i w:val="false"/>
                <w:iCs w:val="false"/>
                <w:sz w:val="19"/>
                <w:szCs w:val="19"/>
              </w:rPr>
              <w:t xml:space="preserve">Profil de pauvreté du secteur</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CS01</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CS02</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CS03</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CS04</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CS05</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CS06</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CS07</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CS08</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CS09</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CS10</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CS11</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CS12</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CS13</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CS14</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CS15</w:t>
            </w:r>
          </w:p>
        </w:tc>
        <w:tc>
          <w:tcPr>
            <w:tcW w:type="dxa" w:w="3300"/>
            <w:tcMar>
              <w:top w:type="dxa" w:w="60"/>
              <w:left w:type="dxa" w:w="100"/>
              <w:bottom w:type="dxa" w:w="60"/>
              <w:right w:type="dxa" w:w="100"/>
            </w:tcMar>
          </w:tcPr>
          <w:p>
            <w:r>
              <w:rPr>
                <w:b w:val="false"/>
                <w:bCs w:val="false"/>
                <w:i w:val="false"/>
                <w:iCs w:val="false"/>
                <w:sz w:val="19"/>
                <w:szCs w:val="19"/>
              </w:rPr>
              <w:t xml:space="preserve"/>
            </w:r>
          </w:p>
        </w:tc>
        <w:tc>
          <w:tcPr>
            <w:tcW w:type="dxa" w:w="2300"/>
            <w:tcMar>
              <w:top w:type="dxa" w:w="60"/>
              <w:left w:type="dxa" w:w="100"/>
              <w:bottom w:type="dxa" w:w="60"/>
              <w:right w:type="dxa" w:w="100"/>
            </w:tcMar>
          </w:tcPr>
          <w:p>
            <w:r>
              <w:rPr>
                <w:b w:val="false"/>
                <w:bCs w:val="false"/>
                <w:i w:val="false"/>
                <w:iCs w:val="false"/>
                <w:sz w:val="19"/>
                <w:szCs w:val="19"/>
              </w:rPr>
              <w:t xml:space="preserve"/>
            </w:r>
          </w:p>
        </w:tc>
        <w:tc>
          <w:tcPr>
            <w:tcW w:type="dxa" w:w="2526"/>
            <w:tcMar>
              <w:top w:type="dxa" w:w="60"/>
              <w:left w:type="dxa" w:w="100"/>
              <w:bottom w:type="dxa" w:w="60"/>
              <w:right w:type="dxa" w:w="100"/>
            </w:tcMar>
          </w:tcPr>
          <w:p>
            <w:r>
              <w:rPr>
                <w:b w:val="false"/>
                <w:bCs w:val="false"/>
                <w:i w:val="false"/>
                <w:iCs w:val="false"/>
                <w:sz w:val="19"/>
                <w:szCs w:val="19"/>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File active des consultations dédiées aux MNT (district)</w:t>
            </w:r>
          </w:p>
        </w:tc>
        <w:tc>
          <w:tcPr>
            <w:tcW w:type="dxa" w:w="5626"/>
            <w:tcMar>
              <w:top w:type="dxa" w:w="60"/>
              <w:left w:type="dxa" w:w="100"/>
              <w:bottom w:type="dxa" w:w="60"/>
              <w:right w:type="dxa" w:w="100"/>
            </w:tcMar>
          </w:tcPr>
          <w:p>
            <w:r>
              <w:rPr>
                <w:b w:val="false"/>
                <w:bCs w:val="false"/>
                <w:i w:val="false"/>
                <w:iCs w:val="false"/>
                <w:sz w:val="19"/>
                <w:szCs w:val="19"/>
              </w:rPr>
              <w:t xml:space="preserve"/>
            </w:r>
          </w:p>
        </w:tc>
      </w:tr>
    </w:tbl>
    <w:p/>
    <w:p>
      <w:pPr>
        <w:rPr>
          <w:i/>
          <w:iCs/>
          <w:sz w:val="19"/>
          <w:szCs w:val="19"/>
        </w:rPr>
      </w:pPr>
      <w:r>
        <w:rPr>
          <w:i/>
          <w:iCs/>
          <w:sz w:val="19"/>
          <w:szCs w:val="19"/>
        </w:rPr>
        <w:t xml:space="preserve">Réserve de qualité (annexe 9) : les indicateurs relatifs au nombre de visites prénatales présentent, dans le système d'information sanitaire rwandais, une concordance faible avec les registres, avec tendance à la surdéclaration. Les valeurs servent à caractériser le contexte, non à mesurer la pratique de dépistage.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2026-10-03T07:33:04.662Z</dcterms:created>
  <dcterms:modified xsi:type="dcterms:W3CDTF">2026-10-03T07:33:04.662Z</dcterms:modified>
</cp:coreProperties>
</file>

<file path=docProps/custom.xml><?xml version="1.0" encoding="utf-8"?>
<Properties xmlns="http://schemas.openxmlformats.org/officeDocument/2006/custom-properties" xmlns:vt="http://schemas.openxmlformats.org/officeDocument/2006/docPropsVTypes"/>
</file>