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Annexe 4 — Registre de suivi des consentements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Suivi, participant par participant, des accords distincts prévus au § 4.2.7.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formulaire d'information et de consentement (annexe 4) est remis en deux exemplaires et signé par chaque participant. Le § 4.2.7 prévoit que l'enregistrement et la citation d'extraits font l'objet d'accords DISTINCTS : ce registre les suit un par un, pour que l'analyse puisse en tenir compte.</w:t>
      </w:r>
    </w:p>
    <w:p/>
    <w:p>
      <w:pPr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 xml:space="preserve">Les formulaires signés sont des pièces du dossier éthique : ils sont recueillis sur le terrain, en deux exemplaires, et conservés sur papier. Ce registre ne fait que suivre les accords ; il ne reproduit aucune signature.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000"/>
        <w:gridCol w:w="1150"/>
        <w:gridCol w:w="1050"/>
        <w:gridCol w:w="1150"/>
        <w:gridCol w:w="1500"/>
        <w:gridCol w:w="1250"/>
        <w:gridCol w:w="1276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 du formulaire</w:t>
            </w:r>
          </w:p>
        </w:tc>
        <w:tc>
          <w:tcPr>
            <w:tcW w:type="dxa" w:w="10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Consentement écrit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Enregistrement</w:t>
            </w:r>
          </w:p>
        </w:tc>
        <w:tc>
          <w:tcPr>
            <w:tcW w:type="dxa" w:w="15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Citation d'extraits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Recontact (vérification)</w:t>
            </w:r>
          </w:p>
        </w:tc>
        <w:tc>
          <w:tcPr>
            <w:tcW w:type="dxa" w:w="12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Signature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oui, sans élément identifiant le centre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</w:tbl>
    <w:p/>
    <w:p>
      <w:pPr>
        <w:pStyle w:val="Heading3"/>
        <w:spacing w:after="100" w:before="180"/>
      </w:pPr>
      <w:r>
        <w:t xml:space="preserve">Particularités à respecter dans l'analyse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80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Accord particulier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 l'entretien et l'enregistrement ; refuse la citation d'extraits. Ses propos peuvent être analysés et rapportés de manière agrégée, jamais cités.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 souhaite pas être recontacté pour la vérification des interprétations.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Citation acceptée sous condition : aucun extrait ne doit être associé au code de structure, ni contenir d'élément permettant d'identifier le centre.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Départ à la retraite prévu ; ne sera pas joignable pour la vérification des interprétations.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2026-10-03T07:38:07.169Z</dcterms:created>
  <dcterms:modified xsi:type="dcterms:W3CDTF">2026-10-03T07:38:07.169Z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