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3 — Fiches de données sociodémographiques et professionnelles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20 fiches, une par participant, renseignées en début d'entretien.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2026-10-03T04:38:03.696Z</dcterms:created>
  <dcterms:modified xsi:type="dcterms:W3CDTF">2026-10-03T04:38:03.696Z</dcterms:modified>
</cp:coreProperties>
</file>

<file path=docProps/custom.xml><?xml version="1.0" encoding="utf-8"?>
<Properties xmlns="http://schemas.openxmlformats.org/officeDocument/2006/custom-properties" xmlns:vt="http://schemas.openxmlformats.org/officeDocument/2006/docPropsVTypes"/>
</file>