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sz w:val="48"/>
          <w:szCs w:val="48"/>
        </w:rPr>
      </w:pPr>
      <w:bookmarkStart w:id="8" w:name="_ug35toubx59n"/>
      <w:bookmarkEnd w:id="8"/>
      <w:r>
        <w:rPr>
          <w:sz w:val="48"/>
          <w:szCs w:val="48"/>
        </w:rPr>
        <w:t>Safety Plan Lane Assistance</w:t>
      </w:r>
    </w:p>
    <w:p>
      <w:pPr>
        <w:pStyle w:val="Normal"/>
        <w:spacing w:before="0" w:after="0"/>
        <w:jc w:val="right"/>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rPr/>
      </w:pPr>
      <w:r>
        <w:rPr/>
      </w:r>
      <w:r>
        <w:br w:type="page"/>
      </w:r>
    </w:p>
    <w:p>
      <w:pPr>
        <w:pStyle w:val="Heading1"/>
        <w:widowControl w:val="false"/>
        <w:spacing w:lineRule="auto" w:line="240" w:before="480" w:after="180"/>
        <w:rPr/>
      </w:pPr>
      <w:bookmarkStart w:id="10" w:name="_1t3h5sf"/>
      <w:bookmarkEnd w:id="10"/>
      <w:r>
        <w:rPr/>
        <w:t>Document history</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470"/>
        <w:gridCol w:w="1275"/>
        <w:gridCol w:w="2100"/>
        <w:gridCol w:w="4785"/>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6/6/2018</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Jason Kang</w:t>
            </w:r>
          </w:p>
        </w:tc>
        <w:tc>
          <w:tcPr>
            <w:tcW w:w="47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Iniitial Draft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rPr/>
      </w:pPr>
      <w:r>
        <w:rPr/>
      </w:r>
      <w:r>
        <w:br w:type="page"/>
      </w:r>
    </w:p>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p>
      <w:pPr>
        <w:pStyle w:val="Normal"/>
        <w:spacing w:lineRule="auto" w:line="240" w:before="80" w:after="0"/>
        <w:ind w:left="0" w:right="0" w:hanging="0"/>
        <w:rPr/>
      </w:pPr>
      <w:r>
        <w:fldChar w:fldCharType="begin"/>
      </w:r>
      <w:r>
        <w:rPr>
          <w:rStyle w:val="IndexLink"/>
          <w:u w:val="single"/>
        </w:rPr>
        <w:instrText> TOC \o "1-9" \h</w:instrText>
      </w:r>
      <w:r>
        <w:rPr>
          <w:rStyle w:val="IndexLink"/>
          <w:u w:val="single"/>
        </w:rP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pPr>
      <w:hyperlink w:anchor="_ktt3lgighckp">
        <w:r>
          <w:rPr>
            <w:rStyle w:val="IndexLink"/>
            <w:color w:val="1155CC"/>
            <w:u w:val="single"/>
          </w:rPr>
          <w:t>Table of Contents</w:t>
        </w:r>
      </w:hyperlink>
    </w:p>
    <w:p>
      <w:pPr>
        <w:pStyle w:val="Normal"/>
        <w:spacing w:lineRule="auto" w:line="240" w:before="200" w:after="0"/>
        <w:ind w:left="0" w:right="0" w:hanging="0"/>
        <w:rPr/>
      </w:pPr>
      <w:hyperlink w:anchor="_zakt536q9xt3">
        <w:r>
          <w:rPr>
            <w:rStyle w:val="IndexLink"/>
            <w:color w:val="1155CC"/>
            <w:u w:val="single"/>
          </w:rPr>
          <w:t>Introduction</w:t>
        </w:r>
      </w:hyperlink>
    </w:p>
    <w:p>
      <w:pPr>
        <w:pStyle w:val="Normal"/>
        <w:spacing w:lineRule="auto" w:line="240" w:before="60" w:after="0"/>
        <w:ind w:left="360" w:right="0" w:hanging="0"/>
        <w:rPr/>
      </w:pPr>
      <w:hyperlink w:anchor="_52ybytyytfvs">
        <w:r>
          <w:rPr>
            <w:rStyle w:val="IndexLink"/>
            <w:color w:val="1155CC"/>
            <w:u w:val="single"/>
          </w:rPr>
          <w:t>Purpose of the Safety Plan</w:t>
        </w:r>
      </w:hyperlink>
    </w:p>
    <w:p>
      <w:pPr>
        <w:pStyle w:val="Normal"/>
        <w:spacing w:lineRule="auto" w:line="240" w:before="60" w:after="0"/>
        <w:ind w:left="360" w:right="0" w:hanging="0"/>
        <w:rPr/>
      </w:pPr>
      <w:hyperlink w:anchor="_sh22j99mm02k">
        <w:r>
          <w:rPr>
            <w:rStyle w:val="IndexLink"/>
            <w:color w:val="1155CC"/>
            <w:u w:val="single"/>
          </w:rPr>
          <w:t>Scope of the Project</w:t>
        </w:r>
      </w:hyperlink>
    </w:p>
    <w:p>
      <w:pPr>
        <w:pStyle w:val="Normal"/>
        <w:spacing w:lineRule="auto" w:line="240" w:before="60" w:after="0"/>
        <w:ind w:left="360" w:right="0" w:hanging="0"/>
        <w:rPr/>
      </w:pPr>
      <w:hyperlink w:anchor="_fzzlhwsfq6ys">
        <w:r>
          <w:rPr>
            <w:rStyle w:val="IndexLink"/>
            <w:color w:val="1155CC"/>
            <w:u w:val="single"/>
          </w:rPr>
          <w:t>Deliverables of the Project</w:t>
        </w:r>
      </w:hyperlink>
    </w:p>
    <w:p>
      <w:pPr>
        <w:pStyle w:val="Normal"/>
        <w:spacing w:lineRule="auto" w:line="240" w:before="200" w:after="0"/>
        <w:ind w:left="0" w:right="0" w:hanging="0"/>
        <w:rPr/>
      </w:pPr>
      <w:hyperlink w:anchor="_t6m96u2v69wo">
        <w:r>
          <w:rPr>
            <w:rStyle w:val="IndexLink"/>
            <w:color w:val="1155CC"/>
            <w:u w:val="single"/>
          </w:rPr>
          <w:t>Item Definition</w:t>
        </w:r>
      </w:hyperlink>
    </w:p>
    <w:p>
      <w:pPr>
        <w:pStyle w:val="Normal"/>
        <w:spacing w:lineRule="auto" w:line="240" w:before="200" w:after="0"/>
        <w:ind w:left="0" w:right="0" w:hanging="0"/>
        <w:rPr/>
      </w:pPr>
      <w:hyperlink w:anchor="_km1cu1hyl182">
        <w:r>
          <w:rPr>
            <w:rStyle w:val="IndexLink"/>
            <w:color w:val="1155CC"/>
            <w:u w:val="single"/>
          </w:rPr>
          <w:t>Goals and Measures</w:t>
        </w:r>
      </w:hyperlink>
    </w:p>
    <w:p>
      <w:pPr>
        <w:pStyle w:val="Normal"/>
        <w:spacing w:lineRule="auto" w:line="240" w:before="60" w:after="0"/>
        <w:ind w:left="360" w:right="0" w:hanging="0"/>
        <w:rPr/>
      </w:pPr>
      <w:hyperlink w:anchor="_ww7fqc274i9y">
        <w:r>
          <w:rPr>
            <w:rStyle w:val="IndexLink"/>
            <w:color w:val="1155CC"/>
            <w:u w:val="single"/>
          </w:rPr>
          <w:t>Goals</w:t>
        </w:r>
      </w:hyperlink>
    </w:p>
    <w:p>
      <w:pPr>
        <w:pStyle w:val="Normal"/>
        <w:spacing w:lineRule="auto" w:line="240" w:before="60" w:after="0"/>
        <w:ind w:left="360" w:right="0" w:hanging="0"/>
        <w:rPr/>
      </w:pPr>
      <w:hyperlink w:anchor="_v2rbrzjrkt9b">
        <w:r>
          <w:rPr>
            <w:rStyle w:val="IndexLink"/>
            <w:color w:val="1155CC"/>
            <w:u w:val="single"/>
          </w:rPr>
          <w:t>Measures</w:t>
        </w:r>
      </w:hyperlink>
    </w:p>
    <w:p>
      <w:pPr>
        <w:pStyle w:val="Normal"/>
        <w:spacing w:lineRule="auto" w:line="240" w:before="200" w:after="0"/>
        <w:ind w:left="0" w:right="0" w:hanging="0"/>
        <w:rPr/>
      </w:pPr>
      <w:hyperlink w:anchor="_b23s6orj91gm">
        <w:r>
          <w:rPr>
            <w:rStyle w:val="IndexLink"/>
            <w:color w:val="1155CC"/>
            <w:u w:val="single"/>
          </w:rPr>
          <w:t>Safety Culture</w:t>
        </w:r>
      </w:hyperlink>
    </w:p>
    <w:p>
      <w:pPr>
        <w:pStyle w:val="Normal"/>
        <w:spacing w:lineRule="auto" w:line="240" w:before="200" w:after="0"/>
        <w:ind w:left="0" w:right="0" w:hanging="0"/>
        <w:rPr/>
      </w:pPr>
      <w:hyperlink w:anchor="_pqn9poe0nvtc">
        <w:r>
          <w:rPr>
            <w:rStyle w:val="IndexLink"/>
            <w:color w:val="1155CC"/>
            <w:u w:val="single"/>
          </w:rPr>
          <w:t>Safety Lifecycle Tailoring</w:t>
        </w:r>
      </w:hyperlink>
    </w:p>
    <w:p>
      <w:pPr>
        <w:pStyle w:val="Normal"/>
        <w:spacing w:lineRule="auto" w:line="240" w:before="200" w:after="0"/>
        <w:ind w:left="0" w:right="0" w:hanging="0"/>
        <w:rPr/>
      </w:pPr>
      <w:hyperlink w:anchor="_xlicd1ijavb7">
        <w:r>
          <w:rPr>
            <w:rStyle w:val="IndexLink"/>
            <w:color w:val="1155CC"/>
            <w:u w:val="single"/>
          </w:rPr>
          <w:t>Roles</w:t>
        </w:r>
      </w:hyperlink>
    </w:p>
    <w:p>
      <w:pPr>
        <w:pStyle w:val="Normal"/>
        <w:spacing w:lineRule="auto" w:line="240" w:before="200" w:after="0"/>
        <w:ind w:left="0" w:right="0" w:hanging="0"/>
        <w:rPr/>
      </w:pPr>
      <w:hyperlink w:anchor="_swj0emygbhrm">
        <w:r>
          <w:rPr>
            <w:rStyle w:val="IndexLink"/>
            <w:color w:val="1155CC"/>
            <w:u w:val="single"/>
          </w:rPr>
          <w:t>Development Interface Agreement</w:t>
        </w:r>
      </w:hyperlink>
    </w:p>
    <w:p>
      <w:pPr>
        <w:pStyle w:val="Normal"/>
        <w:spacing w:lineRule="auto" w:line="240" w:before="200" w:after="80"/>
        <w:ind w:left="0" w:right="0" w:hanging="0"/>
        <w:rPr/>
      </w:pPr>
      <w:hyperlink w:anchor="_lllavvxrxrdy">
        <w:r>
          <w:rPr>
            <w:rStyle w:val="IndexLink"/>
            <w:color w:val="1155CC"/>
            <w:u w:val="single"/>
          </w:rPr>
          <w:t>Confirmation Measures</w:t>
        </w:r>
      </w:hyperlink>
    </w:p>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0" w:after="0"/>
        <w:rPr/>
      </w:pPr>
      <w:bookmarkStart w:id="15" w:name="_52ybytyytfvs"/>
      <w:bookmarkEnd w:id="15"/>
      <w:r>
        <w:rPr/>
        <w:t>Purpose of the Safety Plan</w:t>
      </w:r>
    </w:p>
    <w:p>
      <w:pPr>
        <w:pStyle w:val="Normal"/>
        <w:spacing w:before="0" w:after="0"/>
        <w:rPr>
          <w:b/>
          <w:b/>
          <w:color w:val="B7B7B7"/>
        </w:rPr>
      </w:pPr>
      <w:r>
        <w:rPr>
          <w:b/>
          <w:color w:val="B7B7B7"/>
        </w:rPr>
        <w:t>[Instructions: Answer what is the purpose of a safety plan?]</w:t>
      </w:r>
    </w:p>
    <w:p>
      <w:pPr>
        <w:pStyle w:val="Normal"/>
        <w:spacing w:before="0" w:after="0"/>
        <w:rPr>
          <w:b w:val="false"/>
          <w:b w:val="false"/>
          <w:bCs w:val="false"/>
          <w:color w:val="000000"/>
        </w:rPr>
      </w:pPr>
      <w:r>
        <w:rPr>
          <w:b w:val="false"/>
          <w:bCs w:val="false"/>
          <w:color w:val="000000"/>
        </w:rPr>
        <w:t xml:space="preserve">The purpose of this document is to ensure that safety is considered throughout the self-driving car development process. Self-driving cars are complex systems that have many components that have to be integrated with each other. This document ensures that no safety concerns are overlooked. </w:t>
      </w:r>
    </w:p>
    <w:p>
      <w:pPr>
        <w:pStyle w:val="Normal"/>
        <w:spacing w:before="0" w:after="0"/>
        <w:rPr>
          <w:b w:val="false"/>
          <w:b w:val="false"/>
          <w:bCs w:val="false"/>
          <w:color w:val="000000"/>
        </w:rPr>
      </w:pPr>
      <w:r>
        <w:rPr>
          <w:b w:val="false"/>
          <w:bCs w:val="false"/>
          <w:color w:val="000000"/>
        </w:rPr>
        <w:t xml:space="preserve">In addition, this document acts as documentation to show that best practices were followed and steps were taken to reduce risk to acceptable levels. </w:t>
      </w:r>
    </w:p>
    <w:p>
      <w:pPr>
        <w:pStyle w:val="Normal"/>
        <w:spacing w:before="0" w:after="0"/>
        <w:rPr/>
      </w:pPr>
      <w:r>
        <w:rPr/>
      </w:r>
    </w:p>
    <w:p>
      <w:pPr>
        <w:pStyle w:val="Heading2"/>
        <w:spacing w:before="0" w:after="0"/>
        <w:rPr/>
      </w:pPr>
      <w:bookmarkStart w:id="16" w:name="_sh22j99mm02k"/>
      <w:bookmarkEnd w:id="16"/>
      <w:r>
        <w:rPr/>
        <w:t>Scope of the Project</w:t>
      </w:r>
    </w:p>
    <w:p>
      <w:pPr>
        <w:pStyle w:val="Normal"/>
        <w:spacing w:before="0" w:after="0"/>
        <w:rPr/>
      </w:pPr>
      <w:r>
        <w:rPr/>
      </w:r>
    </w:p>
    <w:p>
      <w:pPr>
        <w:pStyle w:val="Normal"/>
        <w:spacing w:before="0" w:after="0"/>
        <w:rPr/>
      </w:pPr>
      <w:bookmarkStart w:id="17" w:name="__DdeLink__829_2352948706"/>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bookmarkStart w:id="18" w:name="__DdeLink__829_2352948706"/>
      <w:r>
        <w:rPr/>
        <w:t>Production and Operation</w:t>
      </w:r>
      <w:bookmarkEnd w:id="18"/>
    </w:p>
    <w:p>
      <w:pPr>
        <w:pStyle w:val="Normal"/>
        <w:spacing w:before="0" w:after="0"/>
        <w:rPr/>
      </w:pPr>
      <w:r>
        <w:rPr/>
      </w:r>
    </w:p>
    <w:p>
      <w:pPr>
        <w:pStyle w:val="Heading2"/>
        <w:spacing w:before="0" w:after="0"/>
        <w:rPr/>
      </w:pPr>
      <w:bookmarkStart w:id="19" w:name="_fzzlhwsfq6ys"/>
      <w:bookmarkEnd w:id="19"/>
      <w:r>
        <w:rPr/>
        <w:t>Deliverables of the Project</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rPr/>
      </w:pPr>
      <w:bookmarkStart w:id="20" w:name="_t6m96u2v69wo"/>
      <w:bookmarkEnd w:id="20"/>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2"/>
        </w:numPr>
        <w:spacing w:before="0" w:after="0"/>
        <w:ind w:left="720" w:right="0" w:hanging="360"/>
        <w:contextualSpacing/>
        <w:rPr>
          <w:b/>
          <w:b/>
          <w:color w:val="B7B7B7"/>
        </w:rPr>
      </w:pPr>
      <w:r>
        <w:rPr>
          <w:b/>
          <w:color w:val="B7B7B7"/>
        </w:rPr>
        <w:t>Operational and Environmental Constraints. This could especially be limited to camera performance; lane lines are difficult to detect in snow, fog, etc</w:t>
      </w:r>
    </w:p>
    <w:p>
      <w:pPr>
        <w:pStyle w:val="Normal"/>
        <w:numPr>
          <w:ilvl w:val="0"/>
          <w:numId w:val="2"/>
        </w:numPr>
        <w:spacing w:before="0" w:after="0"/>
        <w:ind w:left="720" w:right="0" w:hanging="360"/>
        <w:contextualSpacing/>
        <w:rPr>
          <w:b/>
          <w:b/>
          <w:color w:val="B7B7B7"/>
        </w:rPr>
      </w:pPr>
      <w:r>
        <w:rPr>
          <w:b/>
          <w:color w:val="B7B7B7"/>
        </w:rPr>
        <w:t>Legal requirements in your country for lane assistance technology</w:t>
      </w:r>
    </w:p>
    <w:p>
      <w:pPr>
        <w:pStyle w:val="Normal"/>
        <w:numPr>
          <w:ilvl w:val="0"/>
          <w:numId w:val="2"/>
        </w:numPr>
        <w:spacing w:before="0" w:after="0"/>
        <w:ind w:left="720" w:right="0" w:hanging="360"/>
        <w:contextualSpacing/>
        <w:rPr>
          <w:b/>
          <w:b/>
          <w:color w:val="B7B7B7"/>
        </w:rPr>
      </w:pPr>
      <w:r>
        <w:rPr>
          <w:b/>
          <w:color w:val="B7B7B7"/>
        </w:rPr>
        <w:t>National and International Standards Related to the Item</w:t>
      </w:r>
    </w:p>
    <w:p>
      <w:pPr>
        <w:pStyle w:val="Normal"/>
        <w:numPr>
          <w:ilvl w:val="0"/>
          <w:numId w:val="2"/>
        </w:numPr>
        <w:spacing w:before="0" w:after="0"/>
        <w:ind w:left="720" w:right="0" w:hanging="360"/>
        <w:contextualSpacing/>
        <w:rPr>
          <w:b/>
          <w:b/>
          <w:color w:val="B7B7B7"/>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rPr/>
      </w:pPr>
      <w:bookmarkStart w:id="21" w:name="_km1cu1hyl182"/>
      <w:bookmarkEnd w:id="21"/>
      <w:r>
        <w:rPr/>
        <w:t>Goals and Measures</w:t>
      </w:r>
    </w:p>
    <w:p>
      <w:pPr>
        <w:pStyle w:val="Heading2"/>
        <w:spacing w:before="0" w:after="0"/>
        <w:rPr/>
      </w:pPr>
      <w:bookmarkStart w:id="22" w:name="_ww7fqc274i9y"/>
      <w:bookmarkEnd w:id="22"/>
      <w:r>
        <w:rPr/>
        <w:t>Goals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major goal of this project; what are we trying to accomplish by analyzing the lane assistance functions with ISO 26262?]</w:t>
      </w:r>
    </w:p>
    <w:p>
      <w:pPr>
        <w:pStyle w:val="Heading2"/>
        <w:spacing w:before="0" w:after="0"/>
        <w:rPr/>
      </w:pPr>
      <w:bookmarkStart w:id="23" w:name="_v2rbrzjrkt9b"/>
      <w:bookmarkEnd w:id="23"/>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W w:w="886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749"/>
        <w:gridCol w:w="1710"/>
        <w:gridCol w:w="3406"/>
      </w:tblGrid>
      <w:tr>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before="0" w:after="0"/>
              <w:rPr/>
            </w:pPr>
            <w:r>
              <w:rPr/>
              <w:t>Measures and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before="0" w:after="0"/>
              <w:rPr/>
            </w:pPr>
            <w:r>
              <w:rPr/>
              <w:t>Responsibility</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Project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Auditor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Asessor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rPr/>
      </w:pPr>
      <w:bookmarkStart w:id="24" w:name="_b23s6orj91gm"/>
      <w:bookmarkEnd w:id="24"/>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val="false"/>
          <w:b w:val="false"/>
          <w:bCs w:val="false"/>
          <w:color w:val="000000"/>
        </w:rPr>
      </w:pPr>
      <w:r>
        <w:rPr>
          <w:b w:val="false"/>
          <w:bCs w:val="false"/>
          <w:color w:val="000000"/>
        </w:rPr>
        <w:t xml:space="preserve">We stress the importance of safety at our company. First, we have a well documented procedure for making design decisions. This ensures that our processes are well thought out, and stresses that employees and teams are responsible for the decisions they make. Furthermore, there is a process for escalating safety concerns anonomously or not to a dedicated safety officer who ensures that actions are taken on safety concerns. The safety officer and and independent audit teams have quaterly safety reviews in which team leads and auditors discuss any revealed safety concerns. They also nominate a quarterly safety hero award which recognizes a team who made an exceptional contribution to system safety in the past quarter. </w:t>
      </w:r>
    </w:p>
    <w:p>
      <w:pPr>
        <w:pStyle w:val="Normal"/>
        <w:spacing w:before="0" w:after="0"/>
        <w:rPr>
          <w:b/>
          <w:b/>
          <w:color w:val="B7B7B7"/>
        </w:rPr>
      </w:pPr>
      <w:r>
        <w:rPr>
          <w:b/>
          <w:color w:val="B7B7B7"/>
        </w:rPr>
      </w:r>
    </w:p>
    <w:p>
      <w:pPr>
        <w:pStyle w:val="Heading1"/>
        <w:spacing w:before="0" w:after="0"/>
        <w:rPr/>
      </w:pPr>
      <w:bookmarkStart w:id="25" w:name="_pqn9poe0nvtc"/>
      <w:bookmarkEnd w:id="25"/>
      <w:r>
        <w:rPr/>
        <w:t>Safety Lifecycle Tailoring</w:t>
      </w:r>
    </w:p>
    <w:p>
      <w:pPr>
        <w:pStyle w:val="Normal"/>
        <w:spacing w:before="0" w:after="0"/>
        <w:rPr/>
      </w:pPr>
      <w:r>
        <w:rPr/>
      </w:r>
    </w:p>
    <w:p>
      <w:pPr>
        <w:pStyle w:val="Normal"/>
        <w:spacing w:before="0" w:after="0"/>
        <w:rPr/>
      </w:pPr>
      <w:r>
        <w:rPr/>
        <w:t xml:space="preserve">This is a modification to an existing product. Changes will only be made to the software part of the system. Software changes will also effect the system level. However, hardware will not be changed so hardware steps are out of scope. </w:t>
      </w:r>
    </w:p>
    <w:p>
      <w:pPr>
        <w:pStyle w:val="Normal"/>
        <w:spacing w:before="0" w:after="0"/>
        <w:rPr/>
      </w:pPr>
      <w:r>
        <w:rPr/>
      </w:r>
    </w:p>
    <w:p>
      <w:pPr>
        <w:pStyle w:val="Normal"/>
        <w:spacing w:before="0" w:after="0"/>
        <w:rPr/>
      </w:pPr>
      <w:r>
        <w:rPr/>
        <w:t xml:space="preserve">This document includes comcept and product development steps, but will not steps after it is released for production. Those steps will be handled by another team in another document. In other words, the safety life cycle includes item defintion, hazards/risk assessment, functional safety concept, product development (of system and software) safety validation, functional safety assessment, and release to production.  </w:t>
      </w:r>
    </w:p>
    <w:p>
      <w:pPr>
        <w:pStyle w:val="Normal"/>
        <w:spacing w:before="0" w:after="0"/>
        <w:rPr/>
      </w:pPr>
      <w:r>
        <w:rPr/>
      </w:r>
    </w:p>
    <w:p>
      <w:pPr>
        <w:pStyle w:val="Normal"/>
        <w:spacing w:before="0" w:after="0"/>
        <w:rPr>
          <w:b/>
          <w:b/>
          <w:color w:val="B7B7B7"/>
        </w:rPr>
      </w:pPr>
      <w:r>
        <w:rPr>
          <w:b/>
          <w:color w:val="B7B7B7"/>
        </w:rPr>
      </w:r>
    </w:p>
    <w:p>
      <w:pPr>
        <w:pStyle w:val="Normal"/>
        <w:spacing w:before="0" w:after="0"/>
        <w:ind w:left="0" w:right="0" w:firstLine="720"/>
        <w:rPr>
          <w:b/>
          <w:b/>
          <w:color w:val="B7B7B7"/>
        </w:rPr>
      </w:pPr>
      <w:r>
        <w:rPr>
          <w:b/>
          <w:color w:val="B7B7B7"/>
        </w:rPr>
      </w:r>
    </w:p>
    <w:p>
      <w:pPr>
        <w:pStyle w:val="Heading1"/>
        <w:spacing w:before="0" w:after="0"/>
        <w:rPr/>
      </w:pPr>
      <w:bookmarkStart w:id="26" w:name="_xlicd1ijavb7"/>
      <w:bookmarkEnd w:id="26"/>
      <w:r>
        <w:rPr/>
        <w:t>Roles</w:t>
      </w:r>
    </w:p>
    <w:p>
      <w:pPr>
        <w:pStyle w:val="Normal"/>
        <w:spacing w:before="0" w:after="0"/>
        <w:rPr>
          <w:b/>
          <w:b/>
          <w:color w:val="B7B7B7"/>
        </w:rPr>
      </w:pPr>
      <w:r>
        <w:rPr>
          <w:b/>
          <w:color w:val="B7B7B7"/>
        </w:rPr>
      </w:r>
    </w:p>
    <w:tbl>
      <w:tblPr>
        <w:tblW w:w="7245"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220"/>
        <w:gridCol w:w="2025"/>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Pr>
          <w:p>
            <w:pPr>
              <w:pStyle w:val="Normal"/>
              <w:widowControl w:val="false"/>
              <w:spacing w:lineRule="auto" w:line="276" w:before="0" w:after="60"/>
              <w:jc w:val="center"/>
              <w:rPr/>
            </w:pPr>
            <w:r>
              <w:rPr/>
              <w:t>Role</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rPr/>
      </w:pPr>
      <w:bookmarkStart w:id="27" w:name="_swj0emygbhrm"/>
      <w:bookmarkEnd w:id="27"/>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4"/>
        </w:numPr>
        <w:spacing w:before="0" w:after="0"/>
        <w:ind w:left="720" w:right="0" w:hanging="360"/>
        <w:contextualSpacing/>
        <w:rPr>
          <w:b/>
          <w:b/>
          <w:color w:val="B7B7B7"/>
        </w:rPr>
      </w:pPr>
      <w:r>
        <w:rPr>
          <w:b/>
          <w:color w:val="B7B7B7"/>
        </w:rPr>
        <w:t>What is the purpose of a development interface agreement?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4"/>
        </w:numPr>
        <w:spacing w:before="0" w:after="0"/>
        <w:ind w:left="720" w:right="0" w:hanging="360"/>
        <w:contextualSpacing/>
        <w:rPr>
          <w:b/>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val="false"/>
          <w:b w:val="false"/>
          <w:bCs w:val="false"/>
          <w:color w:val="000000"/>
        </w:rPr>
      </w:pPr>
      <w:r>
        <w:rPr>
          <w:b w:val="false"/>
          <w:bCs w:val="false"/>
          <w:color w:val="000000"/>
        </w:rPr>
        <w:t xml:space="preserve">This development interface agreement is meant to define the roles and responsibilities between our company and OEM company. </w:t>
      </w:r>
      <w:r>
        <w:rPr>
          <w:b w:val="false"/>
          <w:bCs w:val="false"/>
          <w:color w:val="000000"/>
        </w:rPr>
        <w:t xml:space="preserve">This helps to ensure that both parties knows what the other party is doing and ensure that what is delivered matches expectations. </w:t>
      </w:r>
    </w:p>
    <w:p>
      <w:pPr>
        <w:pStyle w:val="Normal"/>
        <w:spacing w:before="0" w:after="0"/>
        <w:rPr>
          <w:b w:val="false"/>
          <w:b w:val="false"/>
          <w:bCs w:val="false"/>
          <w:color w:val="000000"/>
        </w:rPr>
      </w:pPr>
      <w:r>
        <w:rPr>
          <w:b w:val="false"/>
          <w:bCs w:val="false"/>
          <w:color w:val="000000"/>
        </w:rPr>
      </w:r>
    </w:p>
    <w:p>
      <w:pPr>
        <w:pStyle w:val="Normal"/>
        <w:spacing w:before="0" w:after="0"/>
        <w:rPr>
          <w:b w:val="false"/>
          <w:b w:val="false"/>
          <w:bCs w:val="false"/>
          <w:color w:val="000000"/>
        </w:rPr>
      </w:pPr>
      <w:r>
        <w:rPr>
          <w:b w:val="false"/>
          <w:bCs w:val="false"/>
          <w:color w:val="000000"/>
        </w:rPr>
        <w:t xml:space="preserve">The OEM will provide a functioning lane assistance system complete with fully functioning hardware and software. Our company will analyze the sub-sytems and determine areas of improvement. We will provide a report of recommended areas of improvement and set up a meeting to discuss the findings. Actions from that meeting will drive what subsystems need to be updated for improved functional safety. These actions will be wrapped up in a new safety plan so that we can make the required improvements. </w:t>
      </w:r>
    </w:p>
    <w:p>
      <w:pPr>
        <w:pStyle w:val="Normal"/>
        <w:spacing w:before="0" w:after="0"/>
        <w:rPr>
          <w:b/>
          <w:b/>
          <w:color w:val="B7B7B7"/>
        </w:rPr>
      </w:pPr>
      <w:r>
        <w:rPr>
          <w:b/>
          <w:color w:val="B7B7B7"/>
        </w:rPr>
      </w:r>
    </w:p>
    <w:p>
      <w:pPr>
        <w:pStyle w:val="Heading1"/>
        <w:spacing w:before="0" w:after="0"/>
        <w:rPr/>
      </w:pPr>
      <w:bookmarkStart w:id="28" w:name="_lllavvxrxrdy"/>
      <w:bookmarkEnd w:id="28"/>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rPr>
      </w:pPr>
      <w:r>
        <w:rPr>
          <w:b/>
          <w:color w:val="B7B7B7"/>
        </w:rPr>
        <w:t>What is the main purpose of confirmation measures?</w:t>
      </w:r>
    </w:p>
    <w:p>
      <w:pPr>
        <w:pStyle w:val="Normal"/>
        <w:numPr>
          <w:ilvl w:val="0"/>
          <w:numId w:val="3"/>
        </w:numPr>
        <w:spacing w:before="0" w:after="0"/>
        <w:ind w:left="720" w:right="0" w:hanging="360"/>
        <w:contextualSpacing/>
        <w:rPr>
          <w:b/>
          <w:b/>
          <w:color w:val="B7B7B7"/>
        </w:rPr>
      </w:pPr>
      <w:r>
        <w:rPr>
          <w:b/>
          <w:color w:val="B7B7B7"/>
        </w:rPr>
        <w:t>What is a confirmation review?</w:t>
      </w:r>
    </w:p>
    <w:p>
      <w:pPr>
        <w:pStyle w:val="Normal"/>
        <w:numPr>
          <w:ilvl w:val="0"/>
          <w:numId w:val="3"/>
        </w:numPr>
        <w:spacing w:before="0" w:after="0"/>
        <w:ind w:left="720" w:right="0" w:hanging="360"/>
        <w:contextualSpacing/>
        <w:rPr>
          <w:b/>
          <w:b/>
          <w:color w:val="B7B7B7"/>
        </w:rPr>
      </w:pPr>
      <w:r>
        <w:rPr>
          <w:b/>
          <w:color w:val="B7B7B7"/>
        </w:rPr>
        <w:t>What is a functional safety audit?</w:t>
      </w:r>
    </w:p>
    <w:p>
      <w:pPr>
        <w:pStyle w:val="Normal"/>
        <w:numPr>
          <w:ilvl w:val="0"/>
          <w:numId w:val="3"/>
        </w:numPr>
        <w:spacing w:before="0" w:after="0"/>
        <w:ind w:left="720" w:right="0" w:hanging="360"/>
        <w:contextualSpacing/>
        <w:rPr>
          <w:b/>
          <w:b/>
          <w:color w:val="B7B7B7"/>
        </w:rPr>
      </w:pPr>
      <w:r>
        <w:rPr>
          <w:b/>
          <w:color w:val="B7B7B7"/>
        </w:rPr>
        <w:t>What is a functional safety assessment?</w:t>
      </w:r>
    </w:p>
    <w:p>
      <w:pPr>
        <w:pStyle w:val="Normal"/>
        <w:spacing w:before="0" w:after="0"/>
        <w:rPr>
          <w:b/>
          <w:b/>
          <w:color w:val="B7B7B7"/>
        </w:rPr>
      </w:pPr>
      <w:r>
        <w:rPr>
          <w:b/>
          <w:color w:val="B7B7B7"/>
        </w:rPr>
        <w:t>]</w:t>
      </w:r>
    </w:p>
    <w:p>
      <w:pPr>
        <w:pStyle w:val="Normal"/>
        <w:spacing w:before="0" w:after="0"/>
        <w:rPr>
          <w:b w:val="false"/>
          <w:b w:val="false"/>
          <w:bCs w:val="false"/>
          <w:color w:val="000000"/>
        </w:rPr>
      </w:pPr>
      <w:r>
        <w:rPr>
          <w:b w:val="false"/>
          <w:bCs w:val="false"/>
          <w:color w:val="000000"/>
        </w:rPr>
      </w:r>
    </w:p>
    <w:p>
      <w:pPr>
        <w:pStyle w:val="Normal"/>
        <w:spacing w:before="0" w:after="0"/>
        <w:rPr>
          <w:b w:val="false"/>
          <w:b w:val="false"/>
          <w:bCs w:val="false"/>
          <w:color w:val="000000"/>
        </w:rPr>
      </w:pPr>
      <w:r>
        <w:rPr>
          <w:b w:val="false"/>
          <w:bCs w:val="false"/>
          <w:color w:val="000000"/>
        </w:rPr>
        <w:t>1. Confirmation measures are meant to ensure that ISO 26262 is actually being followed, and to ensure that any changes made make the vehicle safer.</w:t>
      </w:r>
    </w:p>
    <w:p>
      <w:pPr>
        <w:pStyle w:val="Normal"/>
        <w:spacing w:before="0" w:after="0"/>
        <w:rPr>
          <w:b w:val="false"/>
          <w:b w:val="false"/>
          <w:bCs w:val="false"/>
          <w:color w:val="000000"/>
        </w:rPr>
      </w:pPr>
      <w:r>
        <w:rPr>
          <w:b w:val="false"/>
          <w:bCs w:val="false"/>
          <w:color w:val="000000"/>
        </w:rPr>
        <w:t>2. A confirmation revew checks to make sure ISO 26262 is being followed.</w:t>
      </w:r>
    </w:p>
    <w:p>
      <w:pPr>
        <w:pStyle w:val="Normal"/>
        <w:spacing w:before="0" w:after="0"/>
        <w:rPr>
          <w:b w:val="false"/>
          <w:b w:val="false"/>
          <w:bCs w:val="false"/>
          <w:color w:val="000000"/>
        </w:rPr>
      </w:pPr>
      <w:r>
        <w:rPr>
          <w:b w:val="false"/>
          <w:bCs w:val="false"/>
          <w:color w:val="000000"/>
        </w:rPr>
        <w:t>3. A functional safety audit checks to make sure the previously defined safety plan is being followed.</w:t>
      </w:r>
    </w:p>
    <w:p>
      <w:pPr>
        <w:pStyle w:val="Normal"/>
        <w:spacing w:before="0" w:after="0"/>
        <w:rPr>
          <w:b w:val="false"/>
          <w:b w:val="false"/>
          <w:bCs w:val="false"/>
          <w:color w:val="000000"/>
        </w:rPr>
      </w:pPr>
      <w:r>
        <w:rPr>
          <w:b w:val="false"/>
          <w:bCs w:val="false"/>
          <w:color w:val="000000"/>
        </w:rPr>
        <w:t xml:space="preserve">4. A functional safety asessment is a check to confirm that new developments improve functional safety. </w:t>
      </w:r>
    </w:p>
    <w:p>
      <w:pPr>
        <w:pStyle w:val="Normal"/>
        <w:spacing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LO-normal"/>
    <w:qFormat/>
    <w:pPr>
      <w:widowControl/>
      <w:kinsoku w:val="true"/>
      <w:overflowPunct w:val="true"/>
      <w:autoSpaceDE w:val="true"/>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3947</TotalTime>
  <Application>LibreOffice/6.0.4.2$Windows_X86_64 LibreOffice_project/9b0d9b32d5dcda91d2f1a96dc04c645c450872bf</Application>
  <Pages>9</Pages>
  <Words>1331</Words>
  <Characters>7415</Characters>
  <CharactersWithSpaces>8610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2018-06-13T23:59:53Z</dcterms:modified>
  <cp:revision>3</cp:revision>
  <dc:subject/>
  <dc:title/>
</cp:coreProperties>
</file>