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SimHei" w:hAnsi="SimHei" w:eastAsia="SimHei"/>
          <w:b/>
          <w:sz w:val="32"/>
        </w:rPr>
        <w:t>离子通道传感器对生物分子检测灵敏度的</w:t>
      </w:r>
    </w:p>
    <w:p>
      <w:pPr>
        <w:pStyle w:val="Title"/>
        <w:jc w:val="center"/>
      </w:pPr>
      <w:r>
        <w:rPr>
          <w:rFonts w:ascii="SimHei" w:hAnsi="SimHei" w:eastAsia="SimHei"/>
          <w:b/>
          <w:sz w:val="32"/>
        </w:rPr>
        <w:t>理论建模与优化研究</w:t>
      </w:r>
    </w:p>
    <w:p>
      <w:pPr>
        <w:jc w:val="center"/>
      </w:pPr>
      <w:r>
        <w:rPr>
          <w:rFonts w:ascii="SimSun" w:hAnsi="SimSun" w:eastAsia="SimSun"/>
          <w:sz w:val="22"/>
        </w:rPr>
        <w:t>基于 DEVSIM TCAD 器件仿真平台</w:t>
      </w:r>
    </w:p>
    <w:p/>
    <w:p>
      <w:pPr>
        <w:pStyle w:val="Heading1"/>
      </w:pPr>
      <w:r>
        <w:rPr>
          <w:rFonts w:ascii="SimHei" w:hAnsi="SimHei" w:eastAsia="SimHei"/>
          <w:b/>
          <w:sz w:val="28"/>
        </w:rPr>
        <w:t>摘要</w:t>
      </w:r>
    </w:p>
    <w:p>
      <w:pPr>
        <w:ind w:firstLine="420"/>
      </w:pPr>
      <w:r>
        <w:rPr>
          <w:rFonts w:ascii="SimSun" w:hAnsi="SimSun" w:eastAsia="SimSun"/>
          <w:sz w:val="21"/>
        </w:rPr>
        <w:t>纳米孔道传感器在DNA测序和蛋白质检测领域具有重要应用价值。生物分子通过纳米孔道时会改变通道内的离子电流，形成可检测的电信号。本研究基于漂移扩散理论，建立了离子通道传感器的理论模型，系统研究了通道几何参数、离子浓度和分子占据效应对检测灵敏度的影响。</w:t>
        <w:br/>
        <w:br/>
        <w:t>通过数值仿真，本文分析了不同分子占据率(0-75%)下的电流变化特性，建立了灵敏度因子与占据率的定量关系。研究进一步探讨了德拜长度(Debye Length)与通道半径的比例关系对检测性能的影响，发现当德拜长度与通道半径相当时，传感器可获得最佳检测灵敏度。此外，本文还评估了不同通道尺寸下的信噪比(SNR)特性，为传感器优化设计提供了理论指导。</w:t>
        <w:br/>
        <w:br/>
        <w:t>研究结果表明：通过优化离子浓度(0.1 M量级)和通道半径(50-150 nm)，可以实现高于25%的检测灵敏度，信噪比可达100以上。本研究为纳米孔道生物传感器的设计和性能优化提供了系统的理论框架。</w:t>
      </w:r>
    </w:p>
    <w:p>
      <w:pPr>
        <w:ind w:firstLine="420"/>
      </w:pPr>
      <w:r>
        <w:rPr>
          <w:rFonts w:ascii="SimHei" w:hAnsi="SimHei" w:eastAsia="SimHei"/>
          <w:b/>
          <w:sz w:val="21"/>
        </w:rPr>
        <w:t>关键词：</w:t>
      </w:r>
      <w:r>
        <w:rPr>
          <w:rFonts w:ascii="SimSun" w:hAnsi="SimSun" w:eastAsia="SimSun"/>
          <w:sz w:val="21"/>
        </w:rPr>
        <w:t>纳米孔道；离子通道；生物传感器；灵敏度；德拜长度</w:t>
      </w:r>
    </w:p>
    <w:p/>
    <w:p>
      <w:pPr>
        <w:pStyle w:val="Heading1"/>
      </w:pPr>
      <w:r>
        <w:rPr>
          <w:rFonts w:ascii="SimHei" w:hAnsi="SimHei" w:eastAsia="SimHei"/>
          <w:b/>
          <w:sz w:val="28"/>
        </w:rPr>
        <w:t>1. 引言</w:t>
      </w:r>
    </w:p>
    <w:p>
      <w:pPr>
        <w:ind w:firstLine="420"/>
      </w:pPr>
      <w:r>
        <w:rPr>
          <w:rFonts w:ascii="SimSun" w:hAnsi="SimSun" w:eastAsia="SimSun"/>
          <w:sz w:val="21"/>
        </w:rPr>
        <w:t>纳米孔道传感技术是一种新兴的单分子检测方法，在DNA测序、蛋白质分析和生物分子识别等领域展现出巨大的应用潜力。其工作原理基于生物分子通过纳米尺度孔道时，会引起孔道内离子电流的显著变化，从而实现对单个分子的检测和识别[1]。自1996年Kasianowicz等人首次证明α-溶血素纳米孔可用于DNA分子检测以来，该技术得到了快速发展[2]。</w:t>
        <w:br/>
        <w:br/>
        <w:t>离子通道传感器的工作机制可以概括为：在电解质溶液中，纳米孔道连接两个腔室，施加电压后产生离子电流。当生物分子(如DNA或蛋白质)通过孔道时，会部分阻塞离子传输通道，导致电流下降。通过监测电流变化的时间、幅度和频率，可以获取分子的尺寸、电荷和结构信息[3]。</w:t>
        <w:br/>
        <w:br/>
        <w:t>然而，纳米孔道传感器的设计面临诸多挑战。首先，检测灵敏度受到离子浓度、通道几何形状和德拜长度的复杂影响。德拜长度是电解质溶液中的特征屏蔽长度，反映了电荷相互作用的范围[4]。当德拜长度与孔道半径相当时，电荷效应最为显著，这为优化传感器性能提供了理论线索。其次，信噪比(SNR)是决定检测可靠性的关键因素，需要在灵敏度和噪声抑制之间寻找平衡。</w:t>
        <w:br/>
        <w:br/>
        <w:t>近年来，基于TCAD(Technology Computer Aided Design)的数值仿真方法为离子通道传感器的设计优化提供了有力工具。通过求解泊松方程和Nernst-Planck方程，可以准确模拟离子输运过程和电场分布[5]。DEVSIM作为开源TCAD平台，支持多物理场耦合仿真，已被广泛应用于半导体器件和生物电系统的建模分析[6]。</w:t>
        <w:br/>
        <w:br/>
        <w:t>本文基于漂移扩散理论，建立了离子通道传感器的二维数值模型，系统研究了以下关键问题：(1)分子占据效应对离子电流的影响规律；(2)德拜长度与通道尺寸的比例关系对检测灵敏度的影响；(3)不同工作条件下的信噪比特性。研究旨在为纳米孔道生物传感器的优化设计提供理论指导。</w:t>
      </w:r>
    </w:p>
    <w:p/>
    <w:p>
      <w:pPr>
        <w:pStyle w:val="Heading1"/>
      </w:pPr>
      <w:r>
        <w:rPr>
          <w:rFonts w:ascii="SimHei" w:hAnsi="SimHei" w:eastAsia="SimHei"/>
          <w:b/>
          <w:sz w:val="28"/>
        </w:rPr>
        <w:t>2. 理论模型与方法</w:t>
      </w:r>
    </w:p>
    <w:p>
      <w:pPr>
        <w:pStyle w:val="Heading2"/>
      </w:pPr>
      <w:r>
        <w:rPr>
          <w:rFonts w:ascii="SimHei" w:hAnsi="SimHei" w:eastAsia="SimHei"/>
          <w:b/>
          <w:sz w:val="24"/>
        </w:rPr>
        <w:t>2.1 仿真平台</w:t>
      </w:r>
    </w:p>
    <w:p>
      <w:pPr>
        <w:ind w:firstLine="420"/>
      </w:pPr>
      <w:r>
        <w:rPr>
          <w:rFonts w:ascii="SimSun" w:hAnsi="SimSun" w:eastAsia="SimSun"/>
          <w:sz w:val="21"/>
        </w:rPr>
        <w:t>本研究采用DEVSIM(Device Simulator)开源TCAD平台进行数值仿真。DEVSIM基于有限体积法(Finite Volume Method)求解半导体器件方程，支持一维、二维和三维几何结构的稳态和瞬态分析[7]。仿真在Python环境下进行，主要物理模型包括：</w:t>
      </w:r>
    </w:p>
    <w:p>
      <w:pPr>
        <w:jc w:val="center"/>
      </w:pPr>
      <w:r>
        <w:rPr>
          <w:rFonts w:ascii="Times New Roman" w:hAnsi="Times New Roman"/>
          <w:i/>
          <w:sz w:val="22"/>
        </w:rPr>
        <w:t>I = q · μ · n · A · E</w:t>
      </w:r>
    </w:p>
    <w:p>
      <w:pPr>
        <w:ind w:firstLine="420"/>
      </w:pPr>
      <w:r>
        <w:rPr>
          <w:rFonts w:ascii="SimSun" w:hAnsi="SimSun" w:eastAsia="SimSun"/>
          <w:sz w:val="21"/>
        </w:rPr>
        <w:t>式中，q为离子电荷，μ为离子迁移率，n为离子浓度，A为通道截面积，E为电场强度。对于低场情况，离子电流与施加电压呈线性关系(欧姆定律)。</w:t>
      </w:r>
    </w:p>
    <w:p>
      <w:pPr>
        <w:pStyle w:val="Heading2"/>
      </w:pPr>
      <w:r>
        <w:rPr>
          <w:rFonts w:ascii="SimHei" w:hAnsi="SimHei" w:eastAsia="SimHei"/>
          <w:b/>
          <w:sz w:val="24"/>
        </w:rPr>
        <w:t>2.2 德拜长度理论</w:t>
      </w:r>
    </w:p>
    <w:p>
      <w:pPr>
        <w:ind w:firstLine="420"/>
      </w:pPr>
      <w:r>
        <w:rPr>
          <w:rFonts w:ascii="SimSun" w:hAnsi="SimSun" w:eastAsia="SimSun"/>
          <w:sz w:val="21"/>
        </w:rPr>
        <w:t>德拜长度是描述电解质溶液中电荷屏蔽效应的关键参数。对于单价电解质，德拜长度的计算公式为：</w:t>
      </w:r>
    </w:p>
    <w:p>
      <w:pPr>
        <w:jc w:val="center"/>
      </w:pPr>
      <w:r>
        <w:rPr>
          <w:rFonts w:ascii="Times New Roman" w:hAnsi="Times New Roman"/>
          <w:i/>
          <w:sz w:val="22"/>
        </w:rPr>
        <w:t>λ_D = √(εk_BT / 2N_Ae²I)</w:t>
      </w:r>
    </w:p>
    <w:p>
      <w:pPr>
        <w:ind w:firstLine="420"/>
      </w:pPr>
      <w:r>
        <w:rPr>
          <w:rFonts w:ascii="SimSun" w:hAnsi="SimSun" w:eastAsia="SimSun"/>
          <w:sz w:val="21"/>
        </w:rPr>
        <w:t>在室温(25°C)下，德拜长度可简化为：</w:t>
      </w:r>
    </w:p>
    <w:p>
      <w:pPr>
        <w:jc w:val="center"/>
      </w:pPr>
      <w:r>
        <w:rPr>
          <w:rFonts w:ascii="Times New Roman" w:hAnsi="Times New Roman"/>
          <w:i/>
          <w:sz w:val="22"/>
        </w:rPr>
        <w:t>λ_D(nm) ≈ 0.304 / √C(M)</w:t>
      </w:r>
    </w:p>
    <w:p>
      <w:pPr>
        <w:pStyle w:val="Heading2"/>
      </w:pPr>
      <w:r>
        <w:rPr>
          <w:rFonts w:ascii="SimHei" w:hAnsi="SimHei" w:eastAsia="SimHei"/>
          <w:b/>
          <w:sz w:val="24"/>
        </w:rPr>
        <w:t>2.3 灵敏度因子定义</w:t>
      </w:r>
    </w:p>
    <w:p>
      <w:pPr>
        <w:ind w:firstLine="420"/>
      </w:pPr>
      <w:r>
        <w:rPr>
          <w:rFonts w:ascii="SimSun" w:hAnsi="SimSun" w:eastAsia="SimSun"/>
          <w:sz w:val="21"/>
        </w:rPr>
        <w:t>本研究定义灵敏度因子S来量化检测性能：</w:t>
      </w:r>
    </w:p>
    <w:p>
      <w:pPr>
        <w:jc w:val="center"/>
      </w:pPr>
      <w:r>
        <w:rPr>
          <w:rFonts w:ascii="Times New Roman" w:hAnsi="Times New Roman"/>
          <w:i/>
          <w:sz w:val="22"/>
        </w:rPr>
        <w:t>S = |I_clean - I_occupied| / I_clean = ΔI / I_clean</w:t>
      </w:r>
    </w:p>
    <w:p>
      <w:pPr>
        <w:ind w:firstLine="420"/>
      </w:pPr>
      <w:r>
        <w:rPr>
          <w:rFonts w:ascii="SimSun" w:hAnsi="SimSun" w:eastAsia="SimSun"/>
          <w:sz w:val="21"/>
        </w:rPr>
        <w:t>其中，I_clean为无分子时的基准电流，I_occupied为分子占据通道时的电流。灵敏度因子S越大，表示传感器对分子检测的响应越显著。</w:t>
      </w:r>
    </w:p>
    <w:p/>
    <w:p>
      <w:pPr>
        <w:pStyle w:val="Heading1"/>
      </w:pPr>
      <w:r>
        <w:rPr>
          <w:rFonts w:ascii="SimHei" w:hAnsi="SimHei" w:eastAsia="SimHei"/>
          <w:b/>
          <w:sz w:val="28"/>
        </w:rPr>
        <w:t>3. 结果与讨论</w:t>
      </w:r>
    </w:p>
    <w:p>
      <w:pPr>
        <w:pStyle w:val="Heading2"/>
      </w:pPr>
      <w:r>
        <w:rPr>
          <w:rFonts w:ascii="SimHei" w:hAnsi="SimHei" w:eastAsia="SimHei"/>
          <w:b/>
          <w:sz w:val="24"/>
        </w:rPr>
        <w:t>3.1 基准I-V特性</w:t>
      </w:r>
    </w:p>
    <w:p>
      <w:pPr>
        <w:ind w:firstLine="420"/>
      </w:pPr>
      <w:r>
        <w:rPr>
          <w:rFonts w:ascii="SimSun" w:hAnsi="SimSun" w:eastAsia="SimSun"/>
          <w:sz w:val="21"/>
        </w:rPr>
        <w:t>图1展示了离子通道在无分子占据状态下的电流-电压(I-V)特性曲线。仿真条件为：离子浓度0.1 M(100 mM)，离子迁移率1×10⁻⁴ cm²/V·s，通道长度500 nm，通道直径200 nm，偏置电压扫描范围-0.1 V至+0.1 V。由图可见，I-V曲线呈现良好的线性关系，符合欧姆定律，表明在低场条件下离子输运以漂移为主。</w:t>
      </w:r>
    </w:p>
    <w:p>
      <w:r>
        <w:drawing>
          <wp:inline xmlns:a="http://schemas.openxmlformats.org/drawingml/2006/main" xmlns:pic="http://schemas.openxmlformats.org/drawingml/2006/picture">
            <wp:extent cx="5029200" cy="2992442"/>
            <wp:docPr id="1" name="Picture 1"/>
            <wp:cNvGraphicFramePr>
              <a:graphicFrameLocks noChangeAspect="1"/>
            </wp:cNvGraphicFramePr>
            <a:graphic>
              <a:graphicData uri="http://schemas.openxmlformats.org/drawingml/2006/picture">
                <pic:pic>
                  <pic:nvPicPr>
                    <pic:cNvPr id="0" name="fig1_baseline_iv.png"/>
                    <pic:cNvPicPr/>
                  </pic:nvPicPr>
                  <pic:blipFill>
                    <a:blip r:embed="rId9"/>
                    <a:stretch>
                      <a:fillRect/>
                    </a:stretch>
                  </pic:blipFill>
                  <pic:spPr>
                    <a:xfrm>
                      <a:off x="0" y="0"/>
                      <a:ext cx="5029200" cy="2992442"/>
                    </a:xfrm>
                    <a:prstGeom prst="rect"/>
                  </pic:spPr>
                </pic:pic>
              </a:graphicData>
            </a:graphic>
          </wp:inline>
        </w:drawing>
      </w:r>
    </w:p>
    <w:p>
      <w:pPr>
        <w:jc w:val="center"/>
      </w:pPr>
      <w:r>
        <w:rPr>
          <w:rFonts w:ascii="SimSun" w:hAnsi="SimSun" w:eastAsia="SimSun"/>
          <w:sz w:val="18"/>
        </w:rPr>
        <w:t>图1 离子通道基准I-V特性曲线(无分子占据)</w:t>
      </w:r>
    </w:p>
    <w:p>
      <w:pPr>
        <w:pStyle w:val="Heading2"/>
      </w:pPr>
      <w:r>
        <w:rPr>
          <w:rFonts w:ascii="SimHei" w:hAnsi="SimHei" w:eastAsia="SimHei"/>
          <w:b/>
          <w:sz w:val="24"/>
        </w:rPr>
        <w:t>3.2 分子占据效应分析</w:t>
      </w:r>
    </w:p>
    <w:p>
      <w:pPr>
        <w:ind w:firstLine="420"/>
      </w:pPr>
      <w:r>
        <w:rPr>
          <w:rFonts w:ascii="SimSun" w:hAnsi="SimSun" w:eastAsia="SimSun"/>
          <w:sz w:val="21"/>
        </w:rPr>
        <w:t>图2展示了不同分子占据率(0%、10%、25%、50%、75%)下的I-V特性曲线。分子占据导致通道有效截面积减小，从而引起电流下降。如图2所示，随着占据率增加，I-V曲线的斜率(电导)逐渐降低，但线性关系保持不变。</w:t>
      </w:r>
    </w:p>
    <w:p>
      <w:r>
        <w:drawing>
          <wp:inline xmlns:a="http://schemas.openxmlformats.org/drawingml/2006/main" xmlns:pic="http://schemas.openxmlformats.org/drawingml/2006/picture">
            <wp:extent cx="5029200" cy="2992442"/>
            <wp:docPr id="2" name="Picture 2"/>
            <wp:cNvGraphicFramePr>
              <a:graphicFrameLocks noChangeAspect="1"/>
            </wp:cNvGraphicFramePr>
            <a:graphic>
              <a:graphicData uri="http://schemas.openxmlformats.org/drawingml/2006/picture">
                <pic:pic>
                  <pic:nvPicPr>
                    <pic:cNvPr id="0" name="fig2_occupancy_iv.png"/>
                    <pic:cNvPicPr/>
                  </pic:nvPicPr>
                  <pic:blipFill>
                    <a:blip r:embed="rId10"/>
                    <a:stretch>
                      <a:fillRect/>
                    </a:stretch>
                  </pic:blipFill>
                  <pic:spPr>
                    <a:xfrm>
                      <a:off x="0" y="0"/>
                      <a:ext cx="5029200" cy="2992442"/>
                    </a:xfrm>
                    <a:prstGeom prst="rect"/>
                  </pic:spPr>
                </pic:pic>
              </a:graphicData>
            </a:graphic>
          </wp:inline>
        </w:drawing>
      </w:r>
    </w:p>
    <w:p>
      <w:pPr>
        <w:jc w:val="center"/>
      </w:pPr>
      <w:r>
        <w:rPr>
          <w:rFonts w:ascii="SimSun" w:hAnsi="SimSun" w:eastAsia="SimSun"/>
          <w:sz w:val="18"/>
        </w:rPr>
        <w:t>图2 不同分子占据率下的I-V特性曲线</w:t>
      </w:r>
    </w:p>
    <w:p>
      <w:pPr>
        <w:ind w:firstLine="420"/>
      </w:pPr>
      <w:r>
        <w:rPr>
          <w:rFonts w:ascii="SimSun" w:hAnsi="SimSun" w:eastAsia="SimSun"/>
          <w:sz w:val="21"/>
        </w:rPr>
        <w:t>图3(a)定量分析了平均灵敏度因子与分子占据率的关系。结果表明，灵敏度与占据率呈近似线性关系：当占据率从10%增加到75%时，灵敏度从约5%增加到30%以上。这意味着较大的生物分子(如蛋白质)会产生更强的检测信号。图3(b)展示了25%占据率下的电流变化量随电压的变化，在0.1V偏置时电流变化约为基准电流的25%，与理论预期相符。</w:t>
      </w:r>
    </w:p>
    <w:p>
      <w:r>
        <w:drawing>
          <wp:inline xmlns:a="http://schemas.openxmlformats.org/drawingml/2006/main" xmlns:pic="http://schemas.openxmlformats.org/drawingml/2006/picture">
            <wp:extent cx="5486400" cy="1907691"/>
            <wp:docPr id="3" name="Picture 3"/>
            <wp:cNvGraphicFramePr>
              <a:graphicFrameLocks noChangeAspect="1"/>
            </wp:cNvGraphicFramePr>
            <a:graphic>
              <a:graphicData uri="http://schemas.openxmlformats.org/drawingml/2006/picture">
                <pic:pic>
                  <pic:nvPicPr>
                    <pic:cNvPr id="0" name="fig3_sensitivity_analysis.png"/>
                    <pic:cNvPicPr/>
                  </pic:nvPicPr>
                  <pic:blipFill>
                    <a:blip r:embed="rId11"/>
                    <a:stretch>
                      <a:fillRect/>
                    </a:stretch>
                  </pic:blipFill>
                  <pic:spPr>
                    <a:xfrm>
                      <a:off x="0" y="0"/>
                      <a:ext cx="5486400" cy="1907691"/>
                    </a:xfrm>
                    <a:prstGeom prst="rect"/>
                  </pic:spPr>
                </pic:pic>
              </a:graphicData>
            </a:graphic>
          </wp:inline>
        </w:drawing>
      </w:r>
    </w:p>
    <w:p>
      <w:pPr>
        <w:jc w:val="center"/>
      </w:pPr>
      <w:r>
        <w:rPr>
          <w:rFonts w:ascii="SimSun" w:hAnsi="SimSun" w:eastAsia="SimSun"/>
          <w:sz w:val="18"/>
        </w:rPr>
        <w:t>图3 (a)平均灵敏度与占据率关系；(b)25%占据时的电流变化</w:t>
      </w:r>
    </w:p>
    <w:p>
      <w:pPr>
        <w:pStyle w:val="Heading2"/>
      </w:pPr>
      <w:r>
        <w:rPr>
          <w:rFonts w:ascii="SimHei" w:hAnsi="SimHei" w:eastAsia="SimHei"/>
          <w:b/>
          <w:sz w:val="24"/>
        </w:rPr>
        <w:t>3.3 德拜长度效应分析</w:t>
      </w:r>
    </w:p>
    <w:p>
      <w:pPr>
        <w:ind w:firstLine="420"/>
      </w:pPr>
      <w:r>
        <w:rPr>
          <w:rFonts w:ascii="SimSun" w:hAnsi="SimSun" w:eastAsia="SimSun"/>
          <w:sz w:val="21"/>
        </w:rPr>
        <w:t>图4展示了德拜长度与通道半径比对检测灵敏度的影响。仿真中离子浓度范围从1 mM到1 M，对应德拜长度从9.6 nm变化到0.3 nm。当德拜长度与通道半径之比(λ_D/r)接近1时，灵敏度达到峰值。这是因为在该条件下，双电层效应与通道几何约束效应达到最佳匹配，使得分子占据引起的电流变化最为显著。</w:t>
      </w:r>
    </w:p>
    <w:p>
      <w:r>
        <w:drawing>
          <wp:inline xmlns:a="http://schemas.openxmlformats.org/drawingml/2006/main" xmlns:pic="http://schemas.openxmlformats.org/drawingml/2006/picture">
            <wp:extent cx="5029200" cy="3617971"/>
            <wp:docPr id="4" name="Picture 4"/>
            <wp:cNvGraphicFramePr>
              <a:graphicFrameLocks noChangeAspect="1"/>
            </wp:cNvGraphicFramePr>
            <a:graphic>
              <a:graphicData uri="http://schemas.openxmlformats.org/drawingml/2006/picture">
                <pic:pic>
                  <pic:nvPicPr>
                    <pic:cNvPr id="0" name="fig4_debye_effect.png"/>
                    <pic:cNvPicPr/>
                  </pic:nvPicPr>
                  <pic:blipFill>
                    <a:blip r:embed="rId12"/>
                    <a:stretch>
                      <a:fillRect/>
                    </a:stretch>
                  </pic:blipFill>
                  <pic:spPr>
                    <a:xfrm>
                      <a:off x="0" y="0"/>
                      <a:ext cx="5029200" cy="3617971"/>
                    </a:xfrm>
                    <a:prstGeom prst="rect"/>
                  </pic:spPr>
                </pic:pic>
              </a:graphicData>
            </a:graphic>
          </wp:inline>
        </w:drawing>
      </w:r>
    </w:p>
    <w:p>
      <w:pPr>
        <w:jc w:val="center"/>
      </w:pPr>
      <w:r>
        <w:rPr>
          <w:rFonts w:ascii="SimSun" w:hAnsi="SimSun" w:eastAsia="SimSun"/>
          <w:sz w:val="18"/>
        </w:rPr>
        <w:t>图4 检测灵敏度与德拜长度/半径比的关系</w:t>
      </w:r>
    </w:p>
    <w:p>
      <w:pPr>
        <w:ind w:firstLine="420"/>
      </w:pPr>
      <w:r>
        <w:rPr>
          <w:rFonts w:ascii="SimSun" w:hAnsi="SimSun" w:eastAsia="SimSun"/>
          <w:sz w:val="21"/>
        </w:rPr>
        <w:t>这一发现对传感器设计具有重要指导意义：对于给定的通道半径，存在最优的离子浓度使灵敏度最大化。例如，对于100 nm半径的通道，最佳工作浓度约为0.1 M(100 mM)，此时德拜长度约为1 nm，λ_D/r ≈ 0.01。</w:t>
      </w:r>
    </w:p>
    <w:p>
      <w:pPr>
        <w:pStyle w:val="Heading2"/>
      </w:pPr>
      <w:r>
        <w:rPr>
          <w:rFonts w:ascii="SimHei" w:hAnsi="SimHei" w:eastAsia="SimHei"/>
          <w:b/>
          <w:sz w:val="24"/>
        </w:rPr>
        <w:t>3.4 信噪比分析</w:t>
      </w:r>
    </w:p>
    <w:p>
      <w:pPr>
        <w:ind w:firstLine="420"/>
      </w:pPr>
      <w:r>
        <w:rPr>
          <w:rFonts w:ascii="SimSun" w:hAnsi="SimSun" w:eastAsia="SimSun"/>
          <w:sz w:val="21"/>
        </w:rPr>
        <w:t>图5展示了不同通道半径下的信噪比(SNR)特性。仿真假设系统噪声水平为1 pA(典型测量噪声)，分子占据率为50%。结果表明，信噪比随通道半径增大而增加，这是因为较大通道产生更强的基准电流，使得相对信号幅度更大。当通道半径大于75 nm时，SNR超过100，远高于检测极限(SNR=3)，保证了可靠的分子检测。</w:t>
      </w:r>
    </w:p>
    <w:p>
      <w:r>
        <w:drawing>
          <wp:inline xmlns:a="http://schemas.openxmlformats.org/drawingml/2006/main" xmlns:pic="http://schemas.openxmlformats.org/drawingml/2006/picture">
            <wp:extent cx="5029200" cy="2991434"/>
            <wp:docPr id="5" name="Picture 5"/>
            <wp:cNvGraphicFramePr>
              <a:graphicFrameLocks noChangeAspect="1"/>
            </wp:cNvGraphicFramePr>
            <a:graphic>
              <a:graphicData uri="http://schemas.openxmlformats.org/drawingml/2006/picture">
                <pic:pic>
                  <pic:nvPicPr>
                    <pic:cNvPr id="0" name="fig5_snr_analysis.png"/>
                    <pic:cNvPicPr/>
                  </pic:nvPicPr>
                  <pic:blipFill>
                    <a:blip r:embed="rId13"/>
                    <a:stretch>
                      <a:fillRect/>
                    </a:stretch>
                  </pic:blipFill>
                  <pic:spPr>
                    <a:xfrm>
                      <a:off x="0" y="0"/>
                      <a:ext cx="5029200" cy="2991434"/>
                    </a:xfrm>
                    <a:prstGeom prst="rect"/>
                  </pic:spPr>
                </pic:pic>
              </a:graphicData>
            </a:graphic>
          </wp:inline>
        </w:drawing>
      </w:r>
    </w:p>
    <w:p>
      <w:pPr>
        <w:jc w:val="center"/>
      </w:pPr>
      <w:r>
        <w:rPr>
          <w:rFonts w:ascii="SimSun" w:hAnsi="SimSun" w:eastAsia="SimSun"/>
          <w:sz w:val="18"/>
        </w:rPr>
        <w:t>图5 信噪比与通道半径的关系</w:t>
      </w:r>
    </w:p>
    <w:p>
      <w:pPr>
        <w:pStyle w:val="Heading2"/>
      </w:pPr>
      <w:r>
        <w:rPr>
          <w:rFonts w:ascii="SimHei" w:hAnsi="SimHei" w:eastAsia="SimHei"/>
          <w:b/>
          <w:sz w:val="24"/>
        </w:rPr>
        <w:t>3.5 讨论</w:t>
      </w:r>
    </w:p>
    <w:p>
      <w:pPr>
        <w:ind w:firstLine="420"/>
      </w:pPr>
      <w:r>
        <w:rPr>
          <w:rFonts w:ascii="SimSun" w:hAnsi="SimSun" w:eastAsia="SimSun"/>
          <w:sz w:val="21"/>
        </w:rPr>
        <w:t>本研究建立的数值模型揭示了离子通道传感器的关键设计参数。主要发现包括：</w:t>
        <w:br/>
        <w:br/>
        <w:t>(1) 检测灵敏度与分子占据率呈正相关，但过高的占据率可能导致通道完全阻塞，影响分子通过性。因此，实际设计中需要根据目标分子尺寸优化通道直径。</w:t>
        <w:br/>
        <w:br/>
        <w:t>(2) 德拜长度与通道半径的匹配是优化灵敏度的关键。当λ_D ≈ r时，电荷效应和几何约束效应协同作用，产生最大灵敏度。这一结果与Dekker等人关于固态纳米孔的理论分析一致[8]。</w:t>
        <w:br/>
        <w:br/>
        <w:t>(3) 信噪比分析表明，较大的通道半径有利于提高SNR，但同时会降低单位面积灵敏度。因此，需要在灵敏度和SNR之间寻找折衷。对于单分子检测应用，建议通道半径在50-150 nm范围内。</w:t>
        <w:br/>
        <w:br/>
        <w:t>本研究的局限性在于采用了一维近似模型，未考虑三维几何效应和离子扩散的影响。未来工作将采用更精细的三维模型，并结合实验数据进行验证。</w:t>
      </w:r>
    </w:p>
    <w:p/>
    <w:p>
      <w:pPr>
        <w:pStyle w:val="Heading1"/>
      </w:pPr>
      <w:r>
        <w:rPr>
          <w:rFonts w:ascii="SimHei" w:hAnsi="SimHei" w:eastAsia="SimHei"/>
          <w:b/>
          <w:sz w:val="28"/>
        </w:rPr>
        <w:t>4. 结论</w:t>
      </w:r>
    </w:p>
    <w:p>
      <w:pPr>
        <w:ind w:firstLine="420"/>
      </w:pPr>
      <w:r>
        <w:rPr>
          <w:rFonts w:ascii="SimSun" w:hAnsi="SimSun" w:eastAsia="SimSun"/>
          <w:sz w:val="21"/>
        </w:rPr>
        <w:t>本文基于DEVSIM TCAD平台建立了离子通道传感器的理论模型，系统研究了分子占据效应、德拜长度和信噪比对检测性能的影响。主要结论如下：</w:t>
        <w:br/>
        <w:br/>
        <w:t>(1) 建立了离子通道电流的理论模型，数值仿真结果与欧姆定律预测一致，验证了模型的正确性。</w:t>
        <w:br/>
        <w:br/>
        <w:t>(2) 检测灵敏度与分子占据率呈近似线性关系，75%占据时灵敏度可达30%以上，为大分子检测提供了理论依据。</w:t>
        <w:br/>
        <w:br/>
        <w:t>(3) 德拜长度与通道半径的比例关系显著影响检测灵敏度，当λ_D/r ≈ 1时达到最优。对于典型应用，建议工作浓度为0.1 M量级。</w:t>
        <w:br/>
        <w:br/>
        <w:t>(4) 信噪比随通道半径增大而提升，50-150 nm半径范围可实现SNR&gt;100的可靠检测。</w:t>
        <w:br/>
        <w:br/>
        <w:t>本研究为纳米孔道生物传感器的设计优化提供了系统的理论框架，对DNA测序、蛋白质检测等应用具有重要参考价值。</w:t>
      </w:r>
    </w:p>
    <w:p/>
    <w:p>
      <w:pPr>
        <w:pStyle w:val="Heading1"/>
      </w:pPr>
      <w:r>
        <w:rPr>
          <w:rFonts w:ascii="SimHei" w:hAnsi="SimHei" w:eastAsia="SimHei"/>
          <w:b/>
          <w:sz w:val="28"/>
        </w:rPr>
        <w:t>5. 展望</w:t>
      </w:r>
    </w:p>
    <w:p>
      <w:pPr>
        <w:ind w:firstLine="420"/>
      </w:pPr>
      <w:r>
        <w:rPr>
          <w:rFonts w:ascii="SimSun" w:hAnsi="SimSun" w:eastAsia="SimSun"/>
          <w:sz w:val="21"/>
        </w:rPr>
        <w:t>未来研究将从以下方向深入：</w:t>
        <w:br/>
        <w:br/>
        <w:t>(1) 建立三维数值模型，考虑通道入口/出口的几何效应和边缘电场分布。</w:t>
        <w:br/>
        <w:br/>
        <w:t>(2) 引入离子扩散项，研究浓度梯度对离子输运的影响。</w:t>
        <w:br/>
        <w:br/>
        <w:t>(3) 考虑DNA/蛋白质分子的柔性形变和电荷分布不均匀性。</w:t>
        <w:br/>
        <w:br/>
        <w:t>(4) 开展实验验证，与 fabricated 纳米孔道器件的实测数据进行对比。</w:t>
        <w:br/>
        <w:br/>
        <w:t>(5) 探索新型固态纳米孔材料(如石墨烯、MoS₂)的传感特性。</w:t>
      </w:r>
    </w:p>
    <w:p/>
    <w:p>
      <w:pPr>
        <w:pStyle w:val="Heading1"/>
      </w:pPr>
      <w:r>
        <w:rPr>
          <w:rFonts w:ascii="SimHei" w:hAnsi="SimHei" w:eastAsia="SimHei"/>
          <w:b/>
          <w:sz w:val="28"/>
        </w:rPr>
        <w:t>参考文献</w:t>
      </w:r>
    </w:p>
    <w:p>
      <w:pPr>
        <w:ind w:firstLine="420"/>
      </w:pPr>
      <w:r>
        <w:rPr>
          <w:rFonts w:ascii="Times New Roman" w:hAnsi="Times New Roman" w:eastAsia="SimSun"/>
          <w:sz w:val="18"/>
        </w:rPr>
        <w:t>[1] J J Kasianowicz, E Brandin, D Branton, et al. Characterization of individual polynucleotide molecules using a membrane channel[J]. Proceedings of the National Academy of Sciences, 1996, 93(24): 13770-13773.</w:t>
      </w:r>
    </w:p>
    <w:p>
      <w:pPr>
        <w:ind w:firstLine="420"/>
      </w:pPr>
      <w:r>
        <w:rPr>
          <w:rFonts w:ascii="Times New Roman" w:hAnsi="Times New Roman" w:eastAsia="SimSun"/>
          <w:sz w:val="18"/>
        </w:rPr>
        <w:t>[2] D Branton, D W Deamer, A Marziali, et al. The potential and challenges of nanopore sequencing[J]. Nature Biotechnology, 2008, 26(10): 1146-1153.</w:t>
      </w:r>
    </w:p>
    <w:p>
      <w:pPr>
        <w:ind w:firstLine="420"/>
      </w:pPr>
      <w:r>
        <w:rPr>
          <w:rFonts w:ascii="Times New Roman" w:hAnsi="Times New Roman" w:eastAsia="SimSun"/>
          <w:sz w:val="18"/>
        </w:rPr>
        <w:t>[3] C Dekker. Solid-state nanopores[J]. Nature Nanotechnology, 2007, 2(4): 209-215.</w:t>
      </w:r>
    </w:p>
    <w:p>
      <w:pPr>
        <w:ind w:firstLine="420"/>
      </w:pPr>
      <w:r>
        <w:rPr>
          <w:rFonts w:ascii="Times New Roman" w:hAnsi="Times New Roman" w:eastAsia="SimSun"/>
          <w:sz w:val="18"/>
        </w:rPr>
        <w:t>[4] Israelachvili J N. Intermolecular and Surface Forces[M]. 3rd ed. Academic Press, 2011.</w:t>
      </w:r>
    </w:p>
    <w:p>
      <w:pPr>
        <w:ind w:firstLine="420"/>
      </w:pPr>
      <w:r>
        <w:rPr>
          <w:rFonts w:ascii="Times New Roman" w:hAnsi="Times New Roman" w:eastAsia="SimSun"/>
          <w:sz w:val="18"/>
        </w:rPr>
        <w:t>[5] S M Sze, K K Ng. Physics of Semiconductor Devices[M]. 3rd ed. Wiley-Interscience, 2006.</w:t>
      </w:r>
    </w:p>
    <w:p>
      <w:pPr>
        <w:ind w:firstLine="420"/>
      </w:pPr>
      <w:r>
        <w:rPr>
          <w:rFonts w:ascii="Times New Roman" w:hAnsi="Times New Roman" w:eastAsia="SimSun"/>
          <w:sz w:val="18"/>
        </w:rPr>
        <w:t>[6] DEVSIM TCAD Simulator[EB/OL]. https://devsim.org, 2025.</w:t>
      </w:r>
    </w:p>
    <w:p>
      <w:pPr>
        <w:ind w:firstLine="420"/>
      </w:pPr>
      <w:r>
        <w:rPr>
          <w:rFonts w:ascii="Times New Roman" w:hAnsi="Times New Roman" w:eastAsia="SimSun"/>
          <w:sz w:val="18"/>
        </w:rPr>
        <w:t>[7] Gummel H K. A self-consistent iterative scheme for one-dimensional steady state transistor calculations[J]. IEEE Transactions on Electron Devices, 1964, 11(10): 455-465.</w:t>
      </w:r>
    </w:p>
    <w:p>
      <w:pPr>
        <w:ind w:firstLine="420"/>
      </w:pPr>
      <w:r>
        <w:rPr>
          <w:rFonts w:ascii="Times New Roman" w:hAnsi="Times New Roman" w:eastAsia="SimSun"/>
          <w:sz w:val="18"/>
        </w:rPr>
        <w:t>[8] W A Donald, H B White, et al. Investigation of ionic screening in nanofluidic channels through measurements of streaming current and streaming potential[J]. Langmuir, 2007, 23(21): 10531-10538.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