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8.png" ContentType="image/png"/>
  <Override PartName="/word/media/rId39.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功率二极管反向恢复特性与载流子寿命及掺杂浓度的定量关系研究"/>
    <w:p>
      <w:pPr>
        <w:pStyle w:val="Heading1"/>
      </w:pPr>
      <w:r>
        <w:rPr>
          <w:rFonts w:hint="eastAsia"/>
        </w:rPr>
        <w:t xml:space="preserve">功率二极管反向恢复特性与载流子寿命及掺杂浓度的定量关系研究</w:t>
      </w:r>
    </w:p>
    <w:bookmarkStart w:id="9" w:name="摘要"/>
    <w:p>
      <w:pPr>
        <w:pStyle w:val="Heading2"/>
      </w:pPr>
      <w:r>
        <w:rPr>
          <w:rFonts w:hint="eastAsia"/>
        </w:rPr>
        <w:t xml:space="preserve">摘要</w:t>
      </w:r>
    </w:p>
    <w:p>
      <w:pPr>
        <w:pStyle w:val="FirstParagraph"/>
      </w:pPr>
      <w:r>
        <w:rPr>
          <w:rFonts w:hint="eastAsia"/>
        </w:rPr>
        <w:t xml:space="preserve">功率二极管的反向恢复特性是影响电力电子系统效率和可靠性的关键参数。本研究基于DEVSIM</w:t>
      </w:r>
      <w:r>
        <w:t xml:space="preserve"> </w:t>
      </w:r>
      <w:r>
        <w:rPr>
          <w:rFonts w:hint="eastAsia"/>
        </w:rPr>
        <w:t xml:space="preserve">TCAD仿真平台，系统研究了载流子寿命（τ）和P+区掺杂浓度（</w:t>
      </w:r>
      <m:oMath>
        <m:sSub>
          <m:e>
            <m:r>
              <m:t>N</m:t>
            </m:r>
          </m:e>
          <m:sub>
            <m:r>
              <m:t>A</m:t>
            </m:r>
          </m:sub>
        </m:sSub>
      </m:oMath>
      <w:r>
        <w:rPr>
          <w:rFonts w:hint="eastAsia"/>
        </w:rPr>
        <w:t xml:space="preserve">）对功率二极管反向恢复电荷（</w:t>
      </w:r>
      <m:oMath>
        <m:sSub>
          <m:e>
            <m:r>
              <m:t>Q</m:t>
            </m:r>
          </m:e>
          <m:sub>
            <m:r>
              <m:t>r</m:t>
            </m:r>
          </m:sub>
        </m:sSub>
        <m:r>
          <m:t>r</m:t>
        </m:r>
      </m:oMath>
      <w:r>
        <w:rPr>
          <w:rFonts w:hint="eastAsia"/>
        </w:rPr>
        <w:t xml:space="preserve">）、导通电阻（</w:t>
      </w:r>
      <m:oMath>
        <m:sSub>
          <m:e>
            <m:r>
              <m:t>R</m:t>
            </m:r>
          </m:e>
          <m:sub>
            <m:r>
              <m:t>o</m:t>
            </m:r>
          </m:sub>
        </m:sSub>
        <m:r>
          <m:t>n</m:t>
        </m:r>
      </m:oMath>
      <w:r>
        <w:rPr>
          <w:rFonts w:hint="eastAsia"/>
        </w:rPr>
        <w:t xml:space="preserve">）及击穿电压（BV）的影响规律。通过一维PN结二极管模型的直流特性仿真，在载流子寿命范围</w:t>
      </w:r>
      <m:oMath>
        <m:r>
          <m:t>1</m:t>
        </m:r>
        <m:r>
          <m:rPr>
            <m:sty m:val="p"/>
          </m:rPr>
          <m:t>×</m:t>
        </m:r>
        <m:sSup>
          <m:e>
            <m:r>
              <m:t>10</m:t>
            </m:r>
          </m:e>
          <m:sup>
            <m:r>
              <m:rPr>
                <m:sty m:val="p"/>
              </m:rPr>
              <m:t>−</m:t>
            </m:r>
            <m:r>
              <m:t>8</m:t>
            </m:r>
          </m:sup>
        </m:sSup>
      </m:oMath>
      <w:r>
        <w:t xml:space="preserve"> </w:t>
      </w:r>
      <w:r>
        <w:rPr>
          <w:rFonts w:hint="eastAsia"/>
        </w:rPr>
        <w:t xml:space="preserve">s至</w:t>
      </w:r>
      <m:oMath>
        <m:r>
          <m:t>1</m:t>
        </m:r>
        <m:r>
          <m:rPr>
            <m:sty m:val="p"/>
          </m:rPr>
          <m:t>×</m:t>
        </m:r>
        <m:sSup>
          <m:e>
            <m:r>
              <m:t>10</m:t>
            </m:r>
          </m:e>
          <m:sup>
            <m:r>
              <m:rPr>
                <m:sty m:val="p"/>
              </m:rPr>
              <m:t>−</m:t>
            </m:r>
            <m:r>
              <m:t>4</m:t>
            </m:r>
          </m:sup>
        </m:sSup>
      </m:oMath>
      <w:r>
        <w:t xml:space="preserve"> </w:t>
      </w:r>
      <w:r>
        <w:rPr>
          <w:rFonts w:hint="eastAsia"/>
        </w:rPr>
        <w:t xml:space="preserve">s和掺杂浓度范围</w:t>
      </w:r>
      <m:oMath>
        <m:r>
          <m:t>1</m:t>
        </m:r>
        <m:r>
          <m:rPr>
            <m:sty m:val="p"/>
          </m:rPr>
          <m:t>×</m:t>
        </m:r>
        <m:sSup>
          <m:e>
            <m:r>
              <m:t>10</m:t>
            </m:r>
          </m:e>
          <m:sup>
            <m:r>
              <m:t>14</m:t>
            </m:r>
          </m:sup>
        </m:sSup>
      </m:oMath>
      <w:r>
        <w:t xml:space="preserve"> </w:t>
      </w:r>
      <w:r>
        <w:rPr>
          <w:rFonts w:hint="eastAsia"/>
        </w:rPr>
        <w:t xml:space="preserve">cm-3至</w:t>
      </w:r>
      <m:oMath>
        <m:r>
          <m:t>1</m:t>
        </m:r>
        <m:r>
          <m:rPr>
            <m:sty m:val="p"/>
          </m:rPr>
          <m:t>×</m:t>
        </m:r>
        <m:sSup>
          <m:e>
            <m:r>
              <m:t>10</m:t>
            </m:r>
          </m:e>
          <m:sup>
            <m:r>
              <m:t>18</m:t>
            </m:r>
          </m:sup>
        </m:sSup>
      </m:oMath>
      <w:r>
        <w:t xml:space="preserve"> </w:t>
      </w:r>
      <w:r>
        <w:rPr>
          <w:rFonts w:hint="eastAsia"/>
        </w:rPr>
        <w:t xml:space="preserve">cm-3内进行了系统参数扫描。研究结果表明：（1）反向恢复电荷与载流子寿命呈线性正相关关系，比例系数约为3.0，当载流子寿命变化4个数量级时，</w:t>
      </w:r>
      <m:oMath>
        <m:sSub>
          <m:e>
            <m:r>
              <m:t>Q</m:t>
            </m:r>
          </m:e>
          <m:sub>
            <m:r>
              <m:t>r</m:t>
            </m:r>
          </m:sub>
        </m:sSub>
        <m:r>
          <m:t>r</m:t>
        </m:r>
      </m:oMath>
      <w:r>
        <w:rPr>
          <w:rFonts w:hint="eastAsia"/>
        </w:rPr>
        <w:t xml:space="preserve">相应变化约</w:t>
      </w:r>
      <m:oMath>
        <m:r>
          <m:t>3</m:t>
        </m:r>
        <m:r>
          <m:rPr>
            <m:sty m:val="p"/>
          </m:rPr>
          <m:t>×</m:t>
        </m:r>
        <m:sSup>
          <m:e>
            <m:r>
              <m:t>10</m:t>
            </m:r>
          </m:e>
          <m:sup>
            <m:r>
              <m:t>4</m:t>
            </m:r>
          </m:sup>
        </m:sSup>
      </m:oMath>
      <w:r>
        <w:rPr>
          <w:rFonts w:hint="eastAsia"/>
        </w:rPr>
        <w:t xml:space="preserve">倍；（2）导通电阻与掺杂浓度的平方根呈反比关系，掺杂浓度增加</w:t>
      </w:r>
      <m:oMath>
        <m:r>
          <m:t>1</m:t>
        </m:r>
        <m:r>
          <m:rPr>
            <m:sty m:val="p"/>
          </m:rPr>
          <m:t>×</m:t>
        </m:r>
        <m:sSup>
          <m:e>
            <m:r>
              <m:t>10</m:t>
            </m:r>
          </m:e>
          <m:sup>
            <m:r>
              <m:t>4</m:t>
            </m:r>
          </m:sup>
        </m:sSup>
      </m:oMath>
      <w:r>
        <w:rPr>
          <w:rFonts w:hint="eastAsia"/>
        </w:rPr>
        <w:t xml:space="preserve">倍可使导通电阻降低100倍；（3）建立了功率二极管Pareto最优设计空间，为不同开关频率应用（高频&gt;100</w:t>
      </w:r>
      <w:r>
        <w:t xml:space="preserve"> </w:t>
      </w:r>
      <w:r>
        <w:rPr>
          <w:rFonts w:hint="eastAsia"/>
        </w:rPr>
        <w:t xml:space="preserve">kHz、中频10-100</w:t>
      </w:r>
      <w:r>
        <w:t xml:space="preserve"> </w:t>
      </w:r>
      <w:r>
        <w:rPr>
          <w:rFonts w:hint="eastAsia"/>
        </w:rPr>
        <w:t xml:space="preserve">kHz、低频&lt;10</w:t>
      </w:r>
      <w:r>
        <w:t xml:space="preserve"> </w:t>
      </w:r>
      <w:r>
        <w:rPr>
          <w:rFonts w:hint="eastAsia"/>
        </w:rPr>
        <w:t xml:space="preserve">kHz）提供了具体的参数优化方案。本研究为功率二极管的结构设计和性能优化提供了理论指导和定量依据。</w:t>
      </w:r>
    </w:p>
    <w:p>
      <w:pPr>
        <w:pStyle w:val="BodyText"/>
      </w:pPr>
      <w:r>
        <w:rPr>
          <w:rFonts w:hint="eastAsia"/>
          <w:b/>
          <w:bCs/>
        </w:rPr>
        <w:t xml:space="preserve">关键词</w:t>
      </w:r>
      <w:r>
        <w:rPr>
          <w:rFonts w:hint="eastAsia"/>
        </w:rPr>
        <w:t xml:space="preserve">：功率二极管；反向恢复电荷；载流子寿命；掺杂浓度；Pareto优化；TCAD仿真</w:t>
      </w:r>
    </w:p>
    <w:bookmarkEnd w:id="9"/>
    <w:bookmarkStart w:id="14" w:name="引言"/>
    <w:p>
      <w:pPr>
        <w:pStyle w:val="Heading2"/>
      </w:pPr>
      <w:r>
        <w:t xml:space="preserve">1. </w:t>
      </w:r>
      <w:r>
        <w:rPr>
          <w:rFonts w:hint="eastAsia"/>
        </w:rPr>
        <w:t xml:space="preserve">引言</w:t>
      </w:r>
    </w:p>
    <w:bookmarkStart w:id="10" w:name="研究背景"/>
    <w:p>
      <w:pPr>
        <w:pStyle w:val="Heading3"/>
      </w:pPr>
      <w:r>
        <w:t xml:space="preserve">1.1 </w:t>
      </w:r>
      <w:r>
        <w:rPr>
          <w:rFonts w:hint="eastAsia"/>
        </w:rPr>
        <w:t xml:space="preserve">研究背景</w:t>
      </w:r>
    </w:p>
    <w:p>
      <w:pPr>
        <w:pStyle w:val="FirstParagraph"/>
      </w:pPr>
      <w:r>
        <w:rPr>
          <w:rFonts w:hint="eastAsia"/>
        </w:rPr>
        <w:t xml:space="preserve">功率二极管是电力电子系统中的核心器件，广泛应用于整流、续流和电压钳位等电路功能[1]。随着电力电子技术向高频化、高效率方向发展，开关电源、逆变器、功率因数校正（PFC）电路等应用对功率二极管的开关性能提出了更高要求[2-4]。在这些高频应用中，二极管的反向恢复特性成为限制系统效率和可靠性的关键因素。</w:t>
      </w:r>
    </w:p>
    <w:p>
      <w:pPr>
        <w:pStyle w:val="BodyText"/>
      </w:pPr>
      <w:r>
        <w:rPr>
          <w:rFonts w:hint="eastAsia"/>
        </w:rPr>
        <w:t xml:space="preserve">当功率二极管从正向导通状态切换到反向截止状态时，由于PN结区内存储的少数载流子需要一定时间被抽取或复合，二极管在反向电压施加后的一段时间内仍会维持较大的反向电流，这一现象称为反向恢复[5]。反向恢复过程产生的反向恢复电荷（</w:t>
      </w:r>
      <m:oMath>
        <m:sSub>
          <m:e>
            <m:r>
              <m:t>Q</m:t>
            </m:r>
          </m:e>
          <m:sub>
            <m:r>
              <m:t>r</m:t>
            </m:r>
          </m:sub>
        </m:sSub>
        <m:r>
          <m:t>r</m:t>
        </m:r>
      </m:oMath>
      <w:r>
        <w:rPr>
          <w:rFonts w:hint="eastAsia"/>
        </w:rPr>
        <w:t xml:space="preserve">）和反向恢复时间（</w:t>
      </w:r>
      <m:oMath>
        <m:sSub>
          <m:e>
            <m:r>
              <m:t>t</m:t>
            </m:r>
          </m:e>
          <m:sub>
            <m:r>
              <m:t>r</m:t>
            </m:r>
          </m:sub>
        </m:sSub>
        <m:r>
          <m:t>r</m:t>
        </m:r>
      </m:oMath>
      <w:r>
        <w:rPr>
          <w:rFonts w:hint="eastAsia"/>
        </w:rPr>
        <w:t xml:space="preserve">）会导致以下问题：（1）增加开关损耗，降低系统效率；（2）产生电压尖峰和电磁干扰（EMI），影响系统可靠性；（3）限制电路的最高工作频率[6,7]。</w:t>
      </w:r>
    </w:p>
    <w:bookmarkEnd w:id="10"/>
    <w:bookmarkStart w:id="11" w:name="反向恢复特性的影响因素"/>
    <w:p>
      <w:pPr>
        <w:pStyle w:val="Heading3"/>
      </w:pPr>
      <w:r>
        <w:t xml:space="preserve">1.2 </w:t>
      </w:r>
      <w:r>
        <w:rPr>
          <w:rFonts w:hint="eastAsia"/>
        </w:rPr>
        <w:t xml:space="preserve">反向恢复特性的影响因素</w:t>
      </w:r>
    </w:p>
    <w:p>
      <w:pPr>
        <w:pStyle w:val="FirstParagraph"/>
      </w:pPr>
      <w:r>
        <w:rPr>
          <w:rFonts w:hint="eastAsia"/>
        </w:rPr>
        <w:t xml:space="preserve">功率二极管的反向恢复特性主要受以下两个因素控制：</w:t>
      </w:r>
    </w:p>
    <w:p>
      <w:pPr>
        <w:pStyle w:val="BodyText"/>
      </w:pPr>
      <w:r>
        <w:rPr>
          <w:rFonts w:hint="eastAsia"/>
          <w:b/>
          <w:bCs/>
        </w:rPr>
        <w:t xml:space="preserve">（1）载流子寿命（τ）</w:t>
      </w:r>
      <w:r>
        <w:rPr>
          <w:rFonts w:hint="eastAsia"/>
        </w:rPr>
        <w:t xml:space="preserve">：载流子寿命决定了少数载流子在基区的复合速率。较短的载流子寿命可以加速反向恢复过程，减小</w:t>
      </w:r>
      <m:oMath>
        <m:sSub>
          <m:e>
            <m:r>
              <m:t>Q</m:t>
            </m:r>
          </m:e>
          <m:sub>
            <m:r>
              <m:t>r</m:t>
            </m:r>
          </m:sub>
        </m:sSub>
        <m:r>
          <m:t>r</m:t>
        </m:r>
      </m:oMath>
      <w:r>
        <w:rPr>
          <w:rFonts w:hint="eastAsia"/>
        </w:rPr>
        <w:t xml:space="preserve">和</w:t>
      </w:r>
      <m:oMath>
        <m:sSub>
          <m:e>
            <m:r>
              <m:t>t</m:t>
            </m:r>
          </m:e>
          <m:sub>
            <m:r>
              <m:t>r</m:t>
            </m:r>
          </m:sub>
        </m:sSub>
        <m:r>
          <m:t>r</m:t>
        </m:r>
      </m:oMath>
      <w:r>
        <w:rPr>
          <w:rFonts w:hint="eastAsia"/>
        </w:rPr>
        <w:t xml:space="preserve">，但会增加正向导通压降（</w:t>
      </w:r>
      <m:oMath>
        <m:sSub>
          <m:e>
            <m:r>
              <m:t>V</m:t>
            </m:r>
          </m:e>
          <m:sub>
            <m:r>
              <m:t>A</m:t>
            </m:r>
          </m:sub>
        </m:sSub>
      </m:oMath>
      <w:r>
        <w:rPr>
          <w:rFonts w:hint="eastAsia"/>
        </w:rPr>
        <w:t xml:space="preserve">）和导通损耗[8,9]。目前工业界广泛采用的载流子寿命控制技术包括电子辐照、扩铂、扩金等，通过引入深能级复合中心来降低载流子寿命[10,11]。</w:t>
      </w:r>
    </w:p>
    <w:p>
      <w:pPr>
        <w:pStyle w:val="BodyText"/>
      </w:pPr>
      <w:r>
        <w:rPr>
          <w:rFonts w:hint="eastAsia"/>
          <w:b/>
          <w:bCs/>
        </w:rPr>
        <w:t xml:space="preserve">（2）掺杂浓度（</w:t>
      </w:r>
      <m:oMath>
        <m:sSub>
          <m:e>
            <m:r>
              <m:t>N</m:t>
            </m:r>
          </m:e>
          <m:sub>
            <m:r>
              <m:t>A</m:t>
            </m:r>
          </m:sub>
        </m:sSub>
      </m:oMath>
      <w:r>
        <w:rPr>
          <w:b/>
          <w:bCs/>
        </w:rPr>
        <w:t xml:space="preserve">/</w:t>
      </w:r>
      <m:oMath>
        <m:sSub>
          <m:e>
            <m:r>
              <m:t>N</m:t>
            </m:r>
          </m:e>
          <m:sub>
            <m:r>
              <m:t>D</m:t>
            </m:r>
          </m:sub>
        </m:sSub>
      </m:oMath>
      <w:r>
        <w:rPr>
          <w:rFonts w:hint="eastAsia"/>
          <w:b/>
          <w:bCs/>
        </w:rPr>
        <w:t xml:space="preserve">）</w:t>
      </w:r>
      <w:r>
        <w:rPr>
          <w:rFonts w:hint="eastAsia"/>
        </w:rPr>
        <w:t xml:space="preserve">：P+区和N区的掺杂浓度直接影响内建电势（</w:t>
      </w:r>
      <m:oMath>
        <m:sSub>
          <m:e>
            <m:r>
              <m:t>V</m:t>
            </m:r>
          </m:e>
          <m:sub>
            <m:r>
              <m:t>b</m:t>
            </m:r>
          </m:sub>
        </m:sSub>
        <m:r>
          <m:t>i</m:t>
        </m:r>
      </m:oMath>
      <w:r>
        <w:rPr>
          <w:rFonts w:hint="eastAsia"/>
        </w:rPr>
        <w:t xml:space="preserve">）、导通电阻（</w:t>
      </w:r>
      <m:oMath>
        <m:sSub>
          <m:e>
            <m:r>
              <m:t>R</m:t>
            </m:r>
          </m:e>
          <m:sub>
            <m:r>
              <m:t>o</m:t>
            </m:r>
          </m:sub>
        </m:sSub>
        <m:r>
          <m:t>n</m:t>
        </m:r>
      </m:oMath>
      <w:r>
        <w:rPr>
          <w:rFonts w:hint="eastAsia"/>
        </w:rPr>
        <w:t xml:space="preserve">）和击穿电压（BV）。较高的掺杂浓度可以降低导通电阻，但会减小击穿电压并增加结电容[12,13]。</w:t>
      </w:r>
    </w:p>
    <w:bookmarkEnd w:id="11"/>
    <w:bookmarkStart w:id="12" w:name="研究现状与存在问题"/>
    <w:p>
      <w:pPr>
        <w:pStyle w:val="Heading3"/>
      </w:pPr>
      <w:r>
        <w:t xml:space="preserve">1.3 </w:t>
      </w:r>
      <w:r>
        <w:rPr>
          <w:rFonts w:hint="eastAsia"/>
        </w:rPr>
        <w:t xml:space="preserve">研究现状与存在问题</w:t>
      </w:r>
    </w:p>
    <w:p>
      <w:pPr>
        <w:pStyle w:val="FirstParagraph"/>
      </w:pPr>
      <w:r>
        <w:rPr>
          <w:rFonts w:hint="eastAsia"/>
        </w:rPr>
        <w:t xml:space="preserve">目前关于功率二极管反向恢复特性的研究主要集中在以下几个方面：</w:t>
      </w:r>
    </w:p>
    <w:p>
      <w:pPr>
        <w:pStyle w:val="BodyText"/>
      </w:pPr>
      <w:r>
        <w:rPr>
          <w:rFonts w:hint="eastAsia"/>
        </w:rPr>
        <w:t xml:space="preserve">（1）</w:t>
      </w:r>
      <w:r>
        <w:rPr>
          <w:rFonts w:hint="eastAsia"/>
          <w:b/>
          <w:bCs/>
        </w:rPr>
        <w:t xml:space="preserve">寿命控制技术的开发</w:t>
      </w:r>
      <w:r>
        <w:rPr>
          <w:rFonts w:hint="eastAsia"/>
        </w:rPr>
        <w:t xml:space="preserve">：电子辐照、离子注入、重金属掺杂等技术被用于降低载流子寿命，但这些方法往往会带来正向压降增加、漏电流增大等副作用[10,14]。</w:t>
      </w:r>
    </w:p>
    <w:p>
      <w:pPr>
        <w:pStyle w:val="BodyText"/>
      </w:pPr>
      <w:r>
        <w:rPr>
          <w:rFonts w:hint="eastAsia"/>
        </w:rPr>
        <w:t xml:space="preserve">（2）</w:t>
      </w:r>
      <w:r>
        <w:rPr>
          <w:rFonts w:hint="eastAsia"/>
          <w:b/>
          <w:bCs/>
        </w:rPr>
        <w:t xml:space="preserve">器件结构优化</w:t>
      </w:r>
      <w:r>
        <w:rPr>
          <w:rFonts w:hint="eastAsia"/>
        </w:rPr>
        <w:t xml:space="preserve">：缓冲层结构、软恢复结构、沟槽栅结构等被提出以改善反向恢复软度因子（S），抑制电压尖峰[11,14]。</w:t>
      </w:r>
    </w:p>
    <w:p>
      <w:pPr>
        <w:pStyle w:val="BodyText"/>
      </w:pPr>
      <w:r>
        <w:rPr>
          <w:rFonts w:hint="eastAsia"/>
        </w:rPr>
        <w:t xml:space="preserve">（3）</w:t>
      </w:r>
      <w:r>
        <w:rPr>
          <w:rFonts w:hint="eastAsia"/>
          <w:b/>
          <w:bCs/>
        </w:rPr>
        <w:t xml:space="preserve">新型材料应用</w:t>
      </w:r>
      <w:r>
        <w:rPr>
          <w:rFonts w:hint="eastAsia"/>
        </w:rPr>
        <w:t xml:space="preserve">：碳化硅（SiC）和氮化镓（GaN）等宽禁带半导体材料因其优异的反向恢复特性而受到广泛关注[10,16]。</w:t>
      </w:r>
    </w:p>
    <w:p>
      <w:pPr>
        <w:pStyle w:val="BodyText"/>
      </w:pPr>
      <w:r>
        <w:rPr>
          <w:rFonts w:hint="eastAsia"/>
        </w:rPr>
        <w:t xml:space="preserve">然而，现有研究仍存在以下不足：</w:t>
      </w:r>
    </w:p>
    <w:p>
      <w:pPr>
        <w:pStyle w:val="BodyText"/>
      </w:pPr>
      <w:r>
        <w:rPr>
          <w:rFonts w:hint="eastAsia"/>
        </w:rPr>
        <w:t xml:space="preserve">（1）缺乏对载流子寿命与反向恢复电荷定量关系的系统性研究，大多数研究仅给出定性描述或经验公式；</w:t>
      </w:r>
    </w:p>
    <w:p>
      <w:pPr>
        <w:pStyle w:val="BodyText"/>
      </w:pPr>
      <w:r>
        <w:rPr>
          <w:rFonts w:hint="eastAsia"/>
        </w:rPr>
        <w:t xml:space="preserve">（2）掺杂浓度与导通电阻、击穿电压之间的权衡关系缺乏完整的Pareto分析，难以指导实际工程设计；</w:t>
      </w:r>
    </w:p>
    <w:p>
      <w:pPr>
        <w:pStyle w:val="BodyText"/>
      </w:pPr>
      <w:r>
        <w:rPr>
          <w:rFonts w:hint="eastAsia"/>
        </w:rPr>
        <w:t xml:space="preserve">（3）缺少面向不同应用场景（开关频率、功率等级）的系统化设计指南。</w:t>
      </w:r>
    </w:p>
    <w:bookmarkEnd w:id="12"/>
    <w:bookmarkStart w:id="13" w:name="本文贡献"/>
    <w:p>
      <w:pPr>
        <w:pStyle w:val="Heading3"/>
      </w:pPr>
      <w:r>
        <w:t xml:space="preserve">1.4 </w:t>
      </w:r>
      <w:r>
        <w:rPr>
          <w:rFonts w:hint="eastAsia"/>
        </w:rPr>
        <w:t xml:space="preserve">本文贡献</w:t>
      </w:r>
    </w:p>
    <w:p>
      <w:pPr>
        <w:pStyle w:val="FirstParagraph"/>
      </w:pPr>
      <w:r>
        <w:rPr>
          <w:rFonts w:hint="eastAsia"/>
        </w:rPr>
        <w:t xml:space="preserve">针对上述问题，本研究基于TCAD数值仿真方法，系统研究了载流子寿命和掺杂浓度对功率二极管性能参数的影响规律，主要贡献包括：</w:t>
      </w:r>
    </w:p>
    <w:p>
      <w:pPr>
        <w:pStyle w:val="BodyText"/>
      </w:pPr>
      <w:r>
        <w:rPr>
          <w:rFonts w:hint="eastAsia"/>
        </w:rPr>
        <w:t xml:space="preserve">（1）建立了</w:t>
      </w:r>
      <m:oMath>
        <m:sSub>
          <m:e>
            <m:r>
              <m:t>Q</m:t>
            </m:r>
          </m:e>
          <m:sub>
            <m:r>
              <m:t>r</m:t>
            </m:r>
          </m:sub>
        </m:sSub>
        <m:r>
          <m:t>r</m:t>
        </m:r>
      </m:oMath>
      <w:r>
        <w:rPr>
          <w:rFonts w:hint="eastAsia"/>
        </w:rPr>
        <w:t xml:space="preserve">与τ的定量关系模型，验证了</w:t>
      </w:r>
      <m:oMath>
        <m:sSub>
          <m:e>
            <m:r>
              <m:t>Q</m:t>
            </m:r>
          </m:e>
          <m:sub>
            <m:r>
              <m:t>r</m:t>
            </m:r>
          </m:sub>
        </m:sSub>
        <m:r>
          <m:t>r</m:t>
        </m:r>
      </m:oMath>
      <w:r>
        <w:t xml:space="preserve"> </w:t>
      </w:r>
      <w:r>
        <w:t xml:space="preserve">∝ </w:t>
      </w:r>
      <w:r>
        <w:rPr>
          <w:rFonts w:hint="eastAsia"/>
        </w:rPr>
        <w:t xml:space="preserve">τ的线性关系，并确定了比例系数；</w:t>
      </w:r>
    </w:p>
    <w:p>
      <w:pPr>
        <w:pStyle w:val="BodyText"/>
      </w:pPr>
      <w:r>
        <w:rPr>
          <w:rFonts w:hint="eastAsia"/>
        </w:rPr>
        <w:t xml:space="preserve">（2）揭示了</w:t>
      </w:r>
      <m:oMath>
        <m:sSub>
          <m:e>
            <m:r>
              <m:t>R</m:t>
            </m:r>
          </m:e>
          <m:sub>
            <m:r>
              <m:t>o</m:t>
            </m:r>
          </m:sub>
        </m:sSub>
        <m:r>
          <m:t>n</m:t>
        </m:r>
      </m:oMath>
      <w:r>
        <w:rPr>
          <w:rFonts w:hint="eastAsia"/>
        </w:rPr>
        <w:t xml:space="preserve">与</w:t>
      </w:r>
      <m:oMath>
        <m:sSub>
          <m:e>
            <m:r>
              <m:t>N</m:t>
            </m:r>
          </m:e>
          <m:sub>
            <m:r>
              <m:t>A</m:t>
            </m:r>
          </m:sub>
        </m:sSub>
      </m:oMath>
      <w:r>
        <w:rPr>
          <w:rFonts w:hint="eastAsia"/>
        </w:rPr>
        <w:t xml:space="preserve">的定量关系，阐明了导通电阻与击穿电压的权衡机制；</w:t>
      </w:r>
    </w:p>
    <w:p>
      <w:pPr>
        <w:pStyle w:val="BodyText"/>
      </w:pPr>
      <w:r>
        <w:rPr>
          <w:rFonts w:hint="eastAsia"/>
        </w:rPr>
        <w:t xml:space="preserve">（3）构建了功率二极管的Pareto最优设计空间，为不同开关频率应用提供了明确的参数选择方案。</w:t>
      </w:r>
    </w:p>
    <w:bookmarkEnd w:id="13"/>
    <w:bookmarkEnd w:id="14"/>
    <w:bookmarkStart w:id="19" w:name="仿真模型与方法"/>
    <w:p>
      <w:pPr>
        <w:pStyle w:val="Heading2"/>
      </w:pPr>
      <w:r>
        <w:t xml:space="preserve">2. </w:t>
      </w:r>
      <w:r>
        <w:rPr>
          <w:rFonts w:hint="eastAsia"/>
        </w:rPr>
        <w:t xml:space="preserve">仿真模型与方法</w:t>
      </w:r>
    </w:p>
    <w:bookmarkStart w:id="15" w:name="devsim仿真平台"/>
    <w:p>
      <w:pPr>
        <w:pStyle w:val="Heading3"/>
      </w:pPr>
      <w:r>
        <w:t xml:space="preserve">2.1 </w:t>
      </w:r>
      <w:r>
        <w:rPr>
          <w:rFonts w:hint="eastAsia"/>
        </w:rPr>
        <w:t xml:space="preserve">DEVSIM仿真平台</w:t>
      </w:r>
    </w:p>
    <w:p>
      <w:pPr>
        <w:pStyle w:val="FirstParagraph"/>
      </w:pPr>
      <w:r>
        <w:rPr>
          <w:rFonts w:hint="eastAsia"/>
        </w:rPr>
        <w:t xml:space="preserve">本研究采用DEVSIM（Device</w:t>
      </w:r>
      <w:r>
        <w:t xml:space="preserve"> </w:t>
      </w:r>
      <w:r>
        <w:rPr>
          <w:rFonts w:hint="eastAsia"/>
        </w:rPr>
        <w:t xml:space="preserve">Simulator）开源TCAD仿真平台进行数值计算[17]。DEVSIM基于有限体积法求解漂移-扩散方程，支持一维、二维和三维器件结构的电学特性仿真。相比商业TCAD软件（如Sentaurus、Silvaco），DEVSIM具有开源免费、Python接口灵活、易于自动化批量仿真等优势。</w:t>
      </w:r>
    </w:p>
    <w:bookmarkEnd w:id="15"/>
    <w:bookmarkStart w:id="16" w:name="器件结构与物理模型"/>
    <w:p>
      <w:pPr>
        <w:pStyle w:val="Heading3"/>
      </w:pPr>
      <w:r>
        <w:t xml:space="preserve">2.2 </w:t>
      </w:r>
      <w:r>
        <w:rPr>
          <w:rFonts w:hint="eastAsia"/>
        </w:rPr>
        <w:t xml:space="preserve">器件结构与物理模型</w:t>
      </w:r>
    </w:p>
    <w:p>
      <w:pPr>
        <w:pStyle w:val="FirstParagraph"/>
      </w:pPr>
      <w:r>
        <w:rPr>
          <w:rFonts w:hint="eastAsia"/>
          <w:b/>
          <w:bCs/>
        </w:rPr>
        <w:t xml:space="preserve">（1）器件结构</w:t>
      </w:r>
    </w:p>
    <w:p>
      <w:pPr>
        <w:pStyle w:val="BodyText"/>
      </w:pPr>
      <w:r>
        <w:rPr>
          <w:rFonts w:hint="eastAsia"/>
        </w:rPr>
        <w:t xml:space="preserve">本研究采用一维PN结二极管模型。器件总长度为100</w:t>
      </w:r>
      <w:r>
        <w:t xml:space="preserve"> </w:t>
      </w:r>
      <w:r>
        <w:rPr>
          <w:rFonts w:hint="eastAsia"/>
        </w:rPr>
        <w:t xml:space="preserve">μm，P+区（受主掺杂浓度</w:t>
      </w:r>
      <m:oMath>
        <m:sSub>
          <m:e>
            <m:r>
              <m:t>N</m:t>
            </m:r>
          </m:e>
          <m:sub>
            <m:r>
              <m:t>A</m:t>
            </m:r>
          </m:sub>
        </m:sSub>
      </m:oMath>
      <w:r>
        <w:rPr>
          <w:rFonts w:hint="eastAsia"/>
        </w:rPr>
        <w:t xml:space="preserve">，宽度约50</w:t>
      </w:r>
      <w:r>
        <w:t xml:space="preserve"> </w:t>
      </w:r>
      <w:r>
        <w:rPr>
          <w:rFonts w:hint="eastAsia"/>
        </w:rPr>
        <w:t xml:space="preserve">μm）与N+区（施主掺杂浓度</w:t>
      </w:r>
      <m:oMath>
        <m:sSub>
          <m:e>
            <m:r>
              <m:t>N</m:t>
            </m:r>
          </m:e>
          <m:sub>
            <m:r>
              <m:t>D</m:t>
            </m:r>
          </m:sub>
        </m:sSub>
      </m:oMath>
      <w:r>
        <w:t xml:space="preserve">=</w:t>
      </w:r>
      <m:oMath>
        <m:r>
          <m:t>1</m:t>
        </m:r>
        <m:r>
          <m:rPr>
            <m:sty m:val="p"/>
          </m:rPr>
          <m:t>×</m:t>
        </m:r>
        <m:sSup>
          <m:e>
            <m:r>
              <m:t>10</m:t>
            </m:r>
          </m:e>
          <m:sup>
            <m:r>
              <m:t>19</m:t>
            </m:r>
          </m:sup>
        </m:sSup>
      </m:oMath>
      <w:r>
        <w:t xml:space="preserve"> </w:t>
      </w:r>
      <w:r>
        <w:rPr>
          <w:rFonts w:hint="eastAsia"/>
        </w:rPr>
        <w:t xml:space="preserve">cm-3，宽度约50</w:t>
      </w:r>
      <w:r>
        <w:t xml:space="preserve"> </w:t>
      </w:r>
      <w:r>
        <w:rPr>
          <w:rFonts w:hint="eastAsia"/>
        </w:rPr>
        <w:t xml:space="preserve">μm）形成PN结，结位置位于器件中心（</w:t>
      </w:r>
      <m:oMath>
        <m:sSub>
          <m:e>
            <m:r>
              <m:t>x</m:t>
            </m:r>
          </m:e>
          <m:sub>
            <m:r>
              <m:t>j</m:t>
            </m:r>
          </m:sub>
        </m:sSub>
      </m:oMath>
      <w:r>
        <w:t xml:space="preserve"> </w:t>
      </w:r>
      <w:r>
        <w:t xml:space="preserve">= 50 </w:t>
      </w:r>
      <w:r>
        <w:rPr>
          <w:rFonts w:hint="eastAsia"/>
        </w:rPr>
        <w:t xml:space="preserve">μm）。采用阶跃掺杂分布：</w:t>
      </w:r>
    </w:p>
    <w:p>
      <w:pPr>
        <w:pStyle w:val="BodyText"/>
      </w:pPr>
      <m:oMathPara>
        <m:oMathParaPr>
          <m:jc m:val="center"/>
        </m:oMathParaPr>
        <m:oMath>
          <m:r>
            <m:t>N</m:t>
          </m:r>
          <m:r>
            <m:rPr>
              <m:sty m:val="p"/>
            </m:rPr>
            <m:t>(</m:t>
          </m:r>
          <m:r>
            <m:t>x</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rPr>
                        <m:sty m:val="p"/>
                      </m:rPr>
                      <m:t>−</m:t>
                    </m:r>
                    <m:sSub>
                      <m:e>
                        <m:r>
                          <m:t>N</m:t>
                        </m:r>
                      </m:e>
                      <m:sub>
                        <m:r>
                          <m:t>A</m:t>
                        </m:r>
                      </m:sub>
                    </m:sSub>
                  </m:e>
                  <m:e>
                    <m:r>
                      <m:t>x</m:t>
                    </m:r>
                    <m:r>
                      <m:rPr>
                        <m:sty m:val="p"/>
                      </m:rPr>
                      <m:t>&lt;</m:t>
                    </m:r>
                    <m:sSub>
                      <m:e>
                        <m:r>
                          <m:t>x</m:t>
                        </m:r>
                      </m:e>
                      <m:sub>
                        <m:r>
                          <m:t>j</m:t>
                        </m:r>
                      </m:sub>
                    </m:sSub>
                  </m:e>
                </m:mr>
                <m:mr>
                  <m:e>
                    <m:sSub>
                      <m:e>
                        <m:r>
                          <m:t>N</m:t>
                        </m:r>
                      </m:e>
                      <m:sub>
                        <m:r>
                          <m:t>D</m:t>
                        </m:r>
                      </m:sub>
                    </m:sSub>
                  </m:e>
                  <m:e>
                    <m:r>
                      <m:t>x</m:t>
                    </m:r>
                    <m:r>
                      <m:rPr>
                        <m:sty m:val="p"/>
                      </m:rPr>
                      <m:t>≥</m:t>
                    </m:r>
                    <m:sSub>
                      <m:e>
                        <m:r>
                          <m:t>x</m:t>
                        </m:r>
                      </m:e>
                      <m:sub>
                        <m:r>
                          <m:t>j</m:t>
                        </m:r>
                      </m:sub>
                    </m:sSub>
                  </m:e>
                </m:mr>
              </m:m>
            </m:e>
          </m:d>
        </m:oMath>
      </m:oMathPara>
    </w:p>
    <w:p>
      <w:pPr>
        <w:pStyle w:val="FirstParagraph"/>
      </w:pPr>
      <w:r>
        <w:rPr>
          <w:rFonts w:hint="eastAsia"/>
          <w:b/>
          <w:bCs/>
        </w:rPr>
        <w:t xml:space="preserve">（2）物理模型</w:t>
      </w:r>
    </w:p>
    <w:p>
      <w:pPr>
        <w:pStyle w:val="BodyText"/>
      </w:pPr>
      <w:r>
        <w:rPr>
          <w:rFonts w:hint="eastAsia"/>
        </w:rPr>
        <w:t xml:space="preserve">仿真中采用的物理模型包括：</w:t>
      </w:r>
    </w:p>
    <w:p>
      <w:pPr>
        <w:pStyle w:val="Compact"/>
        <w:numPr>
          <w:ilvl w:val="0"/>
          <w:numId w:val="1001"/>
        </w:numPr>
      </w:pPr>
      <w:r>
        <w:rPr>
          <w:rFonts w:hint="eastAsia"/>
          <w:b/>
          <w:bCs/>
        </w:rPr>
        <w:t xml:space="preserve">漂移-扩散输运模型</w:t>
      </w:r>
      <w:r>
        <w:rPr>
          <w:rFonts w:hint="eastAsia"/>
        </w:rPr>
        <w:t xml:space="preserve">：描述载流子在电场和浓度梯度作用下的输运行为</w:t>
      </w:r>
    </w:p>
    <w:p>
      <w:pPr>
        <w:pStyle w:val="Compact"/>
        <w:numPr>
          <w:ilvl w:val="0"/>
          <w:numId w:val="1001"/>
        </w:numPr>
      </w:pPr>
      <w:r>
        <w:rPr>
          <w:rFonts w:hint="eastAsia"/>
          <w:b/>
          <w:bCs/>
        </w:rPr>
        <w:t xml:space="preserve">SRH复合模型</w:t>
      </w:r>
      <w:r>
        <w:rPr>
          <w:rFonts w:hint="eastAsia"/>
        </w:rPr>
        <w:t xml:space="preserve">：描述通过深能级中心的载流子复合过程，载流子寿命</w:t>
      </w:r>
      <m:oMath>
        <m:sSub>
          <m:e>
            <m:r>
              <m:t>τ</m:t>
            </m:r>
          </m:e>
          <m:sub>
            <m:r>
              <m:t>n</m:t>
            </m:r>
          </m:sub>
        </m:sSub>
      </m:oMath>
      <w:r>
        <w:rPr>
          <w:rFonts w:hint="eastAsia"/>
        </w:rPr>
        <w:t xml:space="preserve">和</w:t>
      </w:r>
      <m:oMath>
        <m:sSub>
          <m:e>
            <m:r>
              <m:t>τ</m:t>
            </m:r>
          </m:e>
          <m:sub>
            <m:r>
              <m:t>p</m:t>
            </m:r>
          </m:sub>
        </m:sSub>
      </m:oMath>
      <w:r>
        <w:rPr>
          <w:rFonts w:hint="eastAsia"/>
        </w:rPr>
        <w:t xml:space="preserve">作为可调参数</w:t>
      </w:r>
    </w:p>
    <w:p>
      <w:pPr>
        <w:pStyle w:val="Compact"/>
        <w:numPr>
          <w:ilvl w:val="0"/>
          <w:numId w:val="1001"/>
        </w:numPr>
      </w:pPr>
      <w:r>
        <w:rPr>
          <w:rFonts w:hint="eastAsia"/>
          <w:b/>
          <w:bCs/>
        </w:rPr>
        <w:t xml:space="preserve">禁带变窄效应</w:t>
      </w:r>
      <w:r>
        <w:rPr>
          <w:rFonts w:hint="eastAsia"/>
        </w:rPr>
        <w:t xml:space="preserve">：高掺杂浓度下的带隙收缩效应</w:t>
      </w:r>
    </w:p>
    <w:p>
      <w:pPr>
        <w:pStyle w:val="Compact"/>
        <w:numPr>
          <w:ilvl w:val="0"/>
          <w:numId w:val="1001"/>
        </w:numPr>
      </w:pPr>
      <w:r>
        <w:rPr>
          <w:rFonts w:hint="eastAsia"/>
          <w:b/>
          <w:bCs/>
        </w:rPr>
        <w:t xml:space="preserve">碰撞电离模型</w:t>
      </w:r>
      <w:r>
        <w:rPr>
          <w:rFonts w:hint="eastAsia"/>
        </w:rPr>
        <w:t xml:space="preserve">：用于击穿电压计算</w:t>
      </w:r>
    </w:p>
    <w:p>
      <w:pPr>
        <w:pStyle w:val="FirstParagraph"/>
      </w:pPr>
      <w:r>
        <w:rPr>
          <w:rFonts w:hint="eastAsia"/>
          <w:b/>
          <w:bCs/>
        </w:rPr>
        <w:t xml:space="preserve">（3）边界条件</w:t>
      </w:r>
    </w:p>
    <w:p>
      <w:pPr>
        <w:pStyle w:val="Compact"/>
        <w:numPr>
          <w:ilvl w:val="0"/>
          <w:numId w:val="1002"/>
        </w:numPr>
      </w:pPr>
      <w:r>
        <w:rPr>
          <w:rFonts w:hint="eastAsia"/>
        </w:rPr>
        <w:t xml:space="preserve">阳极（P+区）施加正向偏压V_A，从0</w:t>
      </w:r>
      <w:r>
        <w:t xml:space="preserve"> </w:t>
      </w:r>
      <w:r>
        <w:rPr>
          <w:rFonts w:hint="eastAsia"/>
        </w:rPr>
        <w:t xml:space="preserve">V扫描至2.0</w:t>
      </w:r>
      <w:r>
        <w:t xml:space="preserve"> V</w:t>
      </w:r>
    </w:p>
    <w:p>
      <w:pPr>
        <w:pStyle w:val="Compact"/>
        <w:numPr>
          <w:ilvl w:val="0"/>
          <w:numId w:val="1002"/>
        </w:numPr>
      </w:pPr>
      <w:r>
        <w:rPr>
          <w:rFonts w:hint="eastAsia"/>
        </w:rPr>
        <w:t xml:space="preserve">阴极（N+区）接地</w:t>
      </w:r>
    </w:p>
    <w:p>
      <w:pPr>
        <w:pStyle w:val="Compact"/>
        <w:numPr>
          <w:ilvl w:val="0"/>
          <w:numId w:val="1002"/>
        </w:numPr>
      </w:pPr>
      <w:r>
        <w:rPr>
          <w:rFonts w:hint="eastAsia"/>
        </w:rPr>
        <w:t xml:space="preserve">温度设置为300</w:t>
      </w:r>
      <w:r>
        <w:t xml:space="preserve"> K</w:t>
      </w:r>
    </w:p>
    <w:bookmarkEnd w:id="16"/>
    <w:bookmarkStart w:id="17" w:name="参数扫描方案"/>
    <w:p>
      <w:pPr>
        <w:pStyle w:val="Heading3"/>
      </w:pPr>
      <w:r>
        <w:t xml:space="preserve">2.3 </w:t>
      </w:r>
      <w:r>
        <w:rPr>
          <w:rFonts w:hint="eastAsia"/>
        </w:rPr>
        <w:t xml:space="preserve">参数扫描方案</w:t>
      </w:r>
    </w:p>
    <w:p>
      <w:pPr>
        <w:pStyle w:val="FirstParagraph"/>
      </w:pPr>
      <w:r>
        <w:rPr>
          <w:rFonts w:hint="eastAsia"/>
        </w:rPr>
        <w:t xml:space="preserve">为系统研究载流子寿命和掺杂浓度的影响，设计了以下参数扫描方案：</w:t>
      </w:r>
    </w:p>
    <w:p>
      <w:pPr>
        <w:pStyle w:val="BodyText"/>
      </w:pPr>
      <w:r>
        <w:rPr>
          <w:rFonts w:hint="eastAsia"/>
          <w:b/>
          <w:bCs/>
        </w:rPr>
        <w:t xml:space="preserve">（1）载流子寿命扫描</w:t>
      </w:r>
    </w:p>
    <w:p>
      <w:pPr>
        <w:pStyle w:val="BodyText"/>
      </w:pPr>
      <w:r>
        <w:rPr>
          <w:rFonts w:hint="eastAsia"/>
        </w:rPr>
        <w:t xml:space="preserve">固定P区掺杂浓度</w:t>
      </w:r>
      <m:oMath>
        <m:sSub>
          <m:e>
            <m:r>
              <m:t>N</m:t>
            </m:r>
          </m:e>
          <m:sub>
            <m:r>
              <m:t>A</m:t>
            </m:r>
          </m:sub>
        </m:sSub>
      </m:oMath>
      <w:r>
        <w:t xml:space="preserve"> </w:t>
      </w:r>
      <w:r>
        <w:t xml:space="preserve">=</w:t>
      </w:r>
      <w:r>
        <w:t xml:space="preserve"> </w:t>
      </w:r>
      <m:oMath>
        <m:r>
          <m:t>1</m:t>
        </m:r>
        <m:r>
          <m:rPr>
            <m:sty m:val="p"/>
          </m:rPr>
          <m:t>×</m:t>
        </m:r>
        <m:sSup>
          <m:e>
            <m:r>
              <m:t>10</m:t>
            </m:r>
          </m:e>
          <m:sup>
            <m:r>
              <m:t>16</m:t>
            </m:r>
          </m:sup>
        </m:sSup>
      </m:oMath>
      <w:r>
        <w:t xml:space="preserve"> </w:t>
      </w:r>
      <w:r>
        <w:rPr>
          <w:rFonts w:hint="eastAsia"/>
        </w:rPr>
        <w:t xml:space="preserve">cm-3，改变载流子寿命τ：</w:t>
      </w:r>
    </w:p>
    <w:p>
      <w:pPr>
        <w:pStyle w:val="BodyText"/>
      </w:pPr>
      <m:oMathPara>
        <m:oMathParaPr>
          <m:jc m:val="center"/>
        </m:oMathParaPr>
        <m:oMath>
          <m:r>
            <m:t>τ</m:t>
          </m:r>
          <m:r>
            <m:rPr>
              <m:sty m:val="p"/>
            </m:rPr>
            <m:t>=</m:t>
          </m:r>
          <m:sSup>
            <m:e>
              <m:r>
                <m:t>10</m:t>
              </m:r>
            </m:e>
            <m:sup>
              <m:r>
                <m:rPr>
                  <m:sty m:val="p"/>
                </m:rPr>
                <m:t>−</m:t>
              </m:r>
              <m:r>
                <m:t>8</m:t>
              </m:r>
            </m:sup>
          </m:sSup>
          <m:r>
            <m:rPr>
              <m:sty m:val="p"/>
            </m:rPr>
            <m:t>∼</m:t>
          </m:r>
          <m:sSup>
            <m:e>
              <m:r>
                <m:t>10</m:t>
              </m:r>
            </m:e>
            <m:sup>
              <m:r>
                <m:rPr>
                  <m:sty m:val="p"/>
                </m:rPr>
                <m:t>−</m:t>
              </m:r>
              <m:r>
                <m:t>4</m:t>
              </m:r>
            </m:sup>
          </m:sSup>
          <m:r>
            <m:rPr>
              <m:nor/>
              <m:sty m:val="p"/>
            </m:rPr>
            <m:t> s</m:t>
          </m:r>
        </m:oMath>
      </m:oMathPara>
    </w:p>
    <w:p>
      <w:pPr>
        <w:pStyle w:val="FirstParagraph"/>
      </w:pPr>
      <w:r>
        <w:rPr>
          <w:rFonts w:hint="eastAsia"/>
        </w:rPr>
        <w:t xml:space="preserve">覆盖从超快恢复二极管（&lt;100</w:t>
      </w:r>
      <w:r>
        <w:t xml:space="preserve"> </w:t>
      </w:r>
      <w:r>
        <w:rPr>
          <w:rFonts w:hint="eastAsia"/>
        </w:rPr>
        <w:t xml:space="preserve">ns）到标准恢复二极管（&gt;10</w:t>
      </w:r>
      <w:r>
        <w:t xml:space="preserve"> </w:t>
      </w:r>
      <w:r>
        <w:rPr>
          <w:rFonts w:hint="eastAsia"/>
        </w:rPr>
        <w:t xml:space="preserve">μs）的全范围。</w:t>
      </w:r>
    </w:p>
    <w:p>
      <w:pPr>
        <w:pStyle w:val="BodyText"/>
      </w:pPr>
      <w:r>
        <w:rPr>
          <w:rFonts w:hint="eastAsia"/>
          <w:b/>
          <w:bCs/>
        </w:rPr>
        <w:t xml:space="preserve">（2）掺杂浓度扫描</w:t>
      </w:r>
    </w:p>
    <w:p>
      <w:pPr>
        <w:pStyle w:val="BodyText"/>
      </w:pPr>
      <w:r>
        <w:rPr>
          <w:rFonts w:hint="eastAsia"/>
        </w:rPr>
        <w:t xml:space="preserve">固定载流子寿命τ</w:t>
      </w:r>
      <w:r>
        <w:t xml:space="preserve"> =</w:t>
      </w:r>
      <w:r>
        <w:t xml:space="preserve"> </w:t>
      </w:r>
      <m:oMath>
        <m:r>
          <m:t>1</m:t>
        </m:r>
        <m:r>
          <m:rPr>
            <m:sty m:val="p"/>
          </m:rPr>
          <m:t>×</m:t>
        </m:r>
        <m:sSup>
          <m:e>
            <m:r>
              <m:t>10</m:t>
            </m:r>
          </m:e>
          <m:sup>
            <m:r>
              <m:rPr>
                <m:sty m:val="p"/>
              </m:rPr>
              <m:t>−</m:t>
            </m:r>
            <m:r>
              <m:t>6</m:t>
            </m:r>
          </m:sup>
        </m:sSup>
      </m:oMath>
      <w:r>
        <w:t xml:space="preserve"> </w:t>
      </w:r>
      <w:r>
        <w:rPr>
          <w:rFonts w:hint="eastAsia"/>
        </w:rPr>
        <w:t xml:space="preserve">s，改变P区掺杂浓度</w:t>
      </w:r>
      <m:oMath>
        <m:sSub>
          <m:e>
            <m:r>
              <m:t>N</m:t>
            </m:r>
          </m:e>
          <m:sub>
            <m:r>
              <m:t>A</m:t>
            </m:r>
          </m:sub>
        </m:sSub>
      </m:oMath>
      <w:r>
        <w:rPr>
          <w:rFonts w:hint="eastAsia"/>
        </w:rPr>
        <w:t xml:space="preserve">：</w:t>
      </w:r>
    </w:p>
    <w:p>
      <w:pPr>
        <w:pStyle w:val="BodyText"/>
      </w:pPr>
      <m:oMathPara>
        <m:oMathParaPr>
          <m:jc m:val="center"/>
        </m:oMathParaPr>
        <m:oMath>
          <m:sSub>
            <m:e>
              <m:r>
                <m:t>N</m:t>
              </m:r>
            </m:e>
            <m:sub>
              <m:r>
                <m:t>A</m:t>
              </m:r>
            </m:sub>
          </m:sSub>
          <m:r>
            <m:rPr>
              <m:sty m:val="p"/>
            </m:rPr>
            <m:t>=</m:t>
          </m:r>
          <m:sSup>
            <m:e>
              <m:r>
                <m:t>10</m:t>
              </m:r>
            </m:e>
            <m:sup>
              <m:r>
                <m:t>14</m:t>
              </m:r>
            </m:sup>
          </m:sSup>
          <m:r>
            <m:rPr>
              <m:sty m:val="p"/>
            </m:rPr>
            <m:t>∼</m:t>
          </m:r>
          <m:sSup>
            <m:e>
              <m:r>
                <m:t>10</m:t>
              </m:r>
            </m:e>
            <m:sup>
              <m:r>
                <m:t>18</m:t>
              </m:r>
            </m:sup>
          </m:sSup>
          <m:sSup>
            <m:e>
              <m:r>
                <m:rPr>
                  <m:nor/>
                  <m:sty m:val="p"/>
                </m:rPr>
                <m:t> cm</m:t>
              </m:r>
            </m:e>
            <m:sup>
              <m:r>
                <m:rPr>
                  <m:sty m:val="p"/>
                </m:rPr>
                <m:t>−</m:t>
              </m:r>
              <m:r>
                <m:t>3</m:t>
              </m:r>
            </m:sup>
          </m:sSup>
        </m:oMath>
      </m:oMathPara>
    </w:p>
    <w:p>
      <w:pPr>
        <w:pStyle w:val="FirstParagraph"/>
      </w:pPr>
      <w:r>
        <w:rPr>
          <w:rFonts w:hint="eastAsia"/>
        </w:rPr>
        <w:t xml:space="preserve">覆盖从轻掺杂到重掺杂的全范围。</w:t>
      </w:r>
    </w:p>
    <w:bookmarkEnd w:id="17"/>
    <w:bookmarkStart w:id="18" w:name="性能参数提取"/>
    <w:p>
      <w:pPr>
        <w:pStyle w:val="Heading3"/>
      </w:pPr>
      <w:r>
        <w:t xml:space="preserve">2.4 </w:t>
      </w:r>
      <w:r>
        <w:rPr>
          <w:rFonts w:hint="eastAsia"/>
        </w:rPr>
        <w:t xml:space="preserve">性能参数提取</w:t>
      </w:r>
    </w:p>
    <w:p>
      <w:pPr>
        <w:pStyle w:val="FirstParagraph"/>
      </w:pPr>
      <w:r>
        <w:rPr>
          <w:rFonts w:hint="eastAsia"/>
        </w:rPr>
        <w:t xml:space="preserve">从仿真结果中提取以下关键性能参数：</w:t>
      </w:r>
    </w:p>
    <w:p>
      <w:pPr>
        <w:pStyle w:val="BodyText"/>
      </w:pPr>
      <w:r>
        <w:rPr>
          <w:rFonts w:hint="eastAsia"/>
          <w:b/>
          <w:bCs/>
        </w:rPr>
        <w:t xml:space="preserve">（1）内建电势（</w:t>
      </w:r>
      <m:oMath>
        <m:sSub>
          <m:e>
            <m:r>
              <m:t>V</m:t>
            </m:r>
          </m:e>
          <m:sub>
            <m:r>
              <m:t>b</m:t>
            </m:r>
          </m:sub>
        </m:sSub>
        <m:r>
          <m:t>i</m:t>
        </m:r>
      </m:oMath>
      <w:r>
        <w:rPr>
          <w:rFonts w:hint="eastAsia"/>
          <w:b/>
          <w:bCs/>
        </w:rPr>
        <w:t xml:space="preserve">）</w:t>
      </w:r>
    </w:p>
    <w:p>
      <w:pPr>
        <w:pStyle w:val="BodyText"/>
      </w:pPr>
      <m:oMathPara>
        <m:oMathParaPr>
          <m:jc m:val="center"/>
        </m:oMathParaPr>
        <m:oMath>
          <m:sSub>
            <m:e>
              <m:r>
                <m:t>V</m:t>
              </m:r>
            </m:e>
            <m:sub>
              <m:r>
                <m:t>b</m:t>
              </m:r>
              <m:r>
                <m:t>i</m:t>
              </m:r>
            </m:sub>
          </m:sSub>
          <m:r>
            <m:rPr>
              <m:sty m:val="p"/>
            </m:rPr>
            <m:t>=</m:t>
          </m:r>
          <m:f>
            <m:fPr>
              <m:type m:val="bar"/>
            </m:fPr>
            <m:num>
              <m:r>
                <m:t>k</m:t>
              </m:r>
              <m:r>
                <m:t>T</m:t>
              </m:r>
            </m:num>
            <m:den>
              <m:r>
                <m:t>q</m:t>
              </m:r>
            </m:den>
          </m:f>
          <m:r>
            <m:rPr>
              <m:sty m:val="p"/>
            </m:rPr>
            <m:t>ln</m:t>
          </m:r>
          <m:d>
            <m:dPr>
              <m:begChr m:val="("/>
              <m:sepChr m:val=""/>
              <m:endChr m:val=")"/>
              <m:grow/>
            </m:dPr>
            <m:e>
              <m:f>
                <m:fPr>
                  <m:type m:val="bar"/>
                </m:fPr>
                <m:num>
                  <m:sSub>
                    <m:e>
                      <m:r>
                        <m:t>N</m:t>
                      </m:r>
                    </m:e>
                    <m:sub>
                      <m:r>
                        <m:t>A</m:t>
                      </m:r>
                    </m:sub>
                  </m:sSub>
                  <m:sSub>
                    <m:e>
                      <m:r>
                        <m:t>N</m:t>
                      </m:r>
                    </m:e>
                    <m:sub>
                      <m:r>
                        <m:t>D</m:t>
                      </m:r>
                    </m:sub>
                  </m:sSub>
                </m:num>
                <m:den>
                  <m:sSubSup>
                    <m:e>
                      <m:r>
                        <m:t>n</m:t>
                      </m:r>
                    </m:e>
                    <m:sub>
                      <m:r>
                        <m:t>i</m:t>
                      </m:r>
                    </m:sub>
                    <m:sup>
                      <m:r>
                        <m:t>2</m:t>
                      </m:r>
                    </m:sup>
                  </m:sSubSup>
                </m:den>
              </m:f>
            </m:e>
          </m:d>
        </m:oMath>
      </m:oMathPara>
    </w:p>
    <w:p>
      <w:pPr>
        <w:pStyle w:val="FirstParagraph"/>
      </w:pPr>
      <w:r>
        <w:rPr>
          <w:rFonts w:hint="eastAsia"/>
        </w:rPr>
        <w:t xml:space="preserve">其中，</w:t>
      </w:r>
      <m:oMath>
        <m:sSub>
          <m:e>
            <m:r>
              <m:t>n</m:t>
            </m:r>
          </m:e>
          <m:sub>
            <m:r>
              <m:t>i</m:t>
            </m:r>
          </m:sub>
        </m:sSub>
      </m:oMath>
      <w:r>
        <w:rPr>
          <w:rFonts w:hint="eastAsia"/>
        </w:rPr>
        <w:t xml:space="preserve">为本征载流子浓度（300</w:t>
      </w:r>
      <w:r>
        <w:t xml:space="preserve"> </w:t>
      </w:r>
      <w:r>
        <w:rPr>
          <w:rFonts w:hint="eastAsia"/>
        </w:rPr>
        <w:t xml:space="preserve">K时Si的</w:t>
      </w:r>
      <m:oMath>
        <m:sSub>
          <m:e>
            <m:r>
              <m:t>n</m:t>
            </m:r>
          </m:e>
          <m:sub>
            <m:r>
              <m:t>i</m:t>
            </m:r>
          </m:sub>
        </m:sSub>
      </m:oMath>
      <w:r>
        <w:t xml:space="preserve"> </w:t>
      </w:r>
      <w:r>
        <w:t xml:space="preserve">≈</w:t>
      </w:r>
      <w:r>
        <w:t xml:space="preserve"> </w:t>
      </w:r>
      <m:oMath>
        <m:r>
          <m:t>1.5</m:t>
        </m:r>
        <m:r>
          <m:rPr>
            <m:sty m:val="p"/>
          </m:rPr>
          <m:t>×</m:t>
        </m:r>
        <m:sSup>
          <m:e>
            <m:r>
              <m:t>10</m:t>
            </m:r>
          </m:e>
          <m:sup>
            <m:r>
              <m:t>10</m:t>
            </m:r>
          </m:sup>
        </m:sSup>
      </m:oMath>
      <w:r>
        <w:t xml:space="preserve"> </w:t>
      </w:r>
      <w:r>
        <w:rPr>
          <w:rFonts w:hint="eastAsia"/>
        </w:rPr>
        <w:t xml:space="preserve">cm-3）。</w:t>
      </w:r>
    </w:p>
    <w:p>
      <w:pPr>
        <w:pStyle w:val="BodyText"/>
      </w:pPr>
      <w:r>
        <w:rPr>
          <w:rFonts w:hint="eastAsia"/>
          <w:b/>
          <w:bCs/>
        </w:rPr>
        <w:t xml:space="preserve">（2）导通电阻（</w:t>
      </w:r>
      <m:oMath>
        <m:sSub>
          <m:e>
            <m:r>
              <m:t>R</m:t>
            </m:r>
          </m:e>
          <m:sub>
            <m:r>
              <m:t>o</m:t>
            </m:r>
          </m:sub>
        </m:sSub>
        <m:r>
          <m:t>n</m:t>
        </m:r>
      </m:oMath>
      <w:r>
        <w:rPr>
          <w:rFonts w:hint="eastAsia"/>
          <w:b/>
          <w:bCs/>
        </w:rPr>
        <w:t xml:space="preserve">）</w:t>
      </w:r>
    </w:p>
    <w:p>
      <w:pPr>
        <w:pStyle w:val="BodyText"/>
      </w:pPr>
      <w:r>
        <w:rPr>
          <w:rFonts w:hint="eastAsia"/>
        </w:rPr>
        <w:t xml:space="preserve">在0.8-1.2</w:t>
      </w:r>
      <w:r>
        <w:t xml:space="preserve"> </w:t>
      </w:r>
      <w:r>
        <w:rPr>
          <w:rFonts w:hint="eastAsia"/>
        </w:rPr>
        <w:t xml:space="preserve">V正向偏压范围内，计算电流-电压特性的斜率倒数：</w:t>
      </w:r>
    </w:p>
    <w:p>
      <w:pPr>
        <w:pStyle w:val="BodyText"/>
      </w:pPr>
      <m:oMathPara>
        <m:oMathParaPr>
          <m:jc m:val="center"/>
        </m:oMathParaPr>
        <m:oMath>
          <m:sSub>
            <m:e>
              <m:r>
                <m:t>R</m:t>
              </m:r>
            </m:e>
            <m:sub>
              <m:r>
                <m:t>o</m:t>
              </m:r>
              <m:r>
                <m:t>n</m:t>
              </m:r>
            </m:sub>
          </m:sSub>
          <m:r>
            <m:rPr>
              <m:sty m:val="p"/>
            </m:rPr>
            <m:t>=</m:t>
          </m:r>
          <m:sSup>
            <m:e>
              <m:d>
                <m:dPr>
                  <m:begChr m:val="("/>
                  <m:sepChr m:val=""/>
                  <m:endChr m:val=")"/>
                  <m:grow/>
                </m:dPr>
                <m:e>
                  <m:f>
                    <m:fPr>
                      <m:type m:val="bar"/>
                    </m:fPr>
                    <m:num>
                      <m:r>
                        <m:t>d</m:t>
                      </m:r>
                      <m:r>
                        <m:t>I</m:t>
                      </m:r>
                    </m:num>
                    <m:den>
                      <m:r>
                        <m:t>d</m:t>
                      </m:r>
                      <m:r>
                        <m:t>V</m:t>
                      </m:r>
                    </m:den>
                  </m:f>
                </m:e>
              </m:d>
            </m:e>
            <m:sup>
              <m:r>
                <m:rPr>
                  <m:sty m:val="p"/>
                </m:rPr>
                <m:t>−</m:t>
              </m:r>
              <m:r>
                <m:t>1</m:t>
              </m:r>
            </m:sup>
          </m:sSup>
        </m:oMath>
      </m:oMathPara>
    </w:p>
    <w:p>
      <w:pPr>
        <w:pStyle w:val="FirstParagraph"/>
      </w:pPr>
      <w:r>
        <w:rPr>
          <w:rFonts w:hint="eastAsia"/>
          <w:b/>
          <w:bCs/>
        </w:rPr>
        <w:t xml:space="preserve">（3）反向恢复电荷（</w:t>
      </w:r>
      <m:oMath>
        <m:sSub>
          <m:e>
            <m:r>
              <m:t>Q</m:t>
            </m:r>
          </m:e>
          <m:sub>
            <m:r>
              <m:t>r</m:t>
            </m:r>
          </m:sub>
        </m:sSub>
        <m:r>
          <m:t>r</m:t>
        </m:r>
      </m:oMath>
      <w:r>
        <w:rPr>
          <w:rFonts w:hint="eastAsia"/>
          <w:b/>
          <w:bCs/>
        </w:rPr>
        <w:t xml:space="preserve">）</w:t>
      </w:r>
    </w:p>
    <w:p>
      <w:pPr>
        <w:pStyle w:val="BodyText"/>
      </w:pPr>
      <w:r>
        <w:rPr>
          <w:rFonts w:hint="eastAsia"/>
        </w:rPr>
        <w:t xml:space="preserve">基于理论估算：</w:t>
      </w:r>
    </w:p>
    <w:p>
      <w:pPr>
        <w:pStyle w:val="BodyText"/>
      </w:pPr>
      <m:oMathPara>
        <m:oMathParaPr>
          <m:jc m:val="center"/>
        </m:oMathParaPr>
        <m:oMath>
          <m:sSub>
            <m:e>
              <m:r>
                <m:t>Q</m:t>
              </m:r>
            </m:e>
            <m:sub>
              <m:r>
                <m:t>r</m:t>
              </m:r>
              <m:r>
                <m:t>r</m:t>
              </m:r>
            </m:sub>
          </m:sSub>
          <m:r>
            <m:rPr>
              <m:sty m:val="p"/>
            </m:rPr>
            <m:t>=</m:t>
          </m:r>
          <m:r>
            <m:t>τ</m:t>
          </m:r>
          <m:r>
            <m:rPr>
              <m:sty m:val="p"/>
            </m:rPr>
            <m:t>⋅</m:t>
          </m:r>
          <m:sSub>
            <m:e>
              <m:r>
                <m:t>J</m:t>
              </m:r>
            </m:e>
            <m:sub>
              <m:r>
                <m:t>F</m:t>
              </m:r>
            </m:sub>
          </m:sSub>
        </m:oMath>
      </m:oMathPara>
    </w:p>
    <w:p>
      <w:pPr>
        <w:pStyle w:val="FirstParagraph"/>
      </w:pPr>
      <w:r>
        <w:rPr>
          <w:rFonts w:hint="eastAsia"/>
        </w:rPr>
        <w:t xml:space="preserve">其中，</w:t>
      </w:r>
      <m:oMath>
        <m:sSub>
          <m:e>
            <m:r>
              <m:t>J</m:t>
            </m:r>
          </m:e>
          <m:sub>
            <m:r>
              <m:t>F</m:t>
            </m:r>
          </m:sub>
        </m:sSub>
      </m:oMath>
      <w:r>
        <w:rPr>
          <w:rFonts w:hint="eastAsia"/>
        </w:rPr>
        <w:t xml:space="preserve">为正向导通电流密度。</w:t>
      </w:r>
    </w:p>
    <w:p>
      <w:pPr>
        <w:pStyle w:val="BodyText"/>
      </w:pPr>
      <w:r>
        <w:rPr>
          <w:rFonts w:hint="eastAsia"/>
          <w:b/>
          <w:bCs/>
        </w:rPr>
        <w:t xml:space="preserve">（4）击穿电压（BV）</w:t>
      </w:r>
    </w:p>
    <w:p>
      <w:pPr>
        <w:pStyle w:val="BodyText"/>
      </w:pPr>
      <w:r>
        <w:rPr>
          <w:rFonts w:hint="eastAsia"/>
        </w:rPr>
        <w:t xml:space="preserve">基于平行平面结近似：</w:t>
      </w:r>
    </w:p>
    <w:p>
      <w:pPr>
        <w:pStyle w:val="BodyText"/>
      </w:pPr>
      <m:oMathPara>
        <m:oMathParaPr>
          <m:jc m:val="center"/>
        </m:oMathParaPr>
        <m:oMath>
          <m:r>
            <m:t>B</m:t>
          </m:r>
          <m:r>
            <m:t>V</m:t>
          </m:r>
          <m:r>
            <m:rPr>
              <m:sty m:val="p"/>
            </m:rPr>
            <m:t>≈</m:t>
          </m:r>
          <m:f>
            <m:fPr>
              <m:type m:val="bar"/>
            </m:fPr>
            <m:num>
              <m:sSub>
                <m:e>
                  <m:r>
                    <m:t>ϵ</m:t>
                  </m:r>
                </m:e>
                <m:sub>
                  <m:r>
                    <m:t>s</m:t>
                  </m:r>
                </m:sub>
              </m:sSub>
              <m:sSubSup>
                <m:e>
                  <m:r>
                    <m:t>E</m:t>
                  </m:r>
                </m:e>
                <m:sub>
                  <m:r>
                    <m:t>c</m:t>
                  </m:r>
                  <m:r>
                    <m:t>r</m:t>
                  </m:r>
                  <m:r>
                    <m:t>i</m:t>
                  </m:r>
                  <m:r>
                    <m:t>t</m:t>
                  </m:r>
                </m:sub>
                <m:sup>
                  <m:r>
                    <m:t>2</m:t>
                  </m:r>
                </m:sup>
              </m:sSubSup>
            </m:num>
            <m:den>
              <m:r>
                <m:t>2</m:t>
              </m:r>
              <m:r>
                <m:t>q</m:t>
              </m:r>
              <m:sSub>
                <m:e>
                  <m:r>
                    <m:t>N</m:t>
                  </m:r>
                </m:e>
                <m:sub>
                  <m:r>
                    <m:t>A</m:t>
                  </m:r>
                </m:sub>
              </m:sSub>
            </m:den>
          </m:f>
        </m:oMath>
      </m:oMathPara>
    </w:p>
    <w:p>
      <w:pPr>
        <w:pStyle w:val="FirstParagraph"/>
      </w:pPr>
      <w:r>
        <w:rPr>
          <w:rFonts w:hint="eastAsia"/>
        </w:rPr>
        <w:t xml:space="preserve">其中，</w:t>
      </w:r>
      <m:oMath>
        <m:sSub>
          <m:e>
            <m:r>
              <m:t>E</m:t>
            </m:r>
          </m:e>
          <m:sub>
            <m:r>
              <m:t>c</m:t>
            </m:r>
          </m:sub>
        </m:sSub>
      </m:oMath>
      <w:r>
        <w:rPr>
          <w:rFonts w:hint="eastAsia"/>
        </w:rPr>
        <w:t xml:space="preserve">rit为Si的临界击穿电场（约</w:t>
      </w:r>
      <m:oMath>
        <m:r>
          <m:t>3</m:t>
        </m:r>
        <m:r>
          <m:rPr>
            <m:sty m:val="p"/>
          </m:rPr>
          <m:t>×</m:t>
        </m:r>
        <m:sSup>
          <m:e>
            <m:r>
              <m:t>10</m:t>
            </m:r>
          </m:e>
          <m:sup>
            <m:r>
              <m:t>5</m:t>
            </m:r>
          </m:sup>
        </m:sSup>
      </m:oMath>
      <w:r>
        <w:t xml:space="preserve"> </w:t>
      </w:r>
      <w:r>
        <w:rPr>
          <w:rFonts w:hint="eastAsia"/>
        </w:rPr>
        <w:t xml:space="preserve">V/cm）。</w:t>
      </w:r>
    </w:p>
    <w:bookmarkEnd w:id="18"/>
    <w:bookmarkEnd w:id="19"/>
    <w:bookmarkStart w:id="46" w:name="结果与讨论"/>
    <w:p>
      <w:pPr>
        <w:pStyle w:val="Heading2"/>
      </w:pPr>
      <w:r>
        <w:t xml:space="preserve">3. </w:t>
      </w:r>
      <w:r>
        <w:rPr>
          <w:rFonts w:hint="eastAsia"/>
        </w:rPr>
        <w:t xml:space="preserve">结果与讨论</w:t>
      </w:r>
    </w:p>
    <w:bookmarkStart w:id="27" w:name="载流子寿命对反向恢复特性的影响"/>
    <w:p>
      <w:pPr>
        <w:pStyle w:val="Heading3"/>
      </w:pPr>
      <w:r>
        <w:t xml:space="preserve">3.1 </w:t>
      </w:r>
      <w:r>
        <w:rPr>
          <w:rFonts w:hint="eastAsia"/>
        </w:rPr>
        <w:t xml:space="preserve">载流子寿命对反向恢复特性的影响</w:t>
      </w:r>
    </w:p>
    <w:p>
      <w:pPr>
        <w:pStyle w:val="CaptionedFigure"/>
      </w:pPr>
      <w:r>
        <w:drawing>
          <wp:inline>
            <wp:extent cx="5334000" cy="4563220"/>
            <wp:effectExtent b="0" l="0" r="0" t="0"/>
            <wp:docPr descr="图1 载流子寿命对器件特性的影响：（a）内建电势与载流子寿命关系；（b）正向电流密度与载流子寿命关系；（c）反向恢复电荷与载流子寿命关系；（d）导通电阻与载流子寿命关系" title="" id="21" name="Picture"/>
            <a:graphic>
              <a:graphicData uri="http://schemas.openxmlformats.org/drawingml/2006/picture">
                <pic:pic>
                  <pic:nvPicPr>
                    <pic:cNvPr descr="figures/final/fig2_lifetime_effects.png" id="22" name="Picture"/>
                    <pic:cNvPicPr>
                      <a:picLocks noChangeArrowheads="1" noChangeAspect="1"/>
                    </pic:cNvPicPr>
                  </pic:nvPicPr>
                  <pic:blipFill>
                    <a:blip r:embed="rId20"/>
                    <a:stretch>
                      <a:fillRect/>
                    </a:stretch>
                  </pic:blipFill>
                  <pic:spPr bwMode="auto">
                    <a:xfrm>
                      <a:off x="0" y="0"/>
                      <a:ext cx="5334000" cy="4563220"/>
                    </a:xfrm>
                    <a:prstGeom prst="rect">
                      <a:avLst/>
                    </a:prstGeom>
                    <a:noFill/>
                    <a:ln w="9525">
                      <a:noFill/>
                      <a:headEnd/>
                      <a:tailEnd/>
                    </a:ln>
                  </pic:spPr>
                </pic:pic>
              </a:graphicData>
            </a:graphic>
          </wp:inline>
        </w:drawing>
      </w:r>
    </w:p>
    <w:p>
      <w:pPr>
        <w:pStyle w:val="ImageCaption"/>
      </w:pPr>
      <w:r>
        <w:rPr>
          <w:rFonts w:hint="eastAsia"/>
        </w:rPr>
        <w:t xml:space="preserve">图1</w:t>
      </w:r>
      <w:r>
        <w:t xml:space="preserve"> </w:t>
      </w:r>
      <w:r>
        <w:rPr>
          <w:rFonts w:hint="eastAsia"/>
        </w:rPr>
        <w:t xml:space="preserve">载流子寿命对器件特性的影响：（a）内建电势与载流子寿命关系；（b）正向电流密度与载流子寿命关系；（c）反向恢复电荷与载流子寿命关系；（d）导通电阻与载流子寿命关系</w:t>
      </w:r>
    </w:p>
    <w:bookmarkStart w:id="23" w:name="内建电势与载流子寿命的关系"/>
    <w:p>
      <w:pPr>
        <w:pStyle w:val="Heading4"/>
      </w:pPr>
      <w:r>
        <w:t xml:space="preserve">3.1.1 </w:t>
      </w:r>
      <w:r>
        <w:rPr>
          <w:rFonts w:hint="eastAsia"/>
        </w:rPr>
        <w:t xml:space="preserve">内建电势与载流子寿命的关系</w:t>
      </w:r>
    </w:p>
    <w:p>
      <w:pPr>
        <w:pStyle w:val="FirstParagraph"/>
      </w:pPr>
      <w:r>
        <w:rPr>
          <w:rFonts w:hint="eastAsia"/>
        </w:rPr>
        <w:t xml:space="preserve">图1(a)展示了内建电势</w:t>
      </w:r>
      <m:oMath>
        <m:sSub>
          <m:e>
            <m:r>
              <m:t>V</m:t>
            </m:r>
          </m:e>
          <m:sub>
            <m:r>
              <m:t>b</m:t>
            </m:r>
          </m:sub>
        </m:sSub>
        <m:r>
          <m:t>i</m:t>
        </m:r>
      </m:oMath>
      <w:r>
        <w:rPr>
          <w:rFonts w:hint="eastAsia"/>
        </w:rPr>
        <w:t xml:space="preserve">随载流子寿命τ的变化关系。结果表明，在载流子寿命变化4个数量级（</w:t>
      </w:r>
      <m:oMath>
        <m:r>
          <m:t>1</m:t>
        </m:r>
        <m:r>
          <m:rPr>
            <m:sty m:val="p"/>
          </m:rPr>
          <m:t>×</m:t>
        </m:r>
        <m:sSup>
          <m:e>
            <m:r>
              <m:t>10</m:t>
            </m:r>
          </m:e>
          <m:sup>
            <m:r>
              <m:rPr>
                <m:sty m:val="p"/>
              </m:rPr>
              <m:t>−</m:t>
            </m:r>
            <m:r>
              <m:t>8</m:t>
            </m:r>
          </m:sup>
        </m:sSup>
      </m:oMath>
      <w:r>
        <w:t xml:space="preserve"> </w:t>
      </w:r>
      <w:r>
        <w:rPr>
          <w:rFonts w:hint="eastAsia"/>
        </w:rPr>
        <w:t xml:space="preserve">s至</w:t>
      </w:r>
      <m:oMath>
        <m:r>
          <m:t>1</m:t>
        </m:r>
        <m:r>
          <m:rPr>
            <m:sty m:val="p"/>
          </m:rPr>
          <m:t>×</m:t>
        </m:r>
        <m:sSup>
          <m:e>
            <m:r>
              <m:t>10</m:t>
            </m:r>
          </m:e>
          <m:sup>
            <m:r>
              <m:rPr>
                <m:sty m:val="p"/>
              </m:rPr>
              <m:t>−</m:t>
            </m:r>
            <m:r>
              <m:t>4</m:t>
            </m:r>
          </m:sup>
        </m:sSup>
      </m:oMath>
      <w:r>
        <w:t xml:space="preserve"> </w:t>
      </w:r>
      <w:r>
        <w:rPr>
          <w:rFonts w:hint="eastAsia"/>
        </w:rPr>
        <w:t xml:space="preserve">s）的范围内，内建电势基本保持恒定，约为0.872</w:t>
      </w:r>
      <w:r>
        <w:t xml:space="preserve"> </w:t>
      </w:r>
      <w:r>
        <w:rPr>
          <w:rFonts w:hint="eastAsia"/>
        </w:rPr>
        <w:t xml:space="preserve">V。这是因为</w:t>
      </w:r>
      <m:oMath>
        <m:sSub>
          <m:e>
            <m:r>
              <m:t>V</m:t>
            </m:r>
          </m:e>
          <m:sub>
            <m:r>
              <m:t>b</m:t>
            </m:r>
          </m:sub>
        </m:sSub>
        <m:r>
          <m:t>i</m:t>
        </m:r>
      </m:oMath>
      <w:r>
        <w:rPr>
          <w:rFonts w:hint="eastAsia"/>
        </w:rPr>
        <w:t xml:space="preserve">主要由掺杂浓度决定，而与载流子寿命无关，符合理论预期。</w:t>
      </w:r>
    </w:p>
    <w:bookmarkEnd w:id="23"/>
    <w:bookmarkStart w:id="24" w:name="正向电流密度与载流子寿命的关系"/>
    <w:p>
      <w:pPr>
        <w:pStyle w:val="Heading4"/>
      </w:pPr>
      <w:r>
        <w:t xml:space="preserve">3.1.2 </w:t>
      </w:r>
      <w:r>
        <w:rPr>
          <w:rFonts w:hint="eastAsia"/>
        </w:rPr>
        <w:t xml:space="preserve">正向电流密度与载流子寿命的关系</w:t>
      </w:r>
    </w:p>
    <w:p>
      <w:pPr>
        <w:pStyle w:val="FirstParagraph"/>
      </w:pPr>
      <w:r>
        <w:rPr>
          <w:rFonts w:hint="eastAsia"/>
        </w:rPr>
        <w:t xml:space="preserve">图1(b)显示了正向电流密度</w:t>
      </w:r>
      <m:oMath>
        <m:sSub>
          <m:e>
            <m:r>
              <m:t>J</m:t>
            </m:r>
          </m:e>
          <m:sub>
            <m:r>
              <m:t>F</m:t>
            </m:r>
          </m:sub>
        </m:sSub>
      </m:oMath>
      <w:r>
        <w:rPr>
          <w:rFonts w:hint="eastAsia"/>
        </w:rPr>
        <w:t xml:space="preserve">随载流子寿命的变化。当载流子寿命从</w:t>
      </w:r>
      <m:oMath>
        <m:r>
          <m:t>1</m:t>
        </m:r>
        <m:r>
          <m:rPr>
            <m:sty m:val="p"/>
          </m:rPr>
          <m:t>×</m:t>
        </m:r>
        <m:sSup>
          <m:e>
            <m:r>
              <m:t>10</m:t>
            </m:r>
          </m:e>
          <m:sup>
            <m:r>
              <m:rPr>
                <m:sty m:val="p"/>
              </m:rPr>
              <m:t>−</m:t>
            </m:r>
            <m:r>
              <m:t>8</m:t>
            </m:r>
          </m:sup>
        </m:sSup>
      </m:oMath>
      <w:r>
        <w:t xml:space="preserve"> </w:t>
      </w:r>
      <w:r>
        <w:rPr>
          <w:rFonts w:hint="eastAsia"/>
        </w:rPr>
        <w:t xml:space="preserve">s增加到</w:t>
      </w:r>
      <m:oMath>
        <m:r>
          <m:t>1</m:t>
        </m:r>
        <m:r>
          <m:rPr>
            <m:sty m:val="p"/>
          </m:rPr>
          <m:t>×</m:t>
        </m:r>
        <m:sSup>
          <m:e>
            <m:r>
              <m:t>10</m:t>
            </m:r>
          </m:e>
          <m:sup>
            <m:r>
              <m:rPr>
                <m:sty m:val="p"/>
              </m:rPr>
              <m:t>−</m:t>
            </m:r>
            <m:r>
              <m:t>4</m:t>
            </m:r>
          </m:sup>
        </m:sSup>
      </m:oMath>
      <w:r>
        <w:t xml:space="preserve"> </w:t>
      </w:r>
      <w:r>
        <w:rPr>
          <w:rFonts w:hint="eastAsia"/>
        </w:rPr>
        <w:t xml:space="preserve">s时，正向电流密度从</w:t>
      </w:r>
      <m:oMath>
        <m:r>
          <m:t>1.0</m:t>
        </m:r>
        <m:r>
          <m:rPr>
            <m:sty m:val="p"/>
          </m:rPr>
          <m:t>×</m:t>
        </m:r>
        <m:sSup>
          <m:e>
            <m:r>
              <m:t>10</m:t>
            </m:r>
          </m:e>
          <m:sup>
            <m:r>
              <m:rPr>
                <m:sty m:val="p"/>
              </m:rPr>
              <m:t>−</m:t>
            </m:r>
            <m:r>
              <m:t>2</m:t>
            </m:r>
          </m:sup>
        </m:sSup>
      </m:oMath>
      <w:r>
        <w:t xml:space="preserve"> </w:t>
      </w:r>
      <w:r>
        <w:rPr>
          <w:rFonts w:hint="eastAsia"/>
        </w:rPr>
        <w:t xml:space="preserve">A/cm2增加到</w:t>
      </w:r>
      <m:oMath>
        <m:r>
          <m:t>3.0</m:t>
        </m:r>
        <m:r>
          <m:rPr>
            <m:sty m:val="p"/>
          </m:rPr>
          <m:t>×</m:t>
        </m:r>
        <m:sSup>
          <m:e>
            <m:r>
              <m:t>10</m:t>
            </m:r>
          </m:e>
          <m:sup>
            <m:r>
              <m:rPr>
                <m:sty m:val="p"/>
              </m:rPr>
              <m:t>−</m:t>
            </m:r>
            <m:r>
              <m:t>2</m:t>
            </m:r>
          </m:sup>
        </m:sSup>
      </m:oMath>
      <w:r>
        <w:t xml:space="preserve"> </w:t>
      </w:r>
      <w:r>
        <w:rPr>
          <w:rFonts w:hint="eastAsia"/>
        </w:rPr>
        <w:t xml:space="preserve">A/cm2，增幅约为3倍。这是因为较长的载流子寿命降低了基区复合损耗，改善了载流子注入效率。</w:t>
      </w:r>
    </w:p>
    <w:bookmarkEnd w:id="24"/>
    <w:bookmarkStart w:id="25" w:name="反向恢复电荷与载流子寿命的定量关系"/>
    <w:p>
      <w:pPr>
        <w:pStyle w:val="Heading4"/>
      </w:pPr>
      <w:r>
        <w:t xml:space="preserve">3.1.3 </w:t>
      </w:r>
      <w:r>
        <w:rPr>
          <w:rFonts w:hint="eastAsia"/>
        </w:rPr>
        <w:t xml:space="preserve">反向恢复电荷与载流子寿命的定量关系</w:t>
      </w:r>
    </w:p>
    <w:p>
      <w:pPr>
        <w:pStyle w:val="FirstParagraph"/>
      </w:pPr>
      <w:r>
        <w:rPr>
          <w:rFonts w:hint="eastAsia"/>
        </w:rPr>
        <w:t xml:space="preserve">图1(c)给出了反向恢复电荷</w:t>
      </w:r>
      <m:oMath>
        <m:sSub>
          <m:e>
            <m:r>
              <m:t>Q</m:t>
            </m:r>
          </m:e>
          <m:sub>
            <m:r>
              <m:t>r</m:t>
            </m:r>
          </m:sub>
        </m:sSub>
        <m:r>
          <m:t>r</m:t>
        </m:r>
      </m:oMath>
      <w:r>
        <w:rPr>
          <w:rFonts w:hint="eastAsia"/>
        </w:rPr>
        <w:t xml:space="preserve">与载流子寿命τ的关系曲线。结果表明，</w:t>
      </w:r>
      <m:oMath>
        <m:sSub>
          <m:e>
            <m:r>
              <m:t>Q</m:t>
            </m:r>
          </m:e>
          <m:sub>
            <m:r>
              <m:t>r</m:t>
            </m:r>
          </m:sub>
        </m:sSub>
        <m:r>
          <m:t>r</m:t>
        </m:r>
      </m:oMath>
      <w:r>
        <w:rPr>
          <w:rFonts w:hint="eastAsia"/>
        </w:rPr>
        <w:t xml:space="preserve">与τ呈良好的线性正相关关系：</w:t>
      </w:r>
    </w:p>
    <w:p>
      <w:pPr>
        <w:pStyle w:val="BodyText"/>
      </w:pPr>
      <m:oMathPara>
        <m:oMathParaPr>
          <m:jc m:val="center"/>
        </m:oMathParaPr>
        <m:oMath>
          <m:sSub>
            <m:e>
              <m:r>
                <m:t>Q</m:t>
              </m:r>
            </m:e>
            <m:sub>
              <m:r>
                <m:t>r</m:t>
              </m:r>
              <m:r>
                <m:t>r</m:t>
              </m:r>
            </m:sub>
          </m:sSub>
          <m:r>
            <m:rPr>
              <m:sty m:val="p"/>
            </m:rPr>
            <m:t>≈</m:t>
          </m:r>
          <m:r>
            <m:t>3.0</m:t>
          </m:r>
          <m:r>
            <m:rPr>
              <m:sty m:val="p"/>
            </m:rPr>
            <m:t>⋅</m:t>
          </m:r>
          <m:r>
            <m:t>τ</m:t>
          </m:r>
          <m:r>
            <m:rPr>
              <m:sty m:val="p"/>
            </m:rPr>
            <m:t>⋅</m:t>
          </m:r>
          <m:sSub>
            <m:e>
              <m:r>
                <m:t>J</m:t>
              </m:r>
            </m:e>
            <m:sub>
              <m:r>
                <m:t>F</m:t>
              </m:r>
            </m:sub>
          </m:sSub>
        </m:oMath>
      </m:oMathPara>
    </w:p>
    <w:p>
      <w:pPr>
        <w:pStyle w:val="FirstParagraph"/>
      </w:pPr>
      <w:r>
        <w:rPr>
          <w:rFonts w:hint="eastAsia"/>
        </w:rPr>
        <w:t xml:space="preserve">当载流子寿命变化4个数量级时，</w:t>
      </w:r>
      <m:oMath>
        <m:sSub>
          <m:e>
            <m:r>
              <m:t>Q</m:t>
            </m:r>
          </m:e>
          <m:sub>
            <m:r>
              <m:t>r</m:t>
            </m:r>
          </m:sub>
        </m:sSub>
        <m:r>
          <m:t>r</m:t>
        </m:r>
      </m:oMath>
      <w:r>
        <w:rPr>
          <w:rFonts w:hint="eastAsia"/>
        </w:rPr>
        <w:t xml:space="preserve">相应变化约</w:t>
      </w:r>
      <m:oMath>
        <m:r>
          <m:t>3</m:t>
        </m:r>
        <m:r>
          <m:rPr>
            <m:sty m:val="p"/>
          </m:rPr>
          <m:t>×</m:t>
        </m:r>
        <m:sSup>
          <m:e>
            <m:r>
              <m:t>10</m:t>
            </m:r>
          </m:e>
          <m:sup>
            <m:r>
              <m:t>4</m:t>
            </m:r>
          </m:sup>
        </m:sSup>
      </m:oMath>
      <w:r>
        <w:rPr>
          <w:rFonts w:hint="eastAsia"/>
        </w:rPr>
        <w:t xml:space="preserve">倍，从</w:t>
      </w:r>
      <m:oMath>
        <m:r>
          <m:t>1.0</m:t>
        </m:r>
        <m:r>
          <m:rPr>
            <m:sty m:val="p"/>
          </m:rPr>
          <m:t>×</m:t>
        </m:r>
        <m:sSup>
          <m:e>
            <m:r>
              <m:t>10</m:t>
            </m:r>
          </m:e>
          <m:sup>
            <m:r>
              <m:rPr>
                <m:sty m:val="p"/>
              </m:rPr>
              <m:t>−</m:t>
            </m:r>
            <m:r>
              <m:t>10</m:t>
            </m:r>
          </m:sup>
        </m:sSup>
      </m:oMath>
      <w:r>
        <w:t xml:space="preserve"> </w:t>
      </w:r>
      <w:r>
        <w:rPr>
          <w:rFonts w:hint="eastAsia"/>
        </w:rPr>
        <w:t xml:space="preserve">C/cm2增加到</w:t>
      </w:r>
      <m:oMath>
        <m:r>
          <m:t>3.0</m:t>
        </m:r>
        <m:r>
          <m:rPr>
            <m:sty m:val="p"/>
          </m:rPr>
          <m:t>×</m:t>
        </m:r>
        <m:sSup>
          <m:e>
            <m:r>
              <m:t>10</m:t>
            </m:r>
          </m:e>
          <m:sup>
            <m:r>
              <m:rPr>
                <m:sty m:val="p"/>
              </m:rPr>
              <m:t>−</m:t>
            </m:r>
            <m:r>
              <m:t>6</m:t>
            </m:r>
          </m:sup>
        </m:sSup>
      </m:oMath>
      <w:r>
        <w:t xml:space="preserve"> </w:t>
      </w:r>
      <w:r>
        <w:rPr>
          <w:rFonts w:hint="eastAsia"/>
        </w:rPr>
        <w:t xml:space="preserve">C/cm2。这一结果验证了反向恢复电荷与载流子寿命成正比的物理机制。</w:t>
      </w:r>
    </w:p>
    <w:p>
      <w:pPr>
        <w:pStyle w:val="BodyText"/>
      </w:pPr>
      <w:r>
        <w:rPr>
          <w:rFonts w:hint="eastAsia"/>
          <w:b/>
          <w:bCs/>
        </w:rPr>
        <w:t xml:space="preserve">物理机制分析</w:t>
      </w:r>
      <w:r>
        <w:rPr>
          <w:rFonts w:hint="eastAsia"/>
        </w:rPr>
        <w:t xml:space="preserve">：反向恢复电荷主要由正向导通期间存储在基区的少数载流子电荷组成。根据电荷控制模型，存储电荷</w:t>
      </w:r>
      <m:oMath>
        <m:sSub>
          <m:e>
            <m:r>
              <m:t>Q</m:t>
            </m:r>
          </m:e>
          <m:sub>
            <m:r>
              <m:t>s</m:t>
            </m:r>
          </m:sub>
        </m:sSub>
      </m:oMath>
      <w:r>
        <w:rPr>
          <w:rFonts w:hint="eastAsia"/>
        </w:rPr>
        <w:t xml:space="preserve">与载流子寿命τ和正向电流</w:t>
      </w:r>
      <m:oMath>
        <m:sSub>
          <m:e>
            <m:r>
              <m:t>I</m:t>
            </m:r>
          </m:e>
          <m:sub>
            <m:r>
              <m:t>F</m:t>
            </m:r>
          </m:sub>
        </m:sSub>
      </m:oMath>
      <w:r>
        <w:rPr>
          <w:rFonts w:hint="eastAsia"/>
        </w:rPr>
        <w:t xml:space="preserve">的关系为：</w:t>
      </w:r>
    </w:p>
    <w:p>
      <w:pPr>
        <w:pStyle w:val="BodyText"/>
      </w:pPr>
      <m:oMathPara>
        <m:oMathParaPr>
          <m:jc m:val="center"/>
        </m:oMathParaPr>
        <m:oMath>
          <m:sSub>
            <m:e>
              <m:r>
                <m:t>Q</m:t>
              </m:r>
            </m:e>
            <m:sub>
              <m:r>
                <m:t>s</m:t>
              </m:r>
            </m:sub>
          </m:sSub>
          <m:r>
            <m:rPr>
              <m:sty m:val="p"/>
            </m:rPr>
            <m:t>=</m:t>
          </m:r>
          <m:r>
            <m:t>τ</m:t>
          </m:r>
          <m:r>
            <m:rPr>
              <m:sty m:val="p"/>
            </m:rPr>
            <m:t>⋅</m:t>
          </m:r>
          <m:sSub>
            <m:e>
              <m:r>
                <m:t>I</m:t>
              </m:r>
            </m:e>
            <m:sub>
              <m:r>
                <m:t>F</m:t>
              </m:r>
            </m:sub>
          </m:sSub>
        </m:oMath>
      </m:oMathPara>
    </w:p>
    <w:p>
      <w:pPr>
        <w:pStyle w:val="FirstParagraph"/>
      </w:pPr>
      <w:r>
        <w:rPr>
          <w:rFonts w:hint="eastAsia"/>
        </w:rPr>
        <w:t xml:space="preserve">在反向恢复过程中，这部分存储电荷需要被抽取或复合，因此</w:t>
      </w:r>
      <m:oMath>
        <m:sSub>
          <m:e>
            <m:r>
              <m:t>Q</m:t>
            </m:r>
          </m:e>
          <m:sub>
            <m:r>
              <m:t>r</m:t>
            </m:r>
          </m:sub>
        </m:sSub>
        <m:r>
          <m:t>r</m:t>
        </m:r>
      </m:oMath>
      <w:r>
        <w:rPr>
          <w:rFonts w:hint="eastAsia"/>
        </w:rPr>
        <w:t xml:space="preserve">与τ成正比。比例系数3.0略大于理论值1.0，这是因为实际反向恢复过程中还存在结电容的充放电电荷。</w:t>
      </w:r>
    </w:p>
    <w:bookmarkEnd w:id="25"/>
    <w:bookmarkStart w:id="26" w:name="导通电阻与载流子寿命的关系"/>
    <w:p>
      <w:pPr>
        <w:pStyle w:val="Heading4"/>
      </w:pPr>
      <w:r>
        <w:t xml:space="preserve">3.1.4 </w:t>
      </w:r>
      <w:r>
        <w:rPr>
          <w:rFonts w:hint="eastAsia"/>
        </w:rPr>
        <w:t xml:space="preserve">导通电阻与载流子寿命的关系</w:t>
      </w:r>
    </w:p>
    <w:p>
      <w:pPr>
        <w:pStyle w:val="FirstParagraph"/>
      </w:pPr>
      <w:r>
        <w:rPr>
          <w:rFonts w:hint="eastAsia"/>
        </w:rPr>
        <w:t xml:space="preserve">图1(d)展示了导通电阻</w:t>
      </w:r>
      <m:oMath>
        <m:sSub>
          <m:e>
            <m:r>
              <m:t>R</m:t>
            </m:r>
          </m:e>
          <m:sub>
            <m:r>
              <m:t>o</m:t>
            </m:r>
          </m:sub>
        </m:sSub>
        <m:r>
          <m:t>n</m:t>
        </m:r>
      </m:oMath>
      <w:r>
        <w:rPr>
          <w:rFonts w:hint="eastAsia"/>
        </w:rPr>
        <w:t xml:space="preserve">随载流子寿命的变化。结果表明，导通电阻随载流子寿命增加而缓慢增加，从</w:t>
      </w:r>
      <m:oMath>
        <m:r>
          <m:t>1</m:t>
        </m:r>
        <m:r>
          <m:rPr>
            <m:sty m:val="p"/>
          </m:rPr>
          <m:t>×</m:t>
        </m:r>
        <m:sSup>
          <m:e>
            <m:r>
              <m:t>10</m:t>
            </m:r>
          </m:e>
          <m:sup>
            <m:r>
              <m:rPr>
                <m:sty m:val="p"/>
              </m:rPr>
              <m:t>−</m:t>
            </m:r>
            <m:r>
              <m:t>2</m:t>
            </m:r>
          </m:sup>
        </m:sSup>
      </m:oMath>
      <w:r>
        <w:t xml:space="preserve"> </w:t>
      </w:r>
      <w:r>
        <w:rPr>
          <w:rFonts w:hint="eastAsia"/>
        </w:rPr>
        <w:t xml:space="preserve">Ω·cm2增加到约</w:t>
      </w:r>
      <m:oMath>
        <m:r>
          <m:t>3</m:t>
        </m:r>
        <m:r>
          <m:rPr>
            <m:sty m:val="p"/>
          </m:rPr>
          <m:t>×</m:t>
        </m:r>
        <m:sSup>
          <m:e>
            <m:r>
              <m:t>10</m:t>
            </m:r>
          </m:e>
          <m:sup>
            <m:r>
              <m:rPr>
                <m:sty m:val="p"/>
              </m:rPr>
              <m:t>−</m:t>
            </m:r>
            <m:r>
              <m:t>2</m:t>
            </m:r>
          </m:sup>
        </m:sSup>
      </m:oMath>
      <w:r>
        <w:t xml:space="preserve"> </w:t>
      </w:r>
      <w:r>
        <w:rPr>
          <w:rFonts w:hint="eastAsia"/>
        </w:rPr>
        <w:t xml:space="preserve">Ω·cm2。这是因为较长的载流子寿命虽然降低了基区复合损耗，但会增加反向恢复电荷，在高频应用中会导致更大的开关损耗。</w:t>
      </w:r>
    </w:p>
    <w:bookmarkEnd w:id="26"/>
    <w:bookmarkEnd w:id="27"/>
    <w:bookmarkStart w:id="34" w:name="掺杂浓度对器件特性的影响"/>
    <w:p>
      <w:pPr>
        <w:pStyle w:val="Heading3"/>
      </w:pPr>
      <w:r>
        <w:t xml:space="preserve">3.2 </w:t>
      </w:r>
      <w:r>
        <w:rPr>
          <w:rFonts w:hint="eastAsia"/>
        </w:rPr>
        <w:t xml:space="preserve">掺杂浓度对器件特性的影响</w:t>
      </w:r>
    </w:p>
    <w:p>
      <w:pPr>
        <w:pStyle w:val="CaptionedFigure"/>
      </w:pPr>
      <w:r>
        <w:drawing>
          <wp:inline>
            <wp:extent cx="5334000" cy="1748852"/>
            <wp:effectExtent b="0" l="0" r="0" t="0"/>
            <wp:docPr descr="图2 掺杂浓度对器件特性的影响：（a）内建电势与掺杂浓度关系；（b）导通电阻与掺杂浓度关系；（c）击穿电压与掺杂浓度关系" title="" id="29" name="Picture"/>
            <a:graphic>
              <a:graphicData uri="http://schemas.openxmlformats.org/drawingml/2006/picture">
                <pic:pic>
                  <pic:nvPicPr>
                    <pic:cNvPr descr="figures/final/fig3_doping_effects.png" id="30" name="Picture"/>
                    <pic:cNvPicPr>
                      <a:picLocks noChangeArrowheads="1" noChangeAspect="1"/>
                    </pic:cNvPicPr>
                  </pic:nvPicPr>
                  <pic:blipFill>
                    <a:blip r:embed="rId28"/>
                    <a:stretch>
                      <a:fillRect/>
                    </a:stretch>
                  </pic:blipFill>
                  <pic:spPr bwMode="auto">
                    <a:xfrm>
                      <a:off x="0" y="0"/>
                      <a:ext cx="5334000" cy="1748852"/>
                    </a:xfrm>
                    <a:prstGeom prst="rect">
                      <a:avLst/>
                    </a:prstGeom>
                    <a:noFill/>
                    <a:ln w="9525">
                      <a:noFill/>
                      <a:headEnd/>
                      <a:tailEnd/>
                    </a:ln>
                  </pic:spPr>
                </pic:pic>
              </a:graphicData>
            </a:graphic>
          </wp:inline>
        </w:drawing>
      </w:r>
    </w:p>
    <w:p>
      <w:pPr>
        <w:pStyle w:val="ImageCaption"/>
      </w:pPr>
      <w:r>
        <w:rPr>
          <w:rFonts w:hint="eastAsia"/>
        </w:rPr>
        <w:t xml:space="preserve">图2</w:t>
      </w:r>
      <w:r>
        <w:t xml:space="preserve"> </w:t>
      </w:r>
      <w:r>
        <w:rPr>
          <w:rFonts w:hint="eastAsia"/>
        </w:rPr>
        <w:t xml:space="preserve">掺杂浓度对器件特性的影响：（a）内建电势与掺杂浓度关系；（b）导通电阻与掺杂浓度关系；（c）击穿电压与掺杂浓度关系</w:t>
      </w:r>
    </w:p>
    <w:bookmarkStart w:id="31" w:name="内建电势与掺杂浓度的关系"/>
    <w:p>
      <w:pPr>
        <w:pStyle w:val="Heading4"/>
      </w:pPr>
      <w:r>
        <w:t xml:space="preserve">3.2.1 </w:t>
      </w:r>
      <w:r>
        <w:rPr>
          <w:rFonts w:hint="eastAsia"/>
        </w:rPr>
        <w:t xml:space="preserve">内建电势与掺杂浓度的关系</w:t>
      </w:r>
    </w:p>
    <w:p>
      <w:pPr>
        <w:pStyle w:val="FirstParagraph"/>
      </w:pPr>
      <w:r>
        <w:rPr>
          <w:rFonts w:hint="eastAsia"/>
        </w:rPr>
        <w:t xml:space="preserve">图2(a)显示了内建电势</w:t>
      </w:r>
      <m:oMath>
        <m:sSub>
          <m:e>
            <m:r>
              <m:t>V</m:t>
            </m:r>
          </m:e>
          <m:sub>
            <m:r>
              <m:t>b</m:t>
            </m:r>
          </m:sub>
        </m:sSub>
        <m:r>
          <m:t>i</m:t>
        </m:r>
      </m:oMath>
      <w:r>
        <w:rPr>
          <w:rFonts w:hint="eastAsia"/>
        </w:rPr>
        <w:t xml:space="preserve">随P区掺杂浓度</w:t>
      </w:r>
      <m:oMath>
        <m:sSub>
          <m:e>
            <m:r>
              <m:t>N</m:t>
            </m:r>
          </m:e>
          <m:sub>
            <m:r>
              <m:t>A</m:t>
            </m:r>
          </m:sub>
        </m:sSub>
      </m:oMath>
      <w:r>
        <w:rPr>
          <w:rFonts w:hint="eastAsia"/>
        </w:rPr>
        <w:t xml:space="preserve">的变化。当</w:t>
      </w:r>
      <m:oMath>
        <m:sSub>
          <m:e>
            <m:r>
              <m:t>N</m:t>
            </m:r>
          </m:e>
          <m:sub>
            <m:r>
              <m:t>A</m:t>
            </m:r>
          </m:sub>
        </m:sSub>
      </m:oMath>
      <w:r>
        <w:rPr>
          <w:rFonts w:hint="eastAsia"/>
        </w:rPr>
        <w:t xml:space="preserve">从</w:t>
      </w:r>
      <m:oMath>
        <m:r>
          <m:t>1</m:t>
        </m:r>
        <m:r>
          <m:rPr>
            <m:sty m:val="p"/>
          </m:rPr>
          <m:t>×</m:t>
        </m:r>
        <m:sSup>
          <m:e>
            <m:r>
              <m:t>10</m:t>
            </m:r>
          </m:e>
          <m:sup>
            <m:r>
              <m:t>14</m:t>
            </m:r>
          </m:sup>
        </m:sSup>
      </m:oMath>
      <w:r>
        <w:t xml:space="preserve"> </w:t>
      </w:r>
      <w:r>
        <w:rPr>
          <w:rFonts w:hint="eastAsia"/>
        </w:rPr>
        <w:t xml:space="preserve">cm-3增加到</w:t>
      </w:r>
      <m:oMath>
        <m:r>
          <m:t>1</m:t>
        </m:r>
        <m:r>
          <m:rPr>
            <m:sty m:val="p"/>
          </m:rPr>
          <m:t>×</m:t>
        </m:r>
        <m:sSup>
          <m:e>
            <m:r>
              <m:t>10</m:t>
            </m:r>
          </m:e>
          <m:sup>
            <m:r>
              <m:t>18</m:t>
            </m:r>
          </m:sup>
        </m:sSup>
      </m:oMath>
      <w:r>
        <w:t xml:space="preserve"> </w:t>
      </w:r>
      <w:r>
        <w:rPr>
          <w:rFonts w:hint="eastAsia"/>
        </w:rPr>
        <w:t xml:space="preserve">cm-3时，</w:t>
      </w:r>
      <m:oMath>
        <m:sSub>
          <m:e>
            <m:r>
              <m:t>V</m:t>
            </m:r>
          </m:e>
          <m:sub>
            <m:r>
              <m:t>b</m:t>
            </m:r>
          </m:sub>
        </m:sSub>
        <m:r>
          <m:t>i</m:t>
        </m:r>
      </m:oMath>
      <w:r>
        <w:rPr>
          <w:rFonts w:hint="eastAsia"/>
        </w:rPr>
        <w:t xml:space="preserve">从0.753</w:t>
      </w:r>
      <w:r>
        <w:t xml:space="preserve"> </w:t>
      </w:r>
      <w:r>
        <w:rPr>
          <w:rFonts w:hint="eastAsia"/>
        </w:rPr>
        <w:t xml:space="preserve">V增加到0.991</w:t>
      </w:r>
      <w:r>
        <w:t xml:space="preserve"> </w:t>
      </w:r>
      <w:r>
        <w:rPr>
          <w:rFonts w:hint="eastAsia"/>
        </w:rPr>
        <w:t xml:space="preserve">V，增幅约为31.6%。这一结果符合理论公式：</w:t>
      </w:r>
    </w:p>
    <w:p>
      <w:pPr>
        <w:pStyle w:val="BodyText"/>
      </w:pPr>
      <m:oMathPara>
        <m:oMathParaPr>
          <m:jc m:val="center"/>
        </m:oMathParaPr>
        <m:oMath>
          <m:sSub>
            <m:e>
              <m:r>
                <m:t>V</m:t>
              </m:r>
            </m:e>
            <m:sub>
              <m:r>
                <m:t>b</m:t>
              </m:r>
              <m:r>
                <m:t>i</m:t>
              </m:r>
            </m:sub>
          </m:sSub>
          <m:r>
            <m:rPr>
              <m:sty m:val="p"/>
            </m:rPr>
            <m:t>=</m:t>
          </m:r>
          <m:f>
            <m:fPr>
              <m:type m:val="bar"/>
            </m:fPr>
            <m:num>
              <m:r>
                <m:t>k</m:t>
              </m:r>
              <m:r>
                <m:t>T</m:t>
              </m:r>
            </m:num>
            <m:den>
              <m:r>
                <m:t>q</m:t>
              </m:r>
            </m:den>
          </m:f>
          <m:r>
            <m:rPr>
              <m:sty m:val="p"/>
            </m:rPr>
            <m:t>ln</m:t>
          </m:r>
          <m:d>
            <m:dPr>
              <m:begChr m:val="("/>
              <m:sepChr m:val=""/>
              <m:endChr m:val=")"/>
              <m:grow/>
            </m:dPr>
            <m:e>
              <m:f>
                <m:fPr>
                  <m:type m:val="bar"/>
                </m:fPr>
                <m:num>
                  <m:sSub>
                    <m:e>
                      <m:r>
                        <m:t>N</m:t>
                      </m:r>
                    </m:e>
                    <m:sub>
                      <m:r>
                        <m:t>A</m:t>
                      </m:r>
                    </m:sub>
                  </m:sSub>
                  <m:sSub>
                    <m:e>
                      <m:r>
                        <m:t>N</m:t>
                      </m:r>
                    </m:e>
                    <m:sub>
                      <m:r>
                        <m:t>D</m:t>
                      </m:r>
                    </m:sub>
                  </m:sSub>
                </m:num>
                <m:den>
                  <m:sSubSup>
                    <m:e>
                      <m:r>
                        <m:t>n</m:t>
                      </m:r>
                    </m:e>
                    <m:sub>
                      <m:r>
                        <m:t>i</m:t>
                      </m:r>
                    </m:sub>
                    <m:sup>
                      <m:r>
                        <m:t>2</m:t>
                      </m:r>
                    </m:sup>
                  </m:sSubSup>
                </m:den>
              </m:f>
            </m:e>
          </m:d>
        </m:oMath>
      </m:oMathPara>
    </w:p>
    <w:p>
      <w:pPr>
        <w:pStyle w:val="FirstParagraph"/>
      </w:pPr>
      <w:r>
        <w:rPr>
          <w:rFonts w:hint="eastAsia"/>
        </w:rPr>
        <w:t xml:space="preserve">对数坐标下的斜率约为0.059</w:t>
      </w:r>
      <w:r>
        <w:t xml:space="preserve"> </w:t>
      </w:r>
      <w:r>
        <w:rPr>
          <w:rFonts w:hint="eastAsia"/>
        </w:rPr>
        <w:t xml:space="preserve">V/decade，与理论值60</w:t>
      </w:r>
      <w:r>
        <w:t xml:space="preserve"> </w:t>
      </w:r>
      <w:r>
        <w:rPr>
          <w:rFonts w:hint="eastAsia"/>
        </w:rPr>
        <w:t xml:space="preserve">mV/decade吻合良好。</w:t>
      </w:r>
    </w:p>
    <w:bookmarkEnd w:id="31"/>
    <w:bookmarkStart w:id="32" w:name="导通电阻与掺杂浓度的定量关系"/>
    <w:p>
      <w:pPr>
        <w:pStyle w:val="Heading4"/>
      </w:pPr>
      <w:r>
        <w:t xml:space="preserve">3.2.2 </w:t>
      </w:r>
      <w:r>
        <w:rPr>
          <w:rFonts w:hint="eastAsia"/>
        </w:rPr>
        <w:t xml:space="preserve">导通电阻与掺杂浓度的定量关系</w:t>
      </w:r>
    </w:p>
    <w:p>
      <w:pPr>
        <w:pStyle w:val="FirstParagraph"/>
      </w:pPr>
      <w:r>
        <w:rPr>
          <w:rFonts w:hint="eastAsia"/>
        </w:rPr>
        <w:t xml:space="preserve">图2(b)展示了导通电阻</w:t>
      </w:r>
      <m:oMath>
        <m:sSub>
          <m:e>
            <m:r>
              <m:t>R</m:t>
            </m:r>
          </m:e>
          <m:sub>
            <m:r>
              <m:t>o</m:t>
            </m:r>
          </m:sub>
        </m:sSub>
        <m:r>
          <m:t>n</m:t>
        </m:r>
      </m:oMath>
      <w:r>
        <w:rPr>
          <w:rFonts w:hint="eastAsia"/>
        </w:rPr>
        <w:t xml:space="preserve">随掺杂浓度的变化。结果表明，</w:t>
      </w:r>
      <m:oMath>
        <m:sSub>
          <m:e>
            <m:r>
              <m:t>R</m:t>
            </m:r>
          </m:e>
          <m:sub>
            <m:r>
              <m:t>o</m:t>
            </m:r>
          </m:sub>
        </m:sSub>
        <m:r>
          <m:t>n</m:t>
        </m:r>
      </m:oMath>
      <w:r>
        <w:rPr>
          <w:rFonts w:hint="eastAsia"/>
        </w:rPr>
        <w:t xml:space="preserve">与</w:t>
      </w:r>
      <m:oMath>
        <m:sSub>
          <m:e>
            <m:r>
              <m:t>N</m:t>
            </m:r>
          </m:e>
          <m:sub>
            <m:r>
              <m:t>A</m:t>
            </m:r>
          </m:sub>
        </m:sSub>
      </m:oMath>
      <w:r>
        <w:rPr>
          <w:rFonts w:hint="eastAsia"/>
        </w:rPr>
        <w:t xml:space="preserve">的平方根呈反比关系：</w:t>
      </w:r>
    </w:p>
    <w:p>
      <w:pPr>
        <w:pStyle w:val="BodyText"/>
      </w:pPr>
      <m:oMathPara>
        <m:oMathParaPr>
          <m:jc m:val="center"/>
        </m:oMathParaPr>
        <m:oMath>
          <m:sSub>
            <m:e>
              <m:r>
                <m:t>R</m:t>
              </m:r>
            </m:e>
            <m:sub>
              <m:r>
                <m:t>o</m:t>
              </m:r>
              <m:r>
                <m:t>n</m:t>
              </m:r>
            </m:sub>
          </m:sSub>
          <m:r>
            <m:rPr>
              <m:sty m:val="p"/>
            </m:rPr>
            <m:t>∝</m:t>
          </m:r>
          <m:f>
            <m:fPr>
              <m:type m:val="bar"/>
            </m:fPr>
            <m:num>
              <m:r>
                <m:t>1</m:t>
              </m:r>
            </m:num>
            <m:den>
              <m:rad>
                <m:radPr>
                  <m:degHide m:val="on"/>
                </m:radPr>
                <m:deg/>
                <m:e>
                  <m:sSub>
                    <m:e>
                      <m:r>
                        <m:t>N</m:t>
                      </m:r>
                    </m:e>
                    <m:sub>
                      <m:r>
                        <m:t>A</m:t>
                      </m:r>
                    </m:sub>
                  </m:sSub>
                </m:e>
              </m:rad>
            </m:den>
          </m:f>
        </m:oMath>
      </m:oMathPara>
    </w:p>
    <w:p>
      <w:pPr>
        <w:pStyle w:val="FirstParagraph"/>
      </w:pPr>
      <w:r>
        <w:rPr>
          <w:rFonts w:hint="eastAsia"/>
        </w:rPr>
        <w:t xml:space="preserve">当</w:t>
      </w:r>
      <m:oMath>
        <m:sSub>
          <m:e>
            <m:r>
              <m:t>N</m:t>
            </m:r>
          </m:e>
          <m:sub>
            <m:r>
              <m:t>A</m:t>
            </m:r>
          </m:sub>
        </m:sSub>
      </m:oMath>
      <w:r>
        <w:rPr>
          <w:rFonts w:hint="eastAsia"/>
        </w:rPr>
        <w:t xml:space="preserve">从</w:t>
      </w:r>
      <m:oMath>
        <m:r>
          <m:t>1</m:t>
        </m:r>
        <m:r>
          <m:rPr>
            <m:sty m:val="p"/>
          </m:rPr>
          <m:t>×</m:t>
        </m:r>
        <m:sSup>
          <m:e>
            <m:r>
              <m:t>10</m:t>
            </m:r>
          </m:e>
          <m:sup>
            <m:r>
              <m:t>14</m:t>
            </m:r>
          </m:sup>
        </m:sSup>
      </m:oMath>
      <w:r>
        <w:t xml:space="preserve"> </w:t>
      </w:r>
      <w:r>
        <w:rPr>
          <w:rFonts w:hint="eastAsia"/>
        </w:rPr>
        <w:t xml:space="preserve">cm-3增加到</w:t>
      </w:r>
      <m:oMath>
        <m:r>
          <m:t>1</m:t>
        </m:r>
        <m:r>
          <m:rPr>
            <m:sty m:val="p"/>
          </m:rPr>
          <m:t>×</m:t>
        </m:r>
        <m:sSup>
          <m:e>
            <m:r>
              <m:t>10</m:t>
            </m:r>
          </m:e>
          <m:sup>
            <m:r>
              <m:t>18</m:t>
            </m:r>
          </m:sup>
        </m:sSup>
      </m:oMath>
      <w:r>
        <w:t xml:space="preserve"> </w:t>
      </w:r>
      <w:r>
        <w:rPr>
          <w:rFonts w:hint="eastAsia"/>
        </w:rPr>
        <w:t xml:space="preserve">cm-3（增加</w:t>
      </w:r>
      <m:oMath>
        <m:r>
          <m:t>1</m:t>
        </m:r>
        <m:r>
          <m:rPr>
            <m:sty m:val="p"/>
          </m:rPr>
          <m:t>×</m:t>
        </m:r>
        <m:sSup>
          <m:e>
            <m:r>
              <m:t>10</m:t>
            </m:r>
          </m:e>
          <m:sup>
            <m:r>
              <m:t>4</m:t>
            </m:r>
          </m:sup>
        </m:sSup>
      </m:oMath>
      <w:r>
        <w:rPr>
          <w:rFonts w:hint="eastAsia"/>
        </w:rPr>
        <w:t xml:space="preserve">倍）时，</w:t>
      </w:r>
      <m:oMath>
        <m:sSub>
          <m:e>
            <m:r>
              <m:t>R</m:t>
            </m:r>
          </m:e>
          <m:sub>
            <m:r>
              <m:t>o</m:t>
            </m:r>
          </m:sub>
        </m:sSub>
        <m:r>
          <m:t>n</m:t>
        </m:r>
      </m:oMath>
      <w:r>
        <w:rPr>
          <w:rFonts w:hint="eastAsia"/>
        </w:rPr>
        <w:t xml:space="preserve">从1.0</w:t>
      </w:r>
      <w:r>
        <w:t xml:space="preserve"> </w:t>
      </w:r>
      <w:r>
        <w:rPr>
          <w:rFonts w:hint="eastAsia"/>
        </w:rPr>
        <w:t xml:space="preserve">Ω·cm2降低到0.01</w:t>
      </w:r>
      <w:r>
        <w:t xml:space="preserve"> </w:t>
      </w:r>
      <w:r>
        <w:rPr>
          <w:rFonts w:hint="eastAsia"/>
        </w:rPr>
        <w:t xml:space="preserve">Ω·cm2，降低了100倍。这一关系可以通过以下物理机制解释：导通电阻主要由基区电阻决定，而基区电阻与多数载流子浓度（即掺杂浓度）成反比。</w:t>
      </w:r>
    </w:p>
    <w:bookmarkEnd w:id="32"/>
    <w:bookmarkStart w:id="33" w:name="击穿电压与掺杂浓度的权衡关系"/>
    <w:p>
      <w:pPr>
        <w:pStyle w:val="Heading4"/>
      </w:pPr>
      <w:r>
        <w:t xml:space="preserve">3.2.3 </w:t>
      </w:r>
      <w:r>
        <w:rPr>
          <w:rFonts w:hint="eastAsia"/>
        </w:rPr>
        <w:t xml:space="preserve">击穿电压与掺杂浓度的权衡关系</w:t>
      </w:r>
    </w:p>
    <w:p>
      <w:pPr>
        <w:pStyle w:val="FirstParagraph"/>
      </w:pPr>
      <w:r>
        <w:rPr>
          <w:rFonts w:hint="eastAsia"/>
        </w:rPr>
        <w:t xml:space="preserve">图2(c)显示了击穿电压BV与掺杂浓度的关系。结果表明，BV与</w:t>
      </w:r>
      <m:oMath>
        <m:sSub>
          <m:e>
            <m:r>
              <m:t>N</m:t>
            </m:r>
          </m:e>
          <m:sub>
            <m:r>
              <m:t>A</m:t>
            </m:r>
          </m:sub>
        </m:sSub>
      </m:oMath>
      <w:r>
        <w:rPr>
          <w:rFonts w:hint="eastAsia"/>
        </w:rPr>
        <w:t xml:space="preserve">呈反比关系：</w:t>
      </w:r>
    </w:p>
    <w:p>
      <w:pPr>
        <w:pStyle w:val="BodyText"/>
      </w:pPr>
      <m:oMathPara>
        <m:oMathParaPr>
          <m:jc m:val="center"/>
        </m:oMathParaPr>
        <m:oMath>
          <m:r>
            <m:t>B</m:t>
          </m:r>
          <m:r>
            <m:t>V</m:t>
          </m:r>
          <m:r>
            <m:rPr>
              <m:sty m:val="p"/>
            </m:rPr>
            <m:t>∝</m:t>
          </m:r>
          <m:f>
            <m:fPr>
              <m:type m:val="bar"/>
            </m:fPr>
            <m:num>
              <m:r>
                <m:t>1</m:t>
              </m:r>
            </m:num>
            <m:den>
              <m:sSub>
                <m:e>
                  <m:r>
                    <m:t>N</m:t>
                  </m:r>
                </m:e>
                <m:sub>
                  <m:r>
                    <m:t>A</m:t>
                  </m:r>
                </m:sub>
              </m:sSub>
            </m:den>
          </m:f>
        </m:oMath>
      </m:oMathPara>
    </w:p>
    <w:p>
      <w:pPr>
        <w:pStyle w:val="FirstParagraph"/>
      </w:pPr>
      <w:r>
        <w:rPr>
          <w:rFonts w:hint="eastAsia"/>
        </w:rPr>
        <w:t xml:space="preserve">当</w:t>
      </w:r>
      <m:oMath>
        <m:sSub>
          <m:e>
            <m:r>
              <m:t>N</m:t>
            </m:r>
          </m:e>
          <m:sub>
            <m:r>
              <m:t>A</m:t>
            </m:r>
          </m:sub>
        </m:sSub>
      </m:oMath>
      <w:r>
        <w:rPr>
          <w:rFonts w:hint="eastAsia"/>
        </w:rPr>
        <w:t xml:space="preserve">从</w:t>
      </w:r>
      <m:oMath>
        <m:r>
          <m:t>1</m:t>
        </m:r>
        <m:r>
          <m:rPr>
            <m:sty m:val="p"/>
          </m:rPr>
          <m:t>×</m:t>
        </m:r>
        <m:sSup>
          <m:e>
            <m:r>
              <m:t>10</m:t>
            </m:r>
          </m:e>
          <m:sup>
            <m:r>
              <m:t>14</m:t>
            </m:r>
          </m:sup>
        </m:sSup>
      </m:oMath>
      <w:r>
        <w:t xml:space="preserve"> </w:t>
      </w:r>
      <w:r>
        <w:rPr>
          <w:rFonts w:hint="eastAsia"/>
        </w:rPr>
        <w:t xml:space="preserve">cm-3增加到</w:t>
      </w:r>
      <m:oMath>
        <m:r>
          <m:t>1</m:t>
        </m:r>
        <m:r>
          <m:rPr>
            <m:sty m:val="p"/>
          </m:rPr>
          <m:t>×</m:t>
        </m:r>
        <m:sSup>
          <m:e>
            <m:r>
              <m:t>10</m:t>
            </m:r>
          </m:e>
          <m:sup>
            <m:r>
              <m:t>18</m:t>
            </m:r>
          </m:sup>
        </m:sSup>
      </m:oMath>
      <w:r>
        <w:t xml:space="preserve"> </w:t>
      </w:r>
      <w:r>
        <w:rPr>
          <w:rFonts w:hint="eastAsia"/>
        </w:rPr>
        <w:t xml:space="preserve">cm-3时，BV从3162</w:t>
      </w:r>
      <w:r>
        <w:t xml:space="preserve"> </w:t>
      </w:r>
      <w:r>
        <w:rPr>
          <w:rFonts w:hint="eastAsia"/>
        </w:rPr>
        <w:t xml:space="preserve">V急剧下降到3.2</w:t>
      </w:r>
      <w:r>
        <w:t xml:space="preserve"> </w:t>
      </w:r>
      <w:r>
        <w:rPr>
          <w:rFonts w:hint="eastAsia"/>
        </w:rPr>
        <w:t xml:space="preserve">V，降低了近1000倍。这一强烈的权衡关系揭示了功率二极管设计的核心矛盾：低导通电阻（需要高掺杂）与高击穿电压（需要低掺杂）不可兼得。</w:t>
      </w:r>
    </w:p>
    <w:bookmarkEnd w:id="33"/>
    <w:bookmarkEnd w:id="34"/>
    <w:bookmarkStart w:id="44" w:name="pareto最优设计空间分析"/>
    <w:p>
      <w:pPr>
        <w:pStyle w:val="Heading3"/>
      </w:pPr>
      <w:r>
        <w:t xml:space="preserve">3.3 </w:t>
      </w:r>
      <w:r>
        <w:rPr>
          <w:rFonts w:hint="eastAsia"/>
        </w:rPr>
        <w:t xml:space="preserve">Pareto最优设计空间分析</w:t>
      </w:r>
    </w:p>
    <w:p>
      <w:pPr>
        <w:pStyle w:val="FirstParagraph"/>
      </w:pPr>
      <w:r>
        <w:rPr>
          <w:rFonts w:hint="eastAsia"/>
        </w:rPr>
        <w:t xml:space="preserve">基于上述仿真结果，本节构建功率二极管的Pareto最优设计空间，为不同应用场景提供参数优化方案。</w:t>
      </w:r>
    </w:p>
    <w:bookmarkStart w:id="38" w:name="载流子寿命的pareto优化"/>
    <w:p>
      <w:pPr>
        <w:pStyle w:val="Heading4"/>
      </w:pPr>
      <w:r>
        <w:t xml:space="preserve">3.3.1 </w:t>
      </w:r>
      <w:r>
        <w:rPr>
          <w:rFonts w:hint="eastAsia"/>
        </w:rPr>
        <w:t xml:space="preserve">载流子寿命的Pareto优化</w:t>
      </w:r>
    </w:p>
    <w:p>
      <w:pPr>
        <w:pStyle w:val="CaptionedFigure"/>
      </w:pPr>
      <w:r>
        <w:drawing>
          <wp:inline>
            <wp:extent cx="5334000" cy="3891232"/>
            <wp:effectExtent b="0" l="0" r="0" t="0"/>
            <wp:docPr descr="图3 功率二极管载流子寿命Pareto前沿曲线：V_bi与Q_rr的权衡关系" title="" id="36" name="Picture"/>
            <a:graphic>
              <a:graphicData uri="http://schemas.openxmlformats.org/drawingml/2006/picture">
                <pic:pic>
                  <pic:nvPicPr>
                    <pic:cNvPr descr="figures/final/fig4_pareto_front.png" id="37" name="Picture"/>
                    <pic:cNvPicPr>
                      <a:picLocks noChangeArrowheads="1" noChangeAspect="1"/>
                    </pic:cNvPicPr>
                  </pic:nvPicPr>
                  <pic:blipFill>
                    <a:blip r:embed="rId35"/>
                    <a:stretch>
                      <a:fillRect/>
                    </a:stretch>
                  </pic:blipFill>
                  <pic:spPr bwMode="auto">
                    <a:xfrm>
                      <a:off x="0" y="0"/>
                      <a:ext cx="5334000" cy="3891232"/>
                    </a:xfrm>
                    <a:prstGeom prst="rect">
                      <a:avLst/>
                    </a:prstGeom>
                    <a:noFill/>
                    <a:ln w="9525">
                      <a:noFill/>
                      <a:headEnd/>
                      <a:tailEnd/>
                    </a:ln>
                  </pic:spPr>
                </pic:pic>
              </a:graphicData>
            </a:graphic>
          </wp:inline>
        </w:drawing>
      </w:r>
    </w:p>
    <w:p>
      <w:pPr>
        <w:pStyle w:val="ImageCaption"/>
      </w:pPr>
      <w:r>
        <w:rPr>
          <w:rFonts w:hint="eastAsia"/>
        </w:rPr>
        <w:t xml:space="preserve">图3</w:t>
      </w:r>
      <w:r>
        <w:t xml:space="preserve"> </w:t>
      </w:r>
      <w:r>
        <w:rPr>
          <w:rFonts w:hint="eastAsia"/>
        </w:rPr>
        <w:t xml:space="preserve">功率二极管载流子寿命Pareto前沿曲线：</w:t>
      </w:r>
      <m:oMath>
        <m:sSub>
          <m:e>
            <m:r>
              <m:t>V</m:t>
            </m:r>
          </m:e>
          <m:sub>
            <m:r>
              <m:t>b</m:t>
            </m:r>
          </m:sub>
        </m:sSub>
        <m:r>
          <m:t>i</m:t>
        </m:r>
      </m:oMath>
      <w:r>
        <w:rPr>
          <w:rFonts w:hint="eastAsia"/>
        </w:rPr>
        <w:t xml:space="preserve">与</w:t>
      </w:r>
      <m:oMath>
        <m:sSub>
          <m:e>
            <m:r>
              <m:t>Q</m:t>
            </m:r>
          </m:e>
          <m:sub>
            <m:r>
              <m:t>r</m:t>
            </m:r>
          </m:sub>
        </m:sSub>
        <m:r>
          <m:t>r</m:t>
        </m:r>
      </m:oMath>
      <w:r>
        <w:rPr>
          <w:rFonts w:hint="eastAsia"/>
        </w:rPr>
        <w:t xml:space="preserve">的权衡关系</w:t>
      </w:r>
    </w:p>
    <w:p>
      <w:pPr>
        <w:pStyle w:val="BodyText"/>
      </w:pPr>
      <w:r>
        <w:rPr>
          <w:rFonts w:hint="eastAsia"/>
        </w:rPr>
        <w:t xml:space="preserve">图3展示了内建电势</w:t>
      </w:r>
      <m:oMath>
        <m:sSub>
          <m:e>
            <m:r>
              <m:t>V</m:t>
            </m:r>
          </m:e>
          <m:sub>
            <m:r>
              <m:t>b</m:t>
            </m:r>
          </m:sub>
        </m:sSub>
        <m:r>
          <m:t>i</m:t>
        </m:r>
      </m:oMath>
      <w:r>
        <w:rPr>
          <w:rFonts w:hint="eastAsia"/>
        </w:rPr>
        <w:t xml:space="preserve">与反向恢复电荷</w:t>
      </w:r>
      <m:oMath>
        <m:sSub>
          <m:e>
            <m:r>
              <m:t>Q</m:t>
            </m:r>
          </m:e>
          <m:sub>
            <m:r>
              <m:t>r</m:t>
            </m:r>
          </m:sub>
        </m:sSub>
        <m:r>
          <m:t>r</m:t>
        </m:r>
      </m:oMath>
      <w:r>
        <w:rPr>
          <w:rFonts w:hint="eastAsia"/>
        </w:rPr>
        <w:t xml:space="preserve">的Pareto前沿曲线。由于</w:t>
      </w:r>
      <m:oMath>
        <m:sSub>
          <m:e>
            <m:r>
              <m:t>V</m:t>
            </m:r>
          </m:e>
          <m:sub>
            <m:r>
              <m:t>b</m:t>
            </m:r>
          </m:sub>
        </m:sSub>
        <m:r>
          <m:t>i</m:t>
        </m:r>
      </m:oMath>
      <w:r>
        <w:rPr>
          <w:rFonts w:hint="eastAsia"/>
        </w:rPr>
        <w:t xml:space="preserve">基本不随载流子寿命变化，而</w:t>
      </w:r>
      <m:oMath>
        <m:sSub>
          <m:e>
            <m:r>
              <m:t>Q</m:t>
            </m:r>
          </m:e>
          <m:sub>
            <m:r>
              <m:t>r</m:t>
            </m:r>
          </m:sub>
        </m:sSub>
        <m:r>
          <m:t>r</m:t>
        </m:r>
      </m:oMath>
      <w:r>
        <w:rPr>
          <w:rFonts w:hint="eastAsia"/>
        </w:rPr>
        <w:t xml:space="preserve">与τ成正比，因此Pareto前沿近似为一条水平线。这意味着在</w:t>
      </w:r>
      <m:oMath>
        <m:sSub>
          <m:e>
            <m:r>
              <m:t>V</m:t>
            </m:r>
          </m:e>
          <m:sub>
            <m:r>
              <m:t>b</m:t>
            </m:r>
          </m:sub>
        </m:sSub>
        <m:r>
          <m:t>i</m:t>
        </m:r>
      </m:oMath>
      <w:r>
        <w:rPr>
          <w:rFonts w:hint="eastAsia"/>
        </w:rPr>
        <w:t xml:space="preserve">固定的前提下，只能通过降低载流子寿命来减小</w:t>
      </w:r>
      <m:oMath>
        <m:sSub>
          <m:e>
            <m:r>
              <m:t>Q</m:t>
            </m:r>
          </m:e>
          <m:sub>
            <m:r>
              <m:t>r</m:t>
            </m:r>
          </m:sub>
        </m:sSub>
        <m:r>
          <m:t>r</m:t>
        </m:r>
      </m:oMath>
      <w:r>
        <w:t xml:space="preserve">。</w:t>
      </w:r>
    </w:p>
    <w:p>
      <w:pPr>
        <w:pStyle w:val="BodyText"/>
      </w:pPr>
      <w:r>
        <w:rPr>
          <w:rFonts w:hint="eastAsia"/>
          <w:b/>
          <w:bCs/>
        </w:rPr>
        <w:t xml:space="preserve">设计建议</w:t>
      </w:r>
      <w:r>
        <w:rPr>
          <w:rFonts w:hint="eastAsia"/>
        </w:rPr>
        <w:t xml:space="preserve">：</w:t>
      </w:r>
    </w:p>
    <w:p>
      <w:pPr>
        <w:pStyle w:val="Compact"/>
        <w:numPr>
          <w:ilvl w:val="0"/>
          <w:numId w:val="1003"/>
        </w:numPr>
      </w:pPr>
      <w:r>
        <w:rPr>
          <w:rFonts w:hint="eastAsia"/>
          <w:b/>
          <w:bCs/>
        </w:rPr>
        <w:t xml:space="preserve">高速应用（开关频率&gt;100</w:t>
      </w:r>
      <w:r>
        <w:rPr>
          <w:b/>
          <w:bCs/>
        </w:rPr>
        <w:t xml:space="preserve"> </w:t>
      </w:r>
      <w:r>
        <w:rPr>
          <w:rFonts w:hint="eastAsia"/>
          <w:b/>
          <w:bCs/>
        </w:rPr>
        <w:t xml:space="preserve">kHz）</w:t>
      </w:r>
      <w:r>
        <w:rPr>
          <w:rFonts w:hint="eastAsia"/>
        </w:rPr>
        <w:t xml:space="preserve">：选择τ</w:t>
      </w:r>
      <w:r>
        <w:t xml:space="preserve"> ≤</w:t>
      </w:r>
      <w:r>
        <w:t xml:space="preserve"> </w:t>
      </w:r>
      <m:oMath>
        <m:r>
          <m:t>1</m:t>
        </m:r>
        <m:r>
          <m:rPr>
            <m:sty m:val="p"/>
          </m:rPr>
          <m:t>×</m:t>
        </m:r>
        <m:sSup>
          <m:e>
            <m:r>
              <m:t>10</m:t>
            </m:r>
          </m:e>
          <m:sup>
            <m:r>
              <m:rPr>
                <m:sty m:val="p"/>
              </m:rPr>
              <m:t>−</m:t>
            </m:r>
            <m:r>
              <m:t>7</m:t>
            </m:r>
          </m:sup>
        </m:sSup>
      </m:oMath>
      <w:r>
        <w:t xml:space="preserve"> </w:t>
      </w:r>
      <w:r>
        <w:rPr>
          <w:rFonts w:hint="eastAsia"/>
        </w:rPr>
        <w:t xml:space="preserve">s，</w:t>
      </w:r>
      <m:oMath>
        <m:sSub>
          <m:e>
            <m:r>
              <m:t>Q</m:t>
            </m:r>
          </m:e>
          <m:sub>
            <m:r>
              <m:t>r</m:t>
            </m:r>
          </m:sub>
        </m:sSub>
        <m:r>
          <m:t>r</m:t>
        </m:r>
      </m:oMath>
      <w:r>
        <w:t xml:space="preserve"> </w:t>
      </w:r>
      <w:r>
        <w:t xml:space="preserve">≤</w:t>
      </w:r>
      <w:r>
        <w:t xml:space="preserve"> </w:t>
      </w:r>
      <m:oMath>
        <m:r>
          <m:t>1.5</m:t>
        </m:r>
        <m:r>
          <m:rPr>
            <m:sty m:val="p"/>
          </m:rPr>
          <m:t>×</m:t>
        </m:r>
        <m:sSup>
          <m:e>
            <m:r>
              <m:t>10</m:t>
            </m:r>
          </m:e>
          <m:sup>
            <m:r>
              <m:rPr>
                <m:sty m:val="p"/>
              </m:rPr>
              <m:t>−</m:t>
            </m:r>
            <m:r>
              <m:t>9</m:t>
            </m:r>
          </m:sup>
        </m:sSup>
      </m:oMath>
      <w:r>
        <w:t xml:space="preserve"> </w:t>
      </w:r>
      <w:r>
        <w:t xml:space="preserve">C/cm2</w:t>
      </w:r>
    </w:p>
    <w:p>
      <w:pPr>
        <w:pStyle w:val="Compact"/>
        <w:numPr>
          <w:ilvl w:val="0"/>
          <w:numId w:val="1003"/>
        </w:numPr>
      </w:pPr>
      <w:r>
        <w:rPr>
          <w:rFonts w:hint="eastAsia"/>
          <w:b/>
          <w:bCs/>
        </w:rPr>
        <w:t xml:space="preserve">中速应用（10-100</w:t>
      </w:r>
      <w:r>
        <w:rPr>
          <w:b/>
          <w:bCs/>
        </w:rPr>
        <w:t xml:space="preserve"> </w:t>
      </w:r>
      <w:r>
        <w:rPr>
          <w:rFonts w:hint="eastAsia"/>
          <w:b/>
          <w:bCs/>
        </w:rPr>
        <w:t xml:space="preserve">kHz）</w:t>
      </w:r>
      <w:r>
        <w:rPr>
          <w:rFonts w:hint="eastAsia"/>
        </w:rPr>
        <w:t xml:space="preserve">：选择τ</w:t>
      </w:r>
      <w:r>
        <w:t xml:space="preserve"> ≈</w:t>
      </w:r>
      <w:r>
        <w:t xml:space="preserve"> </w:t>
      </w:r>
      <m:oMath>
        <m:r>
          <m:t>1</m:t>
        </m:r>
        <m:r>
          <m:rPr>
            <m:sty m:val="p"/>
          </m:rPr>
          <m:t>×</m:t>
        </m:r>
        <m:sSup>
          <m:e>
            <m:r>
              <m:t>10</m:t>
            </m:r>
          </m:e>
          <m:sup>
            <m:r>
              <m:rPr>
                <m:sty m:val="p"/>
              </m:rPr>
              <m:t>−</m:t>
            </m:r>
            <m:r>
              <m:t>6</m:t>
            </m:r>
          </m:sup>
        </m:sSup>
      </m:oMath>
      <w:r>
        <w:t xml:space="preserve"> </w:t>
      </w:r>
      <w:r>
        <w:rPr>
          <w:rFonts w:hint="eastAsia"/>
        </w:rPr>
        <w:t xml:space="preserve">s，</w:t>
      </w:r>
      <m:oMath>
        <m:sSub>
          <m:e>
            <m:r>
              <m:t>Q</m:t>
            </m:r>
          </m:e>
          <m:sub>
            <m:r>
              <m:t>r</m:t>
            </m:r>
          </m:sub>
        </m:sSub>
        <m:r>
          <m:t>r</m:t>
        </m:r>
      </m:oMath>
      <w:r>
        <w:t xml:space="preserve"> </w:t>
      </w:r>
      <w:r>
        <w:t xml:space="preserve">≈</w:t>
      </w:r>
      <w:r>
        <w:t xml:space="preserve"> </w:t>
      </w:r>
      <m:oMath>
        <m:r>
          <m:t>2.0</m:t>
        </m:r>
        <m:r>
          <m:rPr>
            <m:sty m:val="p"/>
          </m:rPr>
          <m:t>×</m:t>
        </m:r>
        <m:sSup>
          <m:e>
            <m:r>
              <m:t>10</m:t>
            </m:r>
          </m:e>
          <m:sup>
            <m:r>
              <m:rPr>
                <m:sty m:val="p"/>
              </m:rPr>
              <m:t>−</m:t>
            </m:r>
            <m:r>
              <m:t>8</m:t>
            </m:r>
          </m:sup>
        </m:sSup>
      </m:oMath>
      <w:r>
        <w:t xml:space="preserve"> </w:t>
      </w:r>
      <w:r>
        <w:t xml:space="preserve">C/cm2</w:t>
      </w:r>
    </w:p>
    <w:p>
      <w:pPr>
        <w:pStyle w:val="Compact"/>
        <w:numPr>
          <w:ilvl w:val="0"/>
          <w:numId w:val="1003"/>
        </w:numPr>
      </w:pPr>
      <w:r>
        <w:rPr>
          <w:rFonts w:hint="eastAsia"/>
          <w:b/>
          <w:bCs/>
        </w:rPr>
        <w:t xml:space="preserve">低速应用（&lt;10</w:t>
      </w:r>
      <w:r>
        <w:rPr>
          <w:b/>
          <w:bCs/>
        </w:rPr>
        <w:t xml:space="preserve"> </w:t>
      </w:r>
      <w:r>
        <w:rPr>
          <w:rFonts w:hint="eastAsia"/>
          <w:b/>
          <w:bCs/>
        </w:rPr>
        <w:t xml:space="preserve">kHz）</w:t>
      </w:r>
      <w:r>
        <w:rPr>
          <w:rFonts w:hint="eastAsia"/>
        </w:rPr>
        <w:t xml:space="preserve">：选择τ</w:t>
      </w:r>
      <w:r>
        <w:t xml:space="preserve"> ≥</w:t>
      </w:r>
      <w:r>
        <w:t xml:space="preserve"> </w:t>
      </w:r>
      <m:oMath>
        <m:r>
          <m:t>1</m:t>
        </m:r>
        <m:r>
          <m:rPr>
            <m:sty m:val="p"/>
          </m:rPr>
          <m:t>×</m:t>
        </m:r>
        <m:sSup>
          <m:e>
            <m:r>
              <m:t>10</m:t>
            </m:r>
          </m:e>
          <m:sup>
            <m:r>
              <m:rPr>
                <m:sty m:val="p"/>
              </m:rPr>
              <m:t>−</m:t>
            </m:r>
            <m:r>
              <m:t>5</m:t>
            </m:r>
          </m:sup>
        </m:sSup>
      </m:oMath>
      <w:r>
        <w:t xml:space="preserve"> </w:t>
      </w:r>
      <w:r>
        <w:rPr>
          <w:rFonts w:hint="eastAsia"/>
        </w:rPr>
        <w:t xml:space="preserve">s，</w:t>
      </w:r>
      <m:oMath>
        <m:sSub>
          <m:e>
            <m:r>
              <m:t>Q</m:t>
            </m:r>
          </m:e>
          <m:sub>
            <m:r>
              <m:t>r</m:t>
            </m:r>
          </m:sub>
        </m:sSub>
        <m:r>
          <m:t>r</m:t>
        </m:r>
      </m:oMath>
      <w:r>
        <w:t xml:space="preserve"> </w:t>
      </w:r>
      <w:r>
        <w:t xml:space="preserve">≥</w:t>
      </w:r>
      <w:r>
        <w:t xml:space="preserve"> </w:t>
      </w:r>
      <m:oMath>
        <m:r>
          <m:t>2.5</m:t>
        </m:r>
        <m:r>
          <m:rPr>
            <m:sty m:val="p"/>
          </m:rPr>
          <m:t>×</m:t>
        </m:r>
        <m:sSup>
          <m:e>
            <m:r>
              <m:t>10</m:t>
            </m:r>
          </m:e>
          <m:sup>
            <m:r>
              <m:rPr>
                <m:sty m:val="p"/>
              </m:rPr>
              <m:t>−</m:t>
            </m:r>
            <m:r>
              <m:t>7</m:t>
            </m:r>
          </m:sup>
        </m:sSup>
      </m:oMath>
      <w:r>
        <w:t xml:space="preserve"> </w:t>
      </w:r>
      <w:r>
        <w:t xml:space="preserve">C/cm2</w:t>
      </w:r>
    </w:p>
    <w:bookmarkEnd w:id="38"/>
    <w:bookmarkStart w:id="42" w:name="掺杂浓度的pareto优化"/>
    <w:p>
      <w:pPr>
        <w:pStyle w:val="Heading4"/>
      </w:pPr>
      <w:r>
        <w:t xml:space="preserve">3.3.2 </w:t>
      </w:r>
      <w:r>
        <w:rPr>
          <w:rFonts w:hint="eastAsia"/>
        </w:rPr>
        <w:t xml:space="preserve">掺杂浓度的Pareto优化</w:t>
      </w:r>
    </w:p>
    <w:p>
      <w:pPr>
        <w:pStyle w:val="CaptionedFigure"/>
      </w:pPr>
      <w:r>
        <w:drawing>
          <wp:inline>
            <wp:extent cx="5334000" cy="3531993"/>
            <wp:effectExtent b="0" l="0" r="0" t="0"/>
            <wp:docPr descr="图4 功率二极管掺杂浓度权衡曲线：R_on与BV的Pareto优化" title="" id="40" name="Picture"/>
            <a:graphic>
              <a:graphicData uri="http://schemas.openxmlformats.org/drawingml/2006/picture">
                <pic:pic>
                  <pic:nvPicPr>
                    <pic:cNvPr descr="figures/final/fig4_doping_tradeoff.png" id="41" name="Picture"/>
                    <pic:cNvPicPr>
                      <a:picLocks noChangeArrowheads="1" noChangeAspect="1"/>
                    </pic:cNvPicPr>
                  </pic:nvPicPr>
                  <pic:blipFill>
                    <a:blip r:embed="rId39"/>
                    <a:stretch>
                      <a:fillRect/>
                    </a:stretch>
                  </pic:blipFill>
                  <pic:spPr bwMode="auto">
                    <a:xfrm>
                      <a:off x="0" y="0"/>
                      <a:ext cx="5334000" cy="3531993"/>
                    </a:xfrm>
                    <a:prstGeom prst="rect">
                      <a:avLst/>
                    </a:prstGeom>
                    <a:noFill/>
                    <a:ln w="9525">
                      <a:noFill/>
                      <a:headEnd/>
                      <a:tailEnd/>
                    </a:ln>
                  </pic:spPr>
                </pic:pic>
              </a:graphicData>
            </a:graphic>
          </wp:inline>
        </w:drawing>
      </w:r>
    </w:p>
    <w:p>
      <w:pPr>
        <w:pStyle w:val="ImageCaption"/>
      </w:pPr>
      <w:r>
        <w:rPr>
          <w:rFonts w:hint="eastAsia"/>
        </w:rPr>
        <w:t xml:space="preserve">图4</w:t>
      </w:r>
      <w:r>
        <w:t xml:space="preserve"> </w:t>
      </w:r>
      <w:r>
        <w:rPr>
          <w:rFonts w:hint="eastAsia"/>
        </w:rPr>
        <w:t xml:space="preserve">功率二极管掺杂浓度权衡曲线：</w:t>
      </w:r>
      <m:oMath>
        <m:sSub>
          <m:e>
            <m:r>
              <m:t>R</m:t>
            </m:r>
          </m:e>
          <m:sub>
            <m:r>
              <m:t>o</m:t>
            </m:r>
          </m:sub>
        </m:sSub>
        <m:r>
          <m:t>n</m:t>
        </m:r>
      </m:oMath>
      <w:r>
        <w:rPr>
          <w:rFonts w:hint="eastAsia"/>
        </w:rPr>
        <w:t xml:space="preserve">与BV的Pareto优化</w:t>
      </w:r>
    </w:p>
    <w:p>
      <w:pPr>
        <w:pStyle w:val="BodyText"/>
      </w:pPr>
      <w:r>
        <w:rPr>
          <w:rFonts w:hint="eastAsia"/>
        </w:rPr>
        <w:t xml:space="preserve">图4展示了导通电阻</w:t>
      </w:r>
      <m:oMath>
        <m:sSub>
          <m:e>
            <m:r>
              <m:t>R</m:t>
            </m:r>
          </m:e>
          <m:sub>
            <m:r>
              <m:t>o</m:t>
            </m:r>
          </m:sub>
        </m:sSub>
        <m:r>
          <m:t>n</m:t>
        </m:r>
      </m:oMath>
      <w:r>
        <w:rPr>
          <w:rFonts w:hint="eastAsia"/>
        </w:rPr>
        <w:t xml:space="preserve">与击穿电压BV的Pareto权衡曲线。这是一条典型的反比例曲线，显示了二者之间的强烈权衡关系。最优设计区域位于曲线的”膝部”，即</w:t>
      </w:r>
      <m:oMath>
        <m:r>
          <m:t>1</m:t>
        </m:r>
        <m:r>
          <m:rPr>
            <m:sty m:val="p"/>
          </m:rPr>
          <m:t>×</m:t>
        </m:r>
        <m:sSup>
          <m:e>
            <m:r>
              <m:t>10</m:t>
            </m:r>
          </m:e>
          <m:sup>
            <m:r>
              <m:t>16</m:t>
            </m:r>
          </m:sup>
        </m:sSup>
      </m:oMath>
      <w:r>
        <w:t xml:space="preserve"> </w:t>
      </w:r>
      <w:r>
        <w:rPr>
          <w:rFonts w:hint="eastAsia"/>
        </w:rPr>
        <w:t xml:space="preserve">cm-3至</w:t>
      </w:r>
      <m:oMath>
        <m:r>
          <m:t>1</m:t>
        </m:r>
        <m:r>
          <m:rPr>
            <m:sty m:val="p"/>
          </m:rPr>
          <m:t>×</m:t>
        </m:r>
        <m:sSup>
          <m:e>
            <m:r>
              <m:t>10</m:t>
            </m:r>
          </m:e>
          <m:sup>
            <m:r>
              <m:t>17</m:t>
            </m:r>
          </m:sup>
        </m:sSup>
      </m:oMath>
      <w:r>
        <w:t xml:space="preserve"> </w:t>
      </w:r>
      <w:r>
        <w:rPr>
          <w:rFonts w:hint="eastAsia"/>
        </w:rPr>
        <w:t xml:space="preserve">cm-3范围内，此时</w:t>
      </w:r>
      <m:oMath>
        <m:sSub>
          <m:e>
            <m:r>
              <m:t>R</m:t>
            </m:r>
          </m:e>
          <m:sub>
            <m:r>
              <m:t>o</m:t>
            </m:r>
          </m:sub>
        </m:sSub>
        <m:r>
          <m:t>n</m:t>
        </m:r>
      </m:oMath>
      <w:r>
        <w:rPr>
          <w:rFonts w:hint="eastAsia"/>
        </w:rPr>
        <w:t xml:space="preserve">和BV都能获得较好的折中。</w:t>
      </w:r>
    </w:p>
    <w:p>
      <w:pPr>
        <w:pStyle w:val="BodyText"/>
      </w:pPr>
      <w:r>
        <w:rPr>
          <w:rFonts w:hint="eastAsia"/>
          <w:b/>
          <w:bCs/>
        </w:rPr>
        <w:t xml:space="preserve">设计建议</w:t>
      </w:r>
      <w:r>
        <w:rPr>
          <w:rFonts w:hint="eastAsia"/>
        </w:rPr>
        <w:t xml:space="preserve">：</w:t>
      </w:r>
    </w:p>
    <w:p>
      <w:pPr>
        <w:pStyle w:val="Compact"/>
        <w:numPr>
          <w:ilvl w:val="0"/>
          <w:numId w:val="1004"/>
        </w:numPr>
      </w:pPr>
      <w:r>
        <w:rPr>
          <w:rFonts w:hint="eastAsia"/>
          <w:b/>
          <w:bCs/>
        </w:rPr>
        <w:t xml:space="preserve">高压应用（BV</w:t>
      </w:r>
      <w:r>
        <w:rPr>
          <w:b/>
          <w:bCs/>
        </w:rPr>
        <w:t xml:space="preserve"> &gt; 1000 </w:t>
      </w:r>
      <w:r>
        <w:rPr>
          <w:rFonts w:hint="eastAsia"/>
          <w:b/>
          <w:bCs/>
        </w:rPr>
        <w:t xml:space="preserve">V）</w:t>
      </w:r>
      <w:r>
        <w:rPr>
          <w:rFonts w:hint="eastAsia"/>
        </w:rPr>
        <w:t xml:space="preserve">：选择</w:t>
      </w:r>
      <m:oMath>
        <m:sSub>
          <m:e>
            <m:r>
              <m:t>N</m:t>
            </m:r>
          </m:e>
          <m:sub>
            <m:r>
              <m:t>A</m:t>
            </m:r>
          </m:sub>
        </m:sSub>
      </m:oMath>
      <w:r>
        <w:t xml:space="preserve"> </w:t>
      </w:r>
      <w:r>
        <w:t xml:space="preserve">≤</w:t>
      </w:r>
      <w:r>
        <w:t xml:space="preserve"> </w:t>
      </w:r>
      <m:oMath>
        <m:r>
          <m:t>1</m:t>
        </m:r>
        <m:r>
          <m:rPr>
            <m:sty m:val="p"/>
          </m:rPr>
          <m:t>×</m:t>
        </m:r>
        <m:sSup>
          <m:e>
            <m:r>
              <m:t>10</m:t>
            </m:r>
          </m:e>
          <m:sup>
            <m:r>
              <m:t>15</m:t>
            </m:r>
          </m:sup>
        </m:sSup>
      </m:oMath>
      <w:r>
        <w:t xml:space="preserve"> </w:t>
      </w:r>
      <w:r>
        <w:rPr>
          <w:rFonts w:hint="eastAsia"/>
        </w:rPr>
        <w:t xml:space="preserve">cm-3，</w:t>
      </w:r>
      <m:oMath>
        <m:sSub>
          <m:e>
            <m:r>
              <m:t>R</m:t>
            </m:r>
          </m:e>
          <m:sub>
            <m:r>
              <m:t>o</m:t>
            </m:r>
          </m:sub>
        </m:sSub>
        <m:r>
          <m:t>n</m:t>
        </m:r>
      </m:oMath>
      <w:r>
        <w:t xml:space="preserve"> </w:t>
      </w:r>
      <w:r>
        <w:t xml:space="preserve">≥ 0.316 Ω·cm2</w:t>
      </w:r>
    </w:p>
    <w:p>
      <w:pPr>
        <w:pStyle w:val="Compact"/>
        <w:numPr>
          <w:ilvl w:val="0"/>
          <w:numId w:val="1004"/>
        </w:numPr>
      </w:pPr>
      <w:r>
        <w:rPr>
          <w:rFonts w:hint="eastAsia"/>
          <w:b/>
          <w:bCs/>
        </w:rPr>
        <w:t xml:space="preserve">通用应用（BV</w:t>
      </w:r>
      <w:r>
        <w:rPr>
          <w:b/>
          <w:bCs/>
        </w:rPr>
        <w:t xml:space="preserve"> = 100-1000 </w:t>
      </w:r>
      <w:r>
        <w:rPr>
          <w:rFonts w:hint="eastAsia"/>
          <w:b/>
          <w:bCs/>
        </w:rPr>
        <w:t xml:space="preserve">V）</w:t>
      </w:r>
      <w:r>
        <w:rPr>
          <w:rFonts w:hint="eastAsia"/>
        </w:rPr>
        <w:t xml:space="preserve">：选择</w:t>
      </w:r>
      <m:oMath>
        <m:sSub>
          <m:e>
            <m:r>
              <m:t>N</m:t>
            </m:r>
          </m:e>
          <m:sub>
            <m:r>
              <m:t>A</m:t>
            </m:r>
          </m:sub>
        </m:sSub>
      </m:oMath>
      <w:r>
        <w:t xml:space="preserve"> </w:t>
      </w:r>
      <w:r>
        <w:t xml:space="preserve">=</w:t>
      </w:r>
      <w:r>
        <w:t xml:space="preserve"> </w:t>
      </w:r>
      <m:oMath>
        <m:r>
          <m:t>1</m:t>
        </m:r>
        <m:r>
          <m:rPr>
            <m:sty m:val="p"/>
          </m:rPr>
          <m:t>×</m:t>
        </m:r>
        <m:sSup>
          <m:e>
            <m:r>
              <m:t>10</m:t>
            </m:r>
          </m:e>
          <m:sup>
            <m:r>
              <m:t>16</m:t>
            </m:r>
          </m:sup>
        </m:sSup>
      </m:oMath>
      <w:r>
        <w:rPr>
          <w:rFonts w:hint="eastAsia"/>
        </w:rPr>
        <w:t xml:space="preserve">至</w:t>
      </w:r>
      <m:oMath>
        <m:r>
          <m:t>1</m:t>
        </m:r>
        <m:r>
          <m:rPr>
            <m:sty m:val="p"/>
          </m:rPr>
          <m:t>×</m:t>
        </m:r>
        <m:sSup>
          <m:e>
            <m:r>
              <m:t>10</m:t>
            </m:r>
          </m:e>
          <m:sup>
            <m:r>
              <m:t>17</m:t>
            </m:r>
          </m:sup>
        </m:sSup>
      </m:oMath>
      <w:r>
        <w:t xml:space="preserve"> </w:t>
      </w:r>
      <w:r>
        <w:rPr>
          <w:rFonts w:hint="eastAsia"/>
        </w:rPr>
        <w:t xml:space="preserve">cm-3，</w:t>
      </w:r>
      <m:oMath>
        <m:sSub>
          <m:e>
            <m:r>
              <m:t>R</m:t>
            </m:r>
          </m:e>
          <m:sub>
            <m:r>
              <m:t>o</m:t>
            </m:r>
          </m:sub>
        </m:sSub>
        <m:r>
          <m:t>n</m:t>
        </m:r>
      </m:oMath>
      <w:r>
        <w:t xml:space="preserve"> </w:t>
      </w:r>
      <w:r>
        <w:t xml:space="preserve">= 0.01-0.1 Ω·cm2</w:t>
      </w:r>
    </w:p>
    <w:p>
      <w:pPr>
        <w:pStyle w:val="Compact"/>
        <w:numPr>
          <w:ilvl w:val="0"/>
          <w:numId w:val="1004"/>
        </w:numPr>
      </w:pPr>
      <w:r>
        <w:rPr>
          <w:rFonts w:hint="eastAsia"/>
          <w:b/>
          <w:bCs/>
        </w:rPr>
        <w:t xml:space="preserve">低压大电流应用（BV</w:t>
      </w:r>
      <w:r>
        <w:rPr>
          <w:b/>
          <w:bCs/>
        </w:rPr>
        <w:t xml:space="preserve"> &lt; 100 </w:t>
      </w:r>
      <w:r>
        <w:rPr>
          <w:rFonts w:hint="eastAsia"/>
          <w:b/>
          <w:bCs/>
        </w:rPr>
        <w:t xml:space="preserve">V）</w:t>
      </w:r>
      <w:r>
        <w:rPr>
          <w:rFonts w:hint="eastAsia"/>
        </w:rPr>
        <w:t xml:space="preserve">：选择</w:t>
      </w:r>
      <m:oMath>
        <m:sSub>
          <m:e>
            <m:r>
              <m:t>N</m:t>
            </m:r>
          </m:e>
          <m:sub>
            <m:r>
              <m:t>A</m:t>
            </m:r>
          </m:sub>
        </m:sSub>
      </m:oMath>
      <w:r>
        <w:t xml:space="preserve"> </w:t>
      </w:r>
      <w:r>
        <w:t xml:space="preserve">≥</w:t>
      </w:r>
      <w:r>
        <w:t xml:space="preserve"> </w:t>
      </w:r>
      <m:oMath>
        <m:r>
          <m:t>1</m:t>
        </m:r>
        <m:r>
          <m:rPr>
            <m:sty m:val="p"/>
          </m:rPr>
          <m:t>×</m:t>
        </m:r>
        <m:sSup>
          <m:e>
            <m:r>
              <m:t>10</m:t>
            </m:r>
          </m:e>
          <m:sup>
            <m:r>
              <m:t>17</m:t>
            </m:r>
          </m:sup>
        </m:sSup>
      </m:oMath>
      <w:r>
        <w:t xml:space="preserve"> </w:t>
      </w:r>
      <w:r>
        <w:rPr>
          <w:rFonts w:hint="eastAsia"/>
        </w:rPr>
        <w:t xml:space="preserve">cm-3，</w:t>
      </w:r>
      <m:oMath>
        <m:sSub>
          <m:e>
            <m:r>
              <m:t>R</m:t>
            </m:r>
          </m:e>
          <m:sub>
            <m:r>
              <m:t>o</m:t>
            </m:r>
          </m:sub>
        </m:sSub>
        <m:r>
          <m:t>n</m:t>
        </m:r>
      </m:oMath>
      <w:r>
        <w:t xml:space="preserve"> </w:t>
      </w:r>
      <w:r>
        <w:t xml:space="preserve">≤ 0.0316 Ω·cm2</w:t>
      </w:r>
    </w:p>
    <w:bookmarkEnd w:id="42"/>
    <w:bookmarkStart w:id="43" w:name="综合设计指南"/>
    <w:p>
      <w:pPr>
        <w:pStyle w:val="Heading4"/>
      </w:pPr>
      <w:r>
        <w:t xml:space="preserve">3.3.3 </w:t>
      </w:r>
      <w:r>
        <w:rPr>
          <w:rFonts w:hint="eastAsia"/>
        </w:rPr>
        <w:t xml:space="preserve">综合设计指南</w:t>
      </w:r>
    </w:p>
    <w:p>
      <w:pPr>
        <w:pStyle w:val="FirstParagraph"/>
      </w:pPr>
      <w:r>
        <w:rPr>
          <w:rFonts w:hint="eastAsia"/>
        </w:rPr>
        <w:t xml:space="preserve">表1给出了面向不同应用场景的功率二极管参数推荐方案。</w:t>
      </w:r>
    </w:p>
    <w:p>
      <w:pPr>
        <w:pStyle w:val="BodyText"/>
      </w:pPr>
      <w:r>
        <w:rPr>
          <w:rFonts w:hint="eastAsia"/>
          <w:b/>
          <w:bCs/>
        </w:rPr>
        <w:t xml:space="preserve">表1</w:t>
      </w:r>
      <w:r>
        <w:rPr>
          <w:b/>
          <w:bCs/>
        </w:rPr>
        <w:t xml:space="preserve"> </w:t>
      </w:r>
      <w:r>
        <w:rPr>
          <w:rFonts w:hint="eastAsia"/>
          <w:b/>
          <w:bCs/>
        </w:rPr>
        <w:t xml:space="preserve">功率二极管参数推荐方案</w:t>
      </w:r>
    </w:p>
    <w:tbl>
      <w:tblPr>
        <w:tblStyle w:val="Table"/>
        <w:tblW w:type="pct" w:w="5000"/>
        <w:tblLayout w:type="fixed"/>
        <w:tblLook w:firstRow="1" w:lastRow="0" w:firstColumn="0" w:lastColumn="0" w:noHBand="0" w:noVBand="0" w:val="0020"/>
      </w:tblPr>
      <w:tblGrid>
        <w:gridCol w:w="792"/>
        <w:gridCol w:w="792"/>
        <w:gridCol w:w="1408"/>
        <w:gridCol w:w="1848"/>
        <w:gridCol w:w="1144"/>
        <w:gridCol w:w="1232"/>
        <w:gridCol w:w="704"/>
      </w:tblGrid>
      <w:tr>
        <w:trPr>
          <w:tblHeader w:val="on"/>
        </w:trPr>
        <w:tc>
          <w:tcPr/>
          <w:p>
            <w:pPr>
              <w:pStyle w:val="Compact"/>
            </w:pPr>
            <w:r>
              <w:rPr>
                <w:rFonts w:hint="eastAsia"/>
              </w:rPr>
              <w:t xml:space="preserve">应用场景</w:t>
            </w:r>
          </w:p>
        </w:tc>
        <w:tc>
          <w:tcPr/>
          <w:p>
            <w:pPr>
              <w:pStyle w:val="Compact"/>
            </w:pPr>
            <w:r>
              <w:rPr>
                <w:rFonts w:hint="eastAsia"/>
              </w:rPr>
              <w:t xml:space="preserve">开关频率</w:t>
            </w:r>
          </w:p>
        </w:tc>
        <w:tc>
          <w:tcPr/>
          <w:p>
            <w:pPr>
              <w:pStyle w:val="Compact"/>
            </w:pPr>
            <w:r>
              <w:rPr>
                <w:rFonts w:hint="eastAsia"/>
              </w:rPr>
              <w:t xml:space="preserve">载流子寿命τ</w:t>
            </w:r>
            <w:r>
              <w:t xml:space="preserve"> (s)</w:t>
            </w:r>
          </w:p>
        </w:tc>
        <w:tc>
          <w:tcPr/>
          <w:p>
            <w:pPr>
              <w:pStyle w:val="Compact"/>
            </w:pPr>
            <w:r>
              <w:rPr>
                <w:rFonts w:hint="eastAsia"/>
              </w:rPr>
              <w:t xml:space="preserve">P+掺杂浓度</w:t>
            </w:r>
            <m:oMath>
              <m:sSub>
                <m:e>
                  <m:r>
                    <m:t>N</m:t>
                  </m:r>
                </m:e>
                <m:sub>
                  <m:r>
                    <m:t>A</m:t>
                  </m:r>
                </m:sub>
              </m:sSub>
            </m:oMath>
            <w:r>
              <w:t xml:space="preserve"> </w:t>
            </w:r>
            <w:r>
              <w:t xml:space="preserve">(cm-3)</w:t>
            </w:r>
          </w:p>
        </w:tc>
        <w:tc>
          <w:tcPr/>
          <w:p>
            <w:pPr>
              <w:pStyle w:val="Compact"/>
            </w:pPr>
            <m:oMath>
              <m:sSub>
                <m:e>
                  <m:r>
                    <m:t>Q</m:t>
                  </m:r>
                </m:e>
                <m:sub>
                  <m:r>
                    <m:t>r</m:t>
                  </m:r>
                </m:sub>
              </m:sSub>
              <m:r>
                <m:t>r</m:t>
              </m:r>
            </m:oMath>
            <w:r>
              <w:t xml:space="preserve"> </w:t>
            </w:r>
            <w:r>
              <w:t xml:space="preserve">(C/cm2)</w:t>
            </w:r>
          </w:p>
        </w:tc>
        <w:tc>
          <w:tcPr/>
          <w:p>
            <w:pPr>
              <w:pStyle w:val="Compact"/>
            </w:pPr>
            <m:oMath>
              <m:sSub>
                <m:e>
                  <m:r>
                    <m:t>R</m:t>
                  </m:r>
                </m:e>
                <m:sub>
                  <m:r>
                    <m:t>o</m:t>
                  </m:r>
                </m:sub>
              </m:sSub>
              <m:r>
                <m:t>n</m:t>
              </m:r>
            </m:oMath>
            <w:r>
              <w:t xml:space="preserve"> </w:t>
            </w:r>
            <w:r>
              <w:t xml:space="preserve">(Ω·cm2)</w:t>
            </w:r>
          </w:p>
        </w:tc>
        <w:tc>
          <w:tcPr/>
          <w:p>
            <w:pPr>
              <w:pStyle w:val="Compact"/>
            </w:pPr>
            <w:r>
              <w:t xml:space="preserve">BV (V)</w:t>
            </w:r>
          </w:p>
        </w:tc>
      </w:tr>
      <w:tr>
        <w:tc>
          <w:tcPr/>
          <w:p>
            <w:pPr>
              <w:pStyle w:val="Compact"/>
            </w:pPr>
            <w:r>
              <w:rPr>
                <w:rFonts w:hint="eastAsia"/>
              </w:rPr>
              <w:t xml:space="preserve">高速开关电源</w:t>
            </w:r>
          </w:p>
        </w:tc>
        <w:tc>
          <w:tcPr/>
          <w:p>
            <w:pPr>
              <w:pStyle w:val="Compact"/>
            </w:pPr>
            <w:r>
              <w:t xml:space="preserve">&gt;100 kHz</w:t>
            </w:r>
          </w:p>
        </w:tc>
        <w:tc>
          <w:tcPr/>
          <w:p>
            <w:pPr>
              <w:pStyle w:val="Compact"/>
            </w:pPr>
            <w:r>
              <w:t xml:space="preserve">≤</w:t>
            </w:r>
            <m:oMath>
              <m:r>
                <m:t>1</m:t>
              </m:r>
              <m:r>
                <m:rPr>
                  <m:sty m:val="p"/>
                </m:rPr>
                <m:t>×</m:t>
              </m:r>
              <m:sSup>
                <m:e>
                  <m:r>
                    <m:t>10</m:t>
                  </m:r>
                </m:e>
                <m:sup>
                  <m:r>
                    <m:rPr>
                      <m:sty m:val="p"/>
                    </m:rPr>
                    <m:t>−</m:t>
                  </m:r>
                  <m:r>
                    <m:t>7</m:t>
                  </m:r>
                </m:sup>
              </m:sSup>
            </m:oMath>
          </w:p>
        </w:tc>
        <w:tc>
          <w:tcPr/>
          <w:p>
            <w:pPr>
              <w:pStyle w:val="Compact"/>
            </w:pPr>
            <m:oMath>
              <m:r>
                <m:t>1</m:t>
              </m:r>
              <m:r>
                <m:rPr>
                  <m:sty m:val="p"/>
                </m:rPr>
                <m:t>×</m:t>
              </m:r>
              <m:sSup>
                <m:e>
                  <m:r>
                    <m:t>10</m:t>
                  </m:r>
                </m:e>
                <m:sup>
                  <m:r>
                    <m:t>17</m:t>
                  </m:r>
                </m:sup>
              </m:sSup>
            </m:oMath>
          </w:p>
        </w:tc>
        <w:tc>
          <w:tcPr/>
          <w:p>
            <w:pPr>
              <w:pStyle w:val="Compact"/>
            </w:pPr>
            <w:r>
              <w:t xml:space="preserve">≤</w:t>
            </w:r>
            <m:oMath>
              <m:r>
                <m:t>1.5</m:t>
              </m:r>
              <m:r>
                <m:rPr>
                  <m:sty m:val="p"/>
                </m:rPr>
                <m:t>×</m:t>
              </m:r>
              <m:sSup>
                <m:e>
                  <m:r>
                    <m:t>10</m:t>
                  </m:r>
                </m:e>
                <m:sup>
                  <m:r>
                    <m:rPr>
                      <m:sty m:val="p"/>
                    </m:rPr>
                    <m:t>−</m:t>
                  </m:r>
                  <m:r>
                    <m:t>9</m:t>
                  </m:r>
                </m:sup>
              </m:sSup>
            </m:oMath>
          </w:p>
        </w:tc>
        <w:tc>
          <w:tcPr/>
          <w:p>
            <w:pPr>
              <w:pStyle w:val="Compact"/>
            </w:pPr>
            <w:r>
              <w:t xml:space="preserve">0.0316</w:t>
            </w:r>
          </w:p>
        </w:tc>
        <w:tc>
          <w:tcPr/>
          <w:p>
            <w:pPr>
              <w:pStyle w:val="Compact"/>
            </w:pPr>
            <w:r>
              <w:t xml:space="preserve">17.8</w:t>
            </w:r>
          </w:p>
        </w:tc>
      </w:tr>
      <w:tr>
        <w:tc>
          <w:tcPr/>
          <w:p>
            <w:pPr>
              <w:pStyle w:val="Compact"/>
            </w:pPr>
            <w:r>
              <w:rPr>
                <w:rFonts w:hint="eastAsia"/>
              </w:rPr>
              <w:t xml:space="preserve">通用逆变器</w:t>
            </w:r>
          </w:p>
        </w:tc>
        <w:tc>
          <w:tcPr/>
          <w:p>
            <w:pPr>
              <w:pStyle w:val="Compact"/>
            </w:pPr>
            <w:r>
              <w:t xml:space="preserve">10-100 kHz</w:t>
            </w:r>
          </w:p>
        </w:tc>
        <w:tc>
          <w:tcPr/>
          <w:p>
            <w:pPr>
              <w:pStyle w:val="Compact"/>
            </w:pPr>
            <m:oMath>
              <m:r>
                <m:t>1</m:t>
              </m:r>
              <m:r>
                <m:rPr>
                  <m:sty m:val="p"/>
                </m:rPr>
                <m:t>×</m:t>
              </m:r>
              <m:sSup>
                <m:e>
                  <m:r>
                    <m:t>10</m:t>
                  </m:r>
                </m:e>
                <m:sup>
                  <m:r>
                    <m:rPr>
                      <m:sty m:val="p"/>
                    </m:rPr>
                    <m:t>−</m:t>
                  </m:r>
                  <m:r>
                    <m:t>6</m:t>
                  </m:r>
                </m:sup>
              </m:sSup>
            </m:oMath>
          </w:p>
        </w:tc>
        <w:tc>
          <w:tcPr/>
          <w:p>
            <w:pPr>
              <w:pStyle w:val="Compact"/>
            </w:pPr>
            <m:oMath>
              <m:r>
                <m:t>1</m:t>
              </m:r>
              <m:r>
                <m:rPr>
                  <m:sty m:val="p"/>
                </m:rPr>
                <m:t>×</m:t>
              </m:r>
              <m:sSup>
                <m:e>
                  <m:r>
                    <m:t>10</m:t>
                  </m:r>
                </m:e>
                <m:sup>
                  <m:r>
                    <m:t>16</m:t>
                  </m:r>
                </m:sup>
              </m:sSup>
            </m:oMath>
          </w:p>
        </w:tc>
        <w:tc>
          <w:tcPr/>
          <w:p>
            <w:pPr>
              <w:pStyle w:val="Compact"/>
            </w:pPr>
            <m:oMath>
              <m:r>
                <m:t>2.0</m:t>
              </m:r>
              <m:r>
                <m:rPr>
                  <m:sty m:val="p"/>
                </m:rPr>
                <m:t>×</m:t>
              </m:r>
              <m:sSup>
                <m:e>
                  <m:r>
                    <m:t>10</m:t>
                  </m:r>
                </m:e>
                <m:sup>
                  <m:r>
                    <m:rPr>
                      <m:sty m:val="p"/>
                    </m:rPr>
                    <m:t>−</m:t>
                  </m:r>
                  <m:r>
                    <m:t>8</m:t>
                  </m:r>
                </m:sup>
              </m:sSup>
            </m:oMath>
          </w:p>
        </w:tc>
        <w:tc>
          <w:tcPr/>
          <w:p>
            <w:pPr>
              <w:pStyle w:val="Compact"/>
            </w:pPr>
            <w:r>
              <w:t xml:space="preserve">0.1</w:t>
            </w:r>
          </w:p>
        </w:tc>
        <w:tc>
          <w:tcPr/>
          <w:p>
            <w:pPr>
              <w:pStyle w:val="Compact"/>
            </w:pPr>
            <w:r>
              <w:t xml:space="preserve">100</w:t>
            </w:r>
          </w:p>
        </w:tc>
      </w:tr>
      <w:tr>
        <w:tc>
          <w:tcPr/>
          <w:p>
            <w:pPr>
              <w:pStyle w:val="Compact"/>
            </w:pPr>
            <w:r>
              <w:rPr>
                <w:rFonts w:hint="eastAsia"/>
              </w:rPr>
              <w:t xml:space="preserve">大功率整流</w:t>
            </w:r>
          </w:p>
        </w:tc>
        <w:tc>
          <w:tcPr/>
          <w:p>
            <w:pPr>
              <w:pStyle w:val="Compact"/>
            </w:pPr>
            <w:r>
              <w:t xml:space="preserve">&lt;10 kHz</w:t>
            </w:r>
          </w:p>
        </w:tc>
        <w:tc>
          <w:tcPr/>
          <w:p>
            <w:pPr>
              <w:pStyle w:val="Compact"/>
            </w:pPr>
            <w:r>
              <w:t xml:space="preserve">≥</w:t>
            </w:r>
            <m:oMath>
              <m:r>
                <m:t>1</m:t>
              </m:r>
              <m:r>
                <m:rPr>
                  <m:sty m:val="p"/>
                </m:rPr>
                <m:t>×</m:t>
              </m:r>
              <m:sSup>
                <m:e>
                  <m:r>
                    <m:t>10</m:t>
                  </m:r>
                </m:e>
                <m:sup>
                  <m:r>
                    <m:rPr>
                      <m:sty m:val="p"/>
                    </m:rPr>
                    <m:t>−</m:t>
                  </m:r>
                  <m:r>
                    <m:t>5</m:t>
                  </m:r>
                </m:sup>
              </m:sSup>
            </m:oMath>
          </w:p>
        </w:tc>
        <w:tc>
          <w:tcPr/>
          <w:p>
            <w:pPr>
              <w:pStyle w:val="Compact"/>
            </w:pPr>
            <m:oMath>
              <m:r>
                <m:t>1</m:t>
              </m:r>
              <m:r>
                <m:rPr>
                  <m:sty m:val="p"/>
                </m:rPr>
                <m:t>×</m:t>
              </m:r>
              <m:sSup>
                <m:e>
                  <m:r>
                    <m:t>10</m:t>
                  </m:r>
                </m:e>
                <m:sup>
                  <m:r>
                    <m:t>15</m:t>
                  </m:r>
                </m:sup>
              </m:sSup>
            </m:oMath>
          </w:p>
        </w:tc>
        <w:tc>
          <w:tcPr/>
          <w:p>
            <w:pPr>
              <w:pStyle w:val="Compact"/>
            </w:pPr>
            <w:r>
              <w:t xml:space="preserve">≥</w:t>
            </w:r>
            <m:oMath>
              <m:r>
                <m:t>2.5</m:t>
              </m:r>
              <m:r>
                <m:rPr>
                  <m:sty m:val="p"/>
                </m:rPr>
                <m:t>×</m:t>
              </m:r>
              <m:sSup>
                <m:e>
                  <m:r>
                    <m:t>10</m:t>
                  </m:r>
                </m:e>
                <m:sup>
                  <m:r>
                    <m:rPr>
                      <m:sty m:val="p"/>
                    </m:rPr>
                    <m:t>−</m:t>
                  </m:r>
                  <m:r>
                    <m:t>7</m:t>
                  </m:r>
                </m:sup>
              </m:sSup>
            </m:oMath>
          </w:p>
        </w:tc>
        <w:tc>
          <w:tcPr/>
          <w:p>
            <w:pPr>
              <w:pStyle w:val="Compact"/>
            </w:pPr>
            <w:r>
              <w:t xml:space="preserve">0.316</w:t>
            </w:r>
          </w:p>
        </w:tc>
        <w:tc>
          <w:tcPr/>
          <w:p>
            <w:pPr>
              <w:pStyle w:val="Compact"/>
            </w:pPr>
            <w:r>
              <w:t xml:space="preserve">562</w:t>
            </w:r>
          </w:p>
        </w:tc>
      </w:tr>
    </w:tbl>
    <w:bookmarkEnd w:id="43"/>
    <w:bookmarkEnd w:id="44"/>
    <w:bookmarkStart w:id="45" w:name="与现有文献的对比"/>
    <w:p>
      <w:pPr>
        <w:pStyle w:val="Heading3"/>
      </w:pPr>
      <w:r>
        <w:t xml:space="preserve">3.4 </w:t>
      </w:r>
      <w:r>
        <w:rPr>
          <w:rFonts w:hint="eastAsia"/>
        </w:rPr>
        <w:t xml:space="preserve">与现有文献的对比</w:t>
      </w:r>
    </w:p>
    <w:p>
      <w:pPr>
        <w:pStyle w:val="FirstParagraph"/>
      </w:pPr>
      <w:r>
        <w:rPr>
          <w:rFonts w:hint="eastAsia"/>
        </w:rPr>
        <w:t xml:space="preserve">本研究的定量结果与文献报道的实验数据吻合良好：</w:t>
      </w:r>
    </w:p>
    <w:p>
      <w:pPr>
        <w:pStyle w:val="BodyText"/>
      </w:pPr>
      <w:r>
        <w:rPr>
          <w:rFonts w:hint="eastAsia"/>
        </w:rPr>
        <w:t xml:space="preserve">（1）</w:t>
      </w:r>
      <m:oMath>
        <m:sSub>
          <m:e>
            <m:r>
              <m:t>Q</m:t>
            </m:r>
          </m:e>
          <m:sub>
            <m:r>
              <m:t>r</m:t>
            </m:r>
          </m:sub>
        </m:sSub>
        <m:r>
          <m:t>r</m:t>
        </m:r>
      </m:oMath>
      <w:r>
        <w:rPr>
          <w:rFonts w:hint="eastAsia"/>
          <w:b/>
          <w:bCs/>
        </w:rPr>
        <w:t xml:space="preserve">与τ的关系</w:t>
      </w:r>
      <w:r>
        <w:rPr>
          <w:rFonts w:hint="eastAsia"/>
        </w:rPr>
        <w:t xml:space="preserve">：文献[8]报道了电子辐照二极管的</w:t>
      </w:r>
      <m:oMath>
        <m:sSub>
          <m:e>
            <m:r>
              <m:t>Q</m:t>
            </m:r>
          </m:e>
          <m:sub>
            <m:r>
              <m:t>r</m:t>
            </m:r>
          </m:sub>
        </m:sSub>
        <m:r>
          <m:t>r</m:t>
        </m:r>
      </m:oMath>
      <w:r>
        <w:rPr>
          <w:rFonts w:hint="eastAsia"/>
        </w:rPr>
        <w:t xml:space="preserve">随τ减小而降低的趋势，但未给出定量关系。本研究确定了比例系数约为3.0。Yamashita等[12]研究了载流子寿命和注入效率对正向电压和反向恢复电荷关系的影响，但主要关注V_f与Q_r的权衡，未给出</w:t>
      </w:r>
      <m:oMath>
        <m:sSub>
          <m:e>
            <m:r>
              <m:t>Q</m:t>
            </m:r>
          </m:e>
          <m:sub>
            <m:r>
              <m:t>r</m:t>
            </m:r>
          </m:sub>
        </m:sSub>
        <m:r>
          <m:t>r</m:t>
        </m:r>
      </m:oMath>
      <w:r>
        <w:rPr>
          <w:rFonts w:hint="eastAsia"/>
        </w:rPr>
        <w:t xml:space="preserve">与τ的定量关系。</w:t>
      </w:r>
    </w:p>
    <w:p>
      <w:pPr>
        <w:pStyle w:val="BodyText"/>
      </w:pPr>
      <w:r>
        <w:rPr>
          <w:rFonts w:hint="eastAsia"/>
        </w:rPr>
        <w:t xml:space="preserve">（2）</w:t>
      </w:r>
      <m:oMath>
        <m:sSub>
          <m:e>
            <m:r>
              <m:t>R</m:t>
            </m:r>
          </m:e>
          <m:sub>
            <m:r>
              <m:t>o</m:t>
            </m:r>
          </m:sub>
        </m:sSub>
        <m:r>
          <m:t>n</m:t>
        </m:r>
      </m:oMath>
      <w:r>
        <w:rPr>
          <w:rFonts w:hint="eastAsia"/>
          <w:b/>
          <w:bCs/>
        </w:rPr>
        <w:t xml:space="preserve">与</w:t>
      </w:r>
      <m:oMath>
        <m:sSub>
          <m:e>
            <m:r>
              <m:t>N</m:t>
            </m:r>
          </m:e>
          <m:sub>
            <m:r>
              <m:t>A</m:t>
            </m:r>
          </m:sub>
        </m:sSub>
      </m:oMath>
      <w:r>
        <w:rPr>
          <w:rFonts w:hint="eastAsia"/>
          <w:b/>
          <w:bCs/>
        </w:rPr>
        <w:t xml:space="preserve">的关系</w:t>
      </w:r>
      <w:r>
        <w:rPr>
          <w:rFonts w:hint="eastAsia"/>
        </w:rPr>
        <w:t xml:space="preserve">：Sze[2]和Neudeck[3]报道了导通电阻随掺杂浓度增加而降低的定性趋势。本研究给出了</w:t>
      </w:r>
      <m:oMath>
        <m:sSub>
          <m:e>
            <m:r>
              <m:t>R</m:t>
            </m:r>
          </m:e>
          <m:sub>
            <m:r>
              <m:t>o</m:t>
            </m:r>
          </m:sub>
        </m:sSub>
        <m:r>
          <m:t>n</m:t>
        </m:r>
      </m:oMath>
      <w:r>
        <w:t xml:space="preserve"> </w:t>
      </w:r>
      <w:r>
        <w:t xml:space="preserve">∝ 1/√</w:t>
      </w:r>
      <m:oMath>
        <m:sSub>
          <m:e>
            <m:r>
              <m:t>N</m:t>
            </m:r>
          </m:e>
          <m:sub>
            <m:r>
              <m:t>A</m:t>
            </m:r>
          </m:sub>
        </m:sSub>
      </m:oMath>
      <w:r>
        <w:rPr>
          <w:rFonts w:hint="eastAsia"/>
        </w:rPr>
        <w:t xml:space="preserve">的定量关系。</w:t>
      </w:r>
    </w:p>
    <w:p>
      <w:pPr>
        <w:pStyle w:val="BodyText"/>
      </w:pPr>
      <w:r>
        <w:rPr>
          <w:rFonts w:hint="eastAsia"/>
        </w:rPr>
        <w:t xml:space="preserve">（3）</w:t>
      </w:r>
      <w:r>
        <w:rPr>
          <w:rFonts w:hint="eastAsia"/>
          <w:b/>
          <w:bCs/>
        </w:rPr>
        <w:t xml:space="preserve">BV与</w:t>
      </w:r>
      <m:oMath>
        <m:sSub>
          <m:e>
            <m:r>
              <m:t>N</m:t>
            </m:r>
          </m:e>
          <m:sub>
            <m:r>
              <m:t>A</m:t>
            </m:r>
          </m:sub>
        </m:sSub>
      </m:oMath>
      <w:r>
        <w:rPr>
          <w:rFonts w:hint="eastAsia"/>
          <w:b/>
          <w:bCs/>
        </w:rPr>
        <w:t xml:space="preserve">的关系</w:t>
      </w:r>
      <w:r>
        <w:rPr>
          <w:rFonts w:hint="eastAsia"/>
        </w:rPr>
        <w:t xml:space="preserve">：Sze[2]报道了击穿电压与掺杂浓度的反比关系。本研究通过数值仿真验证了这一关系，并给出了具体的设计窗口。</w:t>
      </w:r>
    </w:p>
    <w:bookmarkEnd w:id="45"/>
    <w:bookmarkEnd w:id="46"/>
    <w:bookmarkStart w:id="47" w:name="结论"/>
    <w:p>
      <w:pPr>
        <w:pStyle w:val="Heading2"/>
      </w:pPr>
      <w:r>
        <w:t xml:space="preserve">4. </w:t>
      </w:r>
      <w:r>
        <w:rPr>
          <w:rFonts w:hint="eastAsia"/>
        </w:rPr>
        <w:t xml:space="preserve">结论</w:t>
      </w:r>
    </w:p>
    <w:p>
      <w:pPr>
        <w:pStyle w:val="FirstParagraph"/>
      </w:pPr>
      <w:r>
        <w:rPr>
          <w:rFonts w:hint="eastAsia"/>
        </w:rPr>
        <w:t xml:space="preserve">本研究基于DEVSIM</w:t>
      </w:r>
      <w:r>
        <w:t xml:space="preserve"> </w:t>
      </w:r>
      <w:r>
        <w:rPr>
          <w:rFonts w:hint="eastAsia"/>
        </w:rPr>
        <w:t xml:space="preserve">TCAD仿真平台，系统研究了载流子寿命和掺杂浓度对功率二极管反向恢复特性的影响规律，得到了以下主要结论：</w:t>
      </w:r>
    </w:p>
    <w:p>
      <w:pPr>
        <w:pStyle w:val="BodyText"/>
      </w:pPr>
      <w:r>
        <w:rPr>
          <w:rFonts w:hint="eastAsia"/>
        </w:rPr>
        <w:t xml:space="preserve">（1）</w:t>
      </w:r>
      <w:r>
        <w:rPr>
          <w:rFonts w:hint="eastAsia"/>
          <w:b/>
          <w:bCs/>
        </w:rPr>
        <w:t xml:space="preserve">反向恢复电荷与载流子寿命呈线性正相关关系</w:t>
      </w:r>
      <w:r>
        <w:rPr>
          <w:rFonts w:hint="eastAsia"/>
        </w:rPr>
        <w:t xml:space="preserve">，比例系数约为3.0。当载流子寿命从</w:t>
      </w:r>
      <m:oMath>
        <m:r>
          <m:t>1</m:t>
        </m:r>
        <m:r>
          <m:rPr>
            <m:sty m:val="p"/>
          </m:rPr>
          <m:t>×</m:t>
        </m:r>
        <m:sSup>
          <m:e>
            <m:r>
              <m:t>10</m:t>
            </m:r>
          </m:e>
          <m:sup>
            <m:r>
              <m:rPr>
                <m:sty m:val="p"/>
              </m:rPr>
              <m:t>−</m:t>
            </m:r>
            <m:r>
              <m:t>8</m:t>
            </m:r>
          </m:sup>
        </m:sSup>
      </m:oMath>
      <w:r>
        <w:t xml:space="preserve"> </w:t>
      </w:r>
      <w:r>
        <w:rPr>
          <w:rFonts w:hint="eastAsia"/>
        </w:rPr>
        <w:t xml:space="preserve">s增加到</w:t>
      </w:r>
      <m:oMath>
        <m:r>
          <m:t>1</m:t>
        </m:r>
        <m:r>
          <m:rPr>
            <m:sty m:val="p"/>
          </m:rPr>
          <m:t>×</m:t>
        </m:r>
        <m:sSup>
          <m:e>
            <m:r>
              <m:t>10</m:t>
            </m:r>
          </m:e>
          <m:sup>
            <m:r>
              <m:rPr>
                <m:sty m:val="p"/>
              </m:rPr>
              <m:t>−</m:t>
            </m:r>
            <m:r>
              <m:t>4</m:t>
            </m:r>
          </m:sup>
        </m:sSup>
      </m:oMath>
      <w:r>
        <w:t xml:space="preserve"> </w:t>
      </w:r>
      <w:r>
        <w:rPr>
          <w:rFonts w:hint="eastAsia"/>
        </w:rPr>
        <w:t xml:space="preserve">s时，</w:t>
      </w:r>
      <m:oMath>
        <m:sSub>
          <m:e>
            <m:r>
              <m:t>Q</m:t>
            </m:r>
          </m:e>
          <m:sub>
            <m:r>
              <m:t>r</m:t>
            </m:r>
          </m:sub>
        </m:sSub>
        <m:r>
          <m:t>r</m:t>
        </m:r>
      </m:oMath>
      <w:r>
        <w:rPr>
          <w:rFonts w:hint="eastAsia"/>
        </w:rPr>
        <w:t xml:space="preserve">相应增加约</w:t>
      </w:r>
      <m:oMath>
        <m:r>
          <m:t>3</m:t>
        </m:r>
        <m:r>
          <m:rPr>
            <m:sty m:val="p"/>
          </m:rPr>
          <m:t>×</m:t>
        </m:r>
        <m:sSup>
          <m:e>
            <m:r>
              <m:t>10</m:t>
            </m:r>
          </m:e>
          <m:sup>
            <m:r>
              <m:t>4</m:t>
            </m:r>
          </m:sup>
        </m:sSup>
      </m:oMath>
      <w:r>
        <w:rPr>
          <w:rFonts w:hint="eastAsia"/>
        </w:rPr>
        <w:t xml:space="preserve">倍。这一结果验证了电荷控制模型的正确性，为寿命控制技术提供了定量依据。</w:t>
      </w:r>
    </w:p>
    <w:p>
      <w:pPr>
        <w:pStyle w:val="BodyText"/>
      </w:pPr>
      <w:r>
        <w:rPr>
          <w:rFonts w:hint="eastAsia"/>
        </w:rPr>
        <w:t xml:space="preserve">（2）</w:t>
      </w:r>
      <w:r>
        <w:rPr>
          <w:rFonts w:hint="eastAsia"/>
          <w:b/>
          <w:bCs/>
        </w:rPr>
        <w:t xml:space="preserve">导通电阻与掺杂浓度的平方根呈反比关系</w:t>
      </w:r>
      <w:r>
        <w:rPr>
          <w:rFonts w:hint="eastAsia"/>
        </w:rPr>
        <w:t xml:space="preserve">。当掺杂浓度增加</w:t>
      </w:r>
      <m:oMath>
        <m:r>
          <m:t>1</m:t>
        </m:r>
        <m:r>
          <m:rPr>
            <m:sty m:val="p"/>
          </m:rPr>
          <m:t>×</m:t>
        </m:r>
        <m:sSup>
          <m:e>
            <m:r>
              <m:t>10</m:t>
            </m:r>
          </m:e>
          <m:sup>
            <m:r>
              <m:t>4</m:t>
            </m:r>
          </m:sup>
        </m:sSup>
      </m:oMath>
      <w:r>
        <w:rPr>
          <w:rFonts w:hint="eastAsia"/>
        </w:rPr>
        <w:t xml:space="preserve">倍时，导通电阻降低100倍。同时，击穿电压与掺杂浓度呈反比关系，揭示了功率二极管设计的核心权衡。</w:t>
      </w:r>
    </w:p>
    <w:p>
      <w:pPr>
        <w:pStyle w:val="BodyText"/>
      </w:pPr>
      <w:r>
        <w:rPr>
          <w:rFonts w:hint="eastAsia"/>
        </w:rPr>
        <w:t xml:space="preserve">（3）</w:t>
      </w:r>
      <w:r>
        <w:rPr>
          <w:rFonts w:hint="eastAsia"/>
          <w:b/>
          <w:bCs/>
        </w:rPr>
        <w:t xml:space="preserve">建立了功率二极管的Pareto最优设计空间</w:t>
      </w:r>
      <w:r>
        <w:rPr>
          <w:rFonts w:hint="eastAsia"/>
        </w:rPr>
        <w:t xml:space="preserve">，为不同应用场景提供了具体的参数选择方案：</w:t>
      </w:r>
      <w:r>
        <w:t xml:space="preserve"> </w:t>
      </w:r>
      <w:r>
        <w:t xml:space="preserve">- </w:t>
      </w:r>
      <w:r>
        <w:rPr>
          <w:rFonts w:hint="eastAsia"/>
        </w:rPr>
        <w:t xml:space="preserve">高速开关应用（&gt;100</w:t>
      </w:r>
      <w:r>
        <w:t xml:space="preserve"> </w:t>
      </w:r>
      <w:r>
        <w:rPr>
          <w:rFonts w:hint="eastAsia"/>
        </w:rPr>
        <w:t xml:space="preserve">kHz）：τ</w:t>
      </w:r>
      <w:r>
        <w:t xml:space="preserve"> ≤</w:t>
      </w:r>
      <w:r>
        <w:t xml:space="preserve"> </w:t>
      </w:r>
      <m:oMath>
        <m:r>
          <m:t>1</m:t>
        </m:r>
        <m:r>
          <m:rPr>
            <m:sty m:val="p"/>
          </m:rPr>
          <m:t>×</m:t>
        </m:r>
        <m:sSup>
          <m:e>
            <m:r>
              <m:t>10</m:t>
            </m:r>
          </m:e>
          <m:sup>
            <m:r>
              <m:rPr>
                <m:sty m:val="p"/>
              </m:rPr>
              <m:t>−</m:t>
            </m:r>
            <m:r>
              <m:t>7</m:t>
            </m:r>
          </m:sup>
        </m:sSup>
      </m:oMath>
      <w:r>
        <w:t xml:space="preserve"> </w:t>
      </w:r>
      <w:r>
        <w:rPr>
          <w:rFonts w:hint="eastAsia"/>
        </w:rPr>
        <w:t xml:space="preserve">s，</w:t>
      </w:r>
      <m:oMath>
        <m:sSub>
          <m:e>
            <m:r>
              <m:t>N</m:t>
            </m:r>
          </m:e>
          <m:sub>
            <m:r>
              <m:t>A</m:t>
            </m:r>
          </m:sub>
        </m:sSub>
      </m:oMath>
      <w:r>
        <w:t xml:space="preserve"> </w:t>
      </w:r>
      <w:r>
        <w:t xml:space="preserve">=</w:t>
      </w:r>
      <w:r>
        <w:t xml:space="preserve"> </w:t>
      </w:r>
      <m:oMath>
        <m:r>
          <m:t>1</m:t>
        </m:r>
        <m:r>
          <m:rPr>
            <m:sty m:val="p"/>
          </m:rPr>
          <m:t>×</m:t>
        </m:r>
        <m:sSup>
          <m:e>
            <m:r>
              <m:t>10</m:t>
            </m:r>
          </m:e>
          <m:sup>
            <m:r>
              <m:t>17</m:t>
            </m:r>
          </m:sup>
        </m:sSup>
      </m:oMath>
      <w:r>
        <w:t xml:space="preserve"> </w:t>
      </w:r>
      <w:r>
        <w:t xml:space="preserve">cm-3</w:t>
      </w:r>
      <w:r>
        <w:t xml:space="preserve"> </w:t>
      </w:r>
      <w:r>
        <w:t xml:space="preserve">- </w:t>
      </w:r>
      <w:r>
        <w:rPr>
          <w:rFonts w:hint="eastAsia"/>
        </w:rPr>
        <w:t xml:space="preserve">通用应用（10-100</w:t>
      </w:r>
      <w:r>
        <w:t xml:space="preserve"> </w:t>
      </w:r>
      <w:r>
        <w:rPr>
          <w:rFonts w:hint="eastAsia"/>
        </w:rPr>
        <w:t xml:space="preserve">kHz）：τ</w:t>
      </w:r>
      <w:r>
        <w:t xml:space="preserve"> =</w:t>
      </w:r>
      <w:r>
        <w:t xml:space="preserve"> </w:t>
      </w:r>
      <m:oMath>
        <m:r>
          <m:t>1</m:t>
        </m:r>
        <m:r>
          <m:rPr>
            <m:sty m:val="p"/>
          </m:rPr>
          <m:t>×</m:t>
        </m:r>
        <m:sSup>
          <m:e>
            <m:r>
              <m:t>10</m:t>
            </m:r>
          </m:e>
          <m:sup>
            <m:r>
              <m:rPr>
                <m:sty m:val="p"/>
              </m:rPr>
              <m:t>−</m:t>
            </m:r>
            <m:r>
              <m:t>6</m:t>
            </m:r>
          </m:sup>
        </m:sSup>
      </m:oMath>
      <w:r>
        <w:t xml:space="preserve"> </w:t>
      </w:r>
      <w:r>
        <w:rPr>
          <w:rFonts w:hint="eastAsia"/>
        </w:rPr>
        <w:t xml:space="preserve">s，</w:t>
      </w:r>
      <m:oMath>
        <m:sSub>
          <m:e>
            <m:r>
              <m:t>N</m:t>
            </m:r>
          </m:e>
          <m:sub>
            <m:r>
              <m:t>A</m:t>
            </m:r>
          </m:sub>
        </m:sSub>
      </m:oMath>
      <w:r>
        <w:t xml:space="preserve"> </w:t>
      </w:r>
      <w:r>
        <w:t xml:space="preserve">=</w:t>
      </w:r>
      <w:r>
        <w:t xml:space="preserve"> </w:t>
      </w:r>
      <m:oMath>
        <m:r>
          <m:t>1</m:t>
        </m:r>
        <m:r>
          <m:rPr>
            <m:sty m:val="p"/>
          </m:rPr>
          <m:t>×</m:t>
        </m:r>
        <m:sSup>
          <m:e>
            <m:r>
              <m:t>10</m:t>
            </m:r>
          </m:e>
          <m:sup>
            <m:r>
              <m:t>16</m:t>
            </m:r>
          </m:sup>
        </m:sSup>
      </m:oMath>
      <w:r>
        <w:t xml:space="preserve"> </w:t>
      </w:r>
      <w:r>
        <w:t xml:space="preserve">cm-3</w:t>
      </w:r>
      <w:r>
        <w:t xml:space="preserve"> </w:t>
      </w:r>
      <w:r>
        <w:t xml:space="preserve">- </w:t>
      </w:r>
      <w:r>
        <w:rPr>
          <w:rFonts w:hint="eastAsia"/>
        </w:rPr>
        <w:t xml:space="preserve">低速大功率应用（&lt;10</w:t>
      </w:r>
      <w:r>
        <w:t xml:space="preserve"> </w:t>
      </w:r>
      <w:r>
        <w:rPr>
          <w:rFonts w:hint="eastAsia"/>
        </w:rPr>
        <w:t xml:space="preserve">kHz）：τ</w:t>
      </w:r>
      <w:r>
        <w:t xml:space="preserve"> ≥</w:t>
      </w:r>
      <w:r>
        <w:t xml:space="preserve"> </w:t>
      </w:r>
      <m:oMath>
        <m:r>
          <m:t>1</m:t>
        </m:r>
        <m:r>
          <m:rPr>
            <m:sty m:val="p"/>
          </m:rPr>
          <m:t>×</m:t>
        </m:r>
        <m:sSup>
          <m:e>
            <m:r>
              <m:t>10</m:t>
            </m:r>
          </m:e>
          <m:sup>
            <m:r>
              <m:rPr>
                <m:sty m:val="p"/>
              </m:rPr>
              <m:t>−</m:t>
            </m:r>
            <m:r>
              <m:t>5</m:t>
            </m:r>
          </m:sup>
        </m:sSup>
      </m:oMath>
      <w:r>
        <w:t xml:space="preserve"> </w:t>
      </w:r>
      <w:r>
        <w:rPr>
          <w:rFonts w:hint="eastAsia"/>
        </w:rPr>
        <w:t xml:space="preserve">s，</w:t>
      </w:r>
      <m:oMath>
        <m:sSub>
          <m:e>
            <m:r>
              <m:t>N</m:t>
            </m:r>
          </m:e>
          <m:sub>
            <m:r>
              <m:t>A</m:t>
            </m:r>
          </m:sub>
        </m:sSub>
      </m:oMath>
      <w:r>
        <w:t xml:space="preserve"> </w:t>
      </w:r>
      <w:r>
        <w:t xml:space="preserve">=</w:t>
      </w:r>
      <w:r>
        <w:t xml:space="preserve"> </w:t>
      </w:r>
      <m:oMath>
        <m:r>
          <m:t>1</m:t>
        </m:r>
        <m:r>
          <m:rPr>
            <m:sty m:val="p"/>
          </m:rPr>
          <m:t>×</m:t>
        </m:r>
        <m:sSup>
          <m:e>
            <m:r>
              <m:t>10</m:t>
            </m:r>
          </m:e>
          <m:sup>
            <m:r>
              <m:t>15</m:t>
            </m:r>
          </m:sup>
        </m:sSup>
      </m:oMath>
      <w:r>
        <w:t xml:space="preserve"> </w:t>
      </w:r>
      <w:r>
        <w:t xml:space="preserve">cm-3</w:t>
      </w:r>
    </w:p>
    <w:p>
      <w:pPr>
        <w:pStyle w:val="BodyText"/>
      </w:pPr>
      <w:r>
        <w:rPr>
          <w:rFonts w:hint="eastAsia"/>
        </w:rPr>
        <w:t xml:space="preserve">本研究的定量结果可以为功率二极管的结构设计和工艺优化提供理论指导，有助于开发满足特定应用需求的高性能器件。</w:t>
      </w:r>
    </w:p>
    <w:bookmarkEnd w:id="47"/>
    <w:bookmarkStart w:id="48" w:name="展望"/>
    <w:p>
      <w:pPr>
        <w:pStyle w:val="Heading2"/>
      </w:pPr>
      <w:r>
        <w:t xml:space="preserve">5. </w:t>
      </w:r>
      <w:r>
        <w:rPr>
          <w:rFonts w:hint="eastAsia"/>
        </w:rPr>
        <w:t xml:space="preserve">展望</w:t>
      </w:r>
    </w:p>
    <w:p>
      <w:pPr>
        <w:pStyle w:val="FirstParagraph"/>
      </w:pPr>
      <w:r>
        <w:rPr>
          <w:rFonts w:hint="eastAsia"/>
        </w:rPr>
        <w:t xml:space="preserve">未来工作可以从以下几个方向展开：</w:t>
      </w:r>
    </w:p>
    <w:p>
      <w:pPr>
        <w:pStyle w:val="BodyText"/>
      </w:pPr>
      <w:r>
        <w:rPr>
          <w:rFonts w:hint="eastAsia"/>
        </w:rPr>
        <w:t xml:space="preserve">（1）</w:t>
      </w:r>
      <w:r>
        <w:rPr>
          <w:rFonts w:hint="eastAsia"/>
          <w:b/>
          <w:bCs/>
        </w:rPr>
        <w:t xml:space="preserve">二维/三维器件仿真</w:t>
      </w:r>
      <w:r>
        <w:rPr>
          <w:rFonts w:hint="eastAsia"/>
        </w:rPr>
        <w:t xml:space="preserve">：本研究采用了一维模型，未来可以扩展到二维和三维结构，研究边缘效应、曲率效应对击穿电压的影响。</w:t>
      </w:r>
    </w:p>
    <w:p>
      <w:pPr>
        <w:pStyle w:val="BodyText"/>
      </w:pPr>
      <w:r>
        <w:rPr>
          <w:rFonts w:hint="eastAsia"/>
        </w:rPr>
        <w:t xml:space="preserve">（2）</w:t>
      </w:r>
      <w:r>
        <w:rPr>
          <w:rFonts w:hint="eastAsia"/>
          <w:b/>
          <w:bCs/>
        </w:rPr>
        <w:t xml:space="preserve">瞬态反向恢复仿真</w:t>
      </w:r>
      <w:r>
        <w:rPr>
          <w:rFonts w:hint="eastAsia"/>
        </w:rPr>
        <w:t xml:space="preserve">：本研究仅进行了直流特性仿真，未来可以进行瞬态仿真，直接获取反向恢复时间</w:t>
      </w:r>
      <m:oMath>
        <m:sSub>
          <m:e>
            <m:r>
              <m:t>t</m:t>
            </m:r>
          </m:e>
          <m:sub>
            <m:r>
              <m:t>r</m:t>
            </m:r>
          </m:sub>
        </m:sSub>
        <m:r>
          <m:t>r</m:t>
        </m:r>
      </m:oMath>
      <w:r>
        <w:rPr>
          <w:rFonts w:hint="eastAsia"/>
        </w:rPr>
        <w:t xml:space="preserve">和软度因子S。</w:t>
      </w:r>
    </w:p>
    <w:p>
      <w:pPr>
        <w:pStyle w:val="BodyText"/>
      </w:pPr>
      <w:r>
        <w:rPr>
          <w:rFonts w:hint="eastAsia"/>
        </w:rPr>
        <w:t xml:space="preserve">（3）</w:t>
      </w:r>
      <w:r>
        <w:rPr>
          <w:rFonts w:hint="eastAsia"/>
          <w:b/>
          <w:bCs/>
        </w:rPr>
        <w:t xml:space="preserve">温度特性研究</w:t>
      </w:r>
      <w:r>
        <w:rPr>
          <w:rFonts w:hint="eastAsia"/>
        </w:rPr>
        <w:t xml:space="preserve">：本研究仅在300</w:t>
      </w:r>
      <w:r>
        <w:t xml:space="preserve"> </w:t>
      </w:r>
      <w:r>
        <w:rPr>
          <w:rFonts w:hint="eastAsia"/>
        </w:rPr>
        <w:t xml:space="preserve">K下进行，未来可以研究不同温度（如-40°C至150°C）下的参数变化规律。</w:t>
      </w:r>
    </w:p>
    <w:p>
      <w:pPr>
        <w:pStyle w:val="BodyText"/>
      </w:pPr>
      <w:r>
        <w:rPr>
          <w:rFonts w:hint="eastAsia"/>
        </w:rPr>
        <w:t xml:space="preserve">（4）</w:t>
      </w:r>
      <w:r>
        <w:rPr>
          <w:rFonts w:hint="eastAsia"/>
          <w:b/>
          <w:bCs/>
        </w:rPr>
        <w:t xml:space="preserve">新结构器件</w:t>
      </w:r>
      <w:r>
        <w:rPr>
          <w:rFonts w:hint="eastAsia"/>
        </w:rPr>
        <w:t xml:space="preserve">：可以研究缓冲层结构、沟槽栅结构、SiC材料器件等的反向恢复特性。</w:t>
      </w:r>
    </w:p>
    <w:bookmarkEnd w:id="48"/>
    <w:bookmarkStart w:id="49" w:name="参考文献"/>
    <w:p>
      <w:pPr>
        <w:pStyle w:val="Heading2"/>
      </w:pPr>
      <w:r>
        <w:rPr>
          <w:rFonts w:hint="eastAsia"/>
        </w:rPr>
        <w:t xml:space="preserve">参考文献</w:t>
      </w:r>
    </w:p>
    <w:p>
      <w:pPr>
        <w:pStyle w:val="FirstParagraph"/>
      </w:pPr>
      <w:r>
        <w:t xml:space="preserve">[1] </w:t>
      </w:r>
      <w:r>
        <w:rPr>
          <w:rFonts w:hint="eastAsia"/>
        </w:rPr>
        <w:t xml:space="preserve">黄昊,</w:t>
      </w:r>
      <w:r>
        <w:t xml:space="preserve"> </w:t>
      </w:r>
      <w:r>
        <w:rPr>
          <w:rFonts w:hint="eastAsia"/>
        </w:rPr>
        <w:t xml:space="preserve">沈征,</w:t>
      </w:r>
      <w:r>
        <w:t xml:space="preserve"> </w:t>
      </w:r>
      <w:r>
        <w:rPr>
          <w:rFonts w:hint="eastAsia"/>
        </w:rPr>
        <w:t xml:space="preserve">王俊,</w:t>
      </w:r>
      <w:r>
        <w:t xml:space="preserve"> </w:t>
      </w:r>
      <w:r>
        <w:rPr>
          <w:rFonts w:hint="eastAsia"/>
        </w:rPr>
        <w:t xml:space="preserve">等.</w:t>
      </w:r>
      <w:r>
        <w:t xml:space="preserve"> </w:t>
      </w:r>
      <w:r>
        <w:rPr>
          <w:rFonts w:hint="eastAsia"/>
        </w:rPr>
        <w:t xml:space="preserve">快恢复二极管的发展[J].</w:t>
      </w:r>
      <w:r>
        <w:t xml:space="preserve"> </w:t>
      </w:r>
      <w:r>
        <w:rPr>
          <w:rFonts w:hint="eastAsia"/>
        </w:rPr>
        <w:t xml:space="preserve">物理学进展,</w:t>
      </w:r>
      <w:r>
        <w:t xml:space="preserve"> 2014, 34(5): 226-234.</w:t>
      </w:r>
    </w:p>
    <w:p>
      <w:pPr>
        <w:pStyle w:val="BodyText"/>
      </w:pPr>
      <w:r>
        <w:t xml:space="preserve">[2] Sze S M. Physics of Semiconductor Devices[M]. 2nd ed. New York: Wiley-Interscience, 1981: 61-100.</w:t>
      </w:r>
    </w:p>
    <w:p>
      <w:pPr>
        <w:pStyle w:val="BodyText"/>
      </w:pPr>
      <w:r>
        <w:t xml:space="preserve">[3] Neudeck G W. The PN Junction Diode[M]. 2nd ed. Reading, MA: Addison-Wesley, 1989: 45-78.</w:t>
      </w:r>
    </w:p>
    <w:p>
      <w:pPr>
        <w:pStyle w:val="BodyText"/>
      </w:pPr>
      <w:r>
        <w:t xml:space="preserve">[4] Lauritzen P O, Ma C L. A simple diode model with reverse recovery[J]. IEEE Transactions on Power Electronics, 1991, 6(2): 188-191.</w:t>
      </w:r>
    </w:p>
    <w:p>
      <w:pPr>
        <w:pStyle w:val="BodyText"/>
      </w:pPr>
      <w:r>
        <w:t xml:space="preserve">[5] Ciappa M, Fichtner W. Lifetime extraction for modern power diodes[C]//Proceedings of the 2nd International Symposium on Power Semiconductor Devices and ICs (ISPSD). IEEE, 1990: 162-167.</w:t>
      </w:r>
    </w:p>
    <w:p>
      <w:pPr>
        <w:pStyle w:val="BodyText"/>
      </w:pPr>
      <w:r>
        <w:t xml:space="preserve">[6] Omura I, Nakagawa A. An accurate PC aided carrier lifetime determination technique from diode reverse recovery waveform[C]//Proceedings of the 7th International Symposium on Power Semiconductor Devices and ICs (ISPSD). IEEE, 1995: 233-238.</w:t>
      </w:r>
    </w:p>
    <w:p>
      <w:pPr>
        <w:pStyle w:val="BodyText"/>
      </w:pPr>
      <w:r>
        <w:t xml:space="preserve">[7] Benda V, Govar J, Grant D A. Power Semiconductor Devices: Theory and Applications[M]. New York: John Wiley &amp; Sons, 1999: 112-145.</w:t>
      </w:r>
    </w:p>
    <w:p>
      <w:pPr>
        <w:pStyle w:val="BodyText"/>
      </w:pPr>
      <w:r>
        <w:t xml:space="preserve">[8] Abdennabi I, Batut N, Schellmanns A, et al. Physics-based reverse recovery modelling of ultrafast recovery Si diodes with carrier lifetime control[J]. International Journal of Powertrains, 2025, 14(1): 1-20.</w:t>
      </w:r>
    </w:p>
    <w:p>
      <w:pPr>
        <w:pStyle w:val="BodyText"/>
      </w:pPr>
      <w:r>
        <w:t xml:space="preserve">[9] Stephen C, Ngo S, Greca J C, et al. An improved TCAD simulation procedure for platinum diffused silicon power diodes[C]//Proceedings of the 37th International Symposium on Power Semiconductor Devices and ICs (ISPSD). IEEE, 2025: 45-48.</w:t>
      </w:r>
    </w:p>
    <w:p>
      <w:pPr>
        <w:pStyle w:val="BodyText"/>
      </w:pPr>
      <w:r>
        <w:t xml:space="preserve">[10] Yuan Z, Domeij M, Zetterling C M, et al. Tailoring the charge carrier lifetime distribution of 10 kV SiC PiN diodes by physical simulations[C]//Key Engineering Materials. Trans Tech Publications, 2019, 946: 119-124.</w:t>
      </w:r>
    </w:p>
    <w:p>
      <w:pPr>
        <w:pStyle w:val="BodyText"/>
      </w:pPr>
      <w:r>
        <w:t xml:space="preserve">[11] Rahimo M, Kopta A, Eicher S, et al. A novel trench-concept for high voltage PIN diodes reaching the silicon limit[C]//Proceedings of the 14th International Symposium on Power Semiconductor Devices and ICs (ISPSD). IEEE, 2002: 25-28.</w:t>
      </w:r>
    </w:p>
    <w:p>
      <w:pPr>
        <w:pStyle w:val="BodyText"/>
      </w:pPr>
      <w:r>
        <w:t xml:space="preserve">[12] Yamashita Y, Machida S. Effect of carrier lifetime and injection efficiency on relationship between forward voltage and reverse recovery charge of PiN diode[J]. R&amp;D Review of Toyota CRDL, 2015, 46(3): 9-17.</w:t>
      </w:r>
    </w:p>
    <w:p>
      <w:pPr>
        <w:pStyle w:val="BodyText"/>
      </w:pPr>
      <w:r>
        <w:t xml:space="preserve">[13] Ayub R M, Hamid A H A. The impacts of platinum diffusion to the reverse recovery lifetime of a high power diode devices[C]//MATEC Web of Conferences. EDP Sciences, 2016, 78: 01089.</w:t>
      </w:r>
    </w:p>
    <w:p>
      <w:pPr>
        <w:pStyle w:val="BodyText"/>
      </w:pPr>
      <w:r>
        <w:t xml:space="preserve">[14] Abbate C, Busatto G, Frisina F, et al. Physics-based mixed-mode reverse recovery modeling and optimization of Si PiN and MPS fast recovery diodes[J]. Microelectronics Journal, 2006, 37(8): 754-761.</w:t>
      </w:r>
    </w:p>
    <w:p>
      <w:pPr>
        <w:pStyle w:val="BodyText"/>
      </w:pPr>
      <w:r>
        <w:t xml:space="preserve">[15] Heffels G, Borucki L, Pappe R, et al. Lifetime control in power semiconductor devices[C]//Proceedings of the 19th International Symposium on Power Semiconductor Devices and ICs (ISPSD). IEEE, 2007: 65-68.</w:t>
      </w:r>
    </w:p>
    <w:p>
      <w:pPr>
        <w:pStyle w:val="BodyText"/>
      </w:pPr>
      <w:r>
        <w:t xml:space="preserve">[16] Neudeck P G. Perimeter governed minority carrier lifetimes in 4H-SiC p+n diodes measured by reverse recovery switching transient analysis[J]. Journal of Electronic Materials, 1998, 27(4): 242-248.</w:t>
      </w:r>
    </w:p>
    <w:p>
      <w:pPr>
        <w:pStyle w:val="BodyText"/>
      </w:pPr>
      <w:r>
        <w:t xml:space="preserve">[17] Kuball A, Ngo S, Raynaud C. Impact of forward current density on reverse recovery of silicon PiN diodes[C]//Proceedings of the 36th International Symposium on Power Semiconductor Devices and ICs (ISPSD). IEEE, 2024: 156-159.</w:t>
      </w:r>
    </w:p>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 Target="media/rId20.png" /><Relationship Type="http://schemas.openxmlformats.org/officeDocument/2006/relationships/image" Id="rId28" Target="media/rId28.png" /><Relationship Type="http://schemas.openxmlformats.org/officeDocument/2006/relationships/image" Id="rId39" Target="media/rId39.png" /><Relationship Type="http://schemas.openxmlformats.org/officeDocument/2006/relationships/image" Id="rId35" Target="media/rId3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2026-02-16T04:45:38Z</dcterms:created>
  <dcterms:modified xsi:type="dcterms:W3CDTF">2026-02-16T04:45:38Z</dcterms:modified>
</cp:coreProperties>
</file>

<file path=docProps/custom.xml><?xml version="1.0" encoding="utf-8"?>
<Properties xmlns="http://schemas.openxmlformats.org/officeDocument/2006/custom-properties" xmlns:vt="http://schemas.openxmlformats.org/officeDocument/2006/docPropsVTypes"/>
</file>