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40E6B" w14:textId="46350906" w:rsidR="001E6840" w:rsidRPr="008F67F5" w:rsidRDefault="00000000">
      <w:pPr>
        <w:pBdr>
          <w:top w:val="nil"/>
          <w:left w:val="nil"/>
          <w:bottom w:val="nil"/>
          <w:right w:val="nil"/>
          <w:between w:val="nil"/>
        </w:pBdr>
        <w:rPr>
          <w:color w:val="000000"/>
        </w:rPr>
      </w:pPr>
      <w:r w:rsidRPr="008F67F5">
        <w:rPr>
          <w:color w:val="000000"/>
        </w:rPr>
        <w:t>Each tab at the bottom of the Excel file contains the data for the corresponding year. The number of considerations and Issue Areas grows over time. Hence, earlier years do not include all the variables or Issue Areas. The 2020c COVI data represents state policy changes in response to the global pandemic. The ten Issue Area values in 202</w:t>
      </w:r>
      <w:r w:rsidR="008F67F5">
        <w:rPr>
          <w:color w:val="000000"/>
        </w:rPr>
        <w:t>4</w:t>
      </w:r>
      <w:r w:rsidRPr="008F67F5">
        <w:rPr>
          <w:color w:val="000000"/>
        </w:rPr>
        <w:t xml:space="preserve"> represent the ten variables included in the Principal Component Analysis. Letting the data speak for itself and using the ‘proportion of variance explained by each component, we employ the following weights: </w:t>
      </w:r>
    </w:p>
    <w:p w14:paraId="6E7A11E2" w14:textId="77777777" w:rsidR="001E6840" w:rsidRPr="008F67F5" w:rsidRDefault="001E6840">
      <w:pPr>
        <w:pBdr>
          <w:top w:val="nil"/>
          <w:left w:val="nil"/>
          <w:bottom w:val="nil"/>
          <w:right w:val="nil"/>
          <w:between w:val="nil"/>
        </w:pBdr>
        <w:rPr>
          <w:b/>
          <w:color w:val="000000"/>
          <w:u w:val="single"/>
        </w:rPr>
      </w:pPr>
    </w:p>
    <w:tbl>
      <w:tblPr>
        <w:tblStyle w:val="1"/>
        <w:tblW w:w="8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
        <w:gridCol w:w="1439"/>
        <w:gridCol w:w="1440"/>
        <w:gridCol w:w="1440"/>
        <w:gridCol w:w="1440"/>
        <w:gridCol w:w="2250"/>
      </w:tblGrid>
      <w:tr w:rsidR="001E6840" w:rsidRPr="008F67F5" w14:paraId="5D5857F7" w14:textId="77777777" w:rsidTr="00FC217A">
        <w:tc>
          <w:tcPr>
            <w:tcW w:w="803" w:type="dxa"/>
            <w:tcBorders>
              <w:top w:val="nil"/>
              <w:left w:val="nil"/>
              <w:bottom w:val="single" w:sz="4" w:space="0" w:color="000000"/>
              <w:right w:val="nil"/>
            </w:tcBorders>
          </w:tcPr>
          <w:p w14:paraId="5C0D0469" w14:textId="77777777" w:rsidR="001E6840" w:rsidRPr="008F67F5" w:rsidRDefault="001E6840">
            <w:pPr>
              <w:rPr>
                <w:sz w:val="24"/>
                <w:szCs w:val="24"/>
              </w:rPr>
            </w:pPr>
          </w:p>
        </w:tc>
        <w:tc>
          <w:tcPr>
            <w:tcW w:w="1439" w:type="dxa"/>
            <w:tcBorders>
              <w:top w:val="nil"/>
              <w:left w:val="nil"/>
              <w:bottom w:val="single" w:sz="4" w:space="0" w:color="000000"/>
              <w:right w:val="nil"/>
            </w:tcBorders>
          </w:tcPr>
          <w:p w14:paraId="7A6F0CFA" w14:textId="77777777" w:rsidR="001E6840" w:rsidRPr="008F67F5" w:rsidRDefault="00000000">
            <w:pPr>
              <w:jc w:val="center"/>
              <w:rPr>
                <w:sz w:val="24"/>
                <w:szCs w:val="24"/>
              </w:rPr>
            </w:pPr>
            <w:r w:rsidRPr="008F67F5">
              <w:rPr>
                <w:sz w:val="24"/>
                <w:szCs w:val="24"/>
              </w:rPr>
              <w:t>1</w:t>
            </w:r>
            <w:r w:rsidRPr="008F67F5">
              <w:rPr>
                <w:sz w:val="24"/>
                <w:szCs w:val="24"/>
                <w:vertAlign w:val="superscript"/>
              </w:rPr>
              <w:t>st</w:t>
            </w:r>
            <w:r w:rsidRPr="008F67F5">
              <w:rPr>
                <w:sz w:val="24"/>
                <w:szCs w:val="24"/>
              </w:rPr>
              <w:t xml:space="preserve"> Component</w:t>
            </w:r>
          </w:p>
        </w:tc>
        <w:tc>
          <w:tcPr>
            <w:tcW w:w="1440" w:type="dxa"/>
            <w:tcBorders>
              <w:top w:val="nil"/>
              <w:left w:val="nil"/>
              <w:bottom w:val="single" w:sz="4" w:space="0" w:color="000000"/>
              <w:right w:val="nil"/>
            </w:tcBorders>
          </w:tcPr>
          <w:p w14:paraId="1151D50D" w14:textId="77777777" w:rsidR="001E6840" w:rsidRPr="008F67F5" w:rsidRDefault="00000000">
            <w:pPr>
              <w:jc w:val="center"/>
              <w:rPr>
                <w:sz w:val="24"/>
                <w:szCs w:val="24"/>
              </w:rPr>
            </w:pPr>
            <w:r w:rsidRPr="008F67F5">
              <w:rPr>
                <w:sz w:val="24"/>
                <w:szCs w:val="24"/>
              </w:rPr>
              <w:t>2</w:t>
            </w:r>
            <w:r w:rsidRPr="008F67F5">
              <w:rPr>
                <w:sz w:val="24"/>
                <w:szCs w:val="24"/>
                <w:vertAlign w:val="superscript"/>
              </w:rPr>
              <w:t>nd</w:t>
            </w:r>
            <w:r w:rsidRPr="008F67F5">
              <w:rPr>
                <w:sz w:val="24"/>
                <w:szCs w:val="24"/>
              </w:rPr>
              <w:t xml:space="preserve"> Component</w:t>
            </w:r>
          </w:p>
        </w:tc>
        <w:tc>
          <w:tcPr>
            <w:tcW w:w="1440" w:type="dxa"/>
            <w:tcBorders>
              <w:top w:val="nil"/>
              <w:left w:val="nil"/>
              <w:bottom w:val="single" w:sz="4" w:space="0" w:color="000000"/>
              <w:right w:val="nil"/>
            </w:tcBorders>
          </w:tcPr>
          <w:p w14:paraId="0B66FB83" w14:textId="77777777" w:rsidR="001E6840" w:rsidRPr="008F67F5" w:rsidRDefault="00000000">
            <w:pPr>
              <w:jc w:val="center"/>
              <w:rPr>
                <w:sz w:val="24"/>
                <w:szCs w:val="24"/>
              </w:rPr>
            </w:pPr>
            <w:r w:rsidRPr="008F67F5">
              <w:rPr>
                <w:sz w:val="24"/>
                <w:szCs w:val="24"/>
              </w:rPr>
              <w:t>3</w:t>
            </w:r>
            <w:r w:rsidRPr="008F67F5">
              <w:rPr>
                <w:sz w:val="24"/>
                <w:szCs w:val="24"/>
                <w:vertAlign w:val="superscript"/>
              </w:rPr>
              <w:t>rd</w:t>
            </w:r>
            <w:r w:rsidRPr="008F67F5">
              <w:rPr>
                <w:sz w:val="24"/>
                <w:szCs w:val="24"/>
              </w:rPr>
              <w:t xml:space="preserve"> Component</w:t>
            </w:r>
          </w:p>
        </w:tc>
        <w:tc>
          <w:tcPr>
            <w:tcW w:w="1440" w:type="dxa"/>
            <w:tcBorders>
              <w:top w:val="nil"/>
              <w:left w:val="nil"/>
              <w:bottom w:val="single" w:sz="4" w:space="0" w:color="000000"/>
              <w:right w:val="nil"/>
            </w:tcBorders>
          </w:tcPr>
          <w:p w14:paraId="08CB9561" w14:textId="77777777" w:rsidR="001E6840" w:rsidRPr="008F67F5" w:rsidRDefault="00000000">
            <w:pPr>
              <w:jc w:val="center"/>
              <w:rPr>
                <w:sz w:val="24"/>
                <w:szCs w:val="24"/>
              </w:rPr>
            </w:pPr>
            <w:r w:rsidRPr="008F67F5">
              <w:rPr>
                <w:sz w:val="24"/>
                <w:szCs w:val="24"/>
              </w:rPr>
              <w:t>4</w:t>
            </w:r>
            <w:r w:rsidRPr="008F67F5">
              <w:rPr>
                <w:sz w:val="24"/>
                <w:szCs w:val="24"/>
                <w:vertAlign w:val="superscript"/>
              </w:rPr>
              <w:t>th</w:t>
            </w:r>
            <w:r w:rsidRPr="008F67F5">
              <w:rPr>
                <w:sz w:val="24"/>
                <w:szCs w:val="24"/>
              </w:rPr>
              <w:t xml:space="preserve"> Component</w:t>
            </w:r>
          </w:p>
        </w:tc>
        <w:tc>
          <w:tcPr>
            <w:tcW w:w="2250" w:type="dxa"/>
            <w:tcBorders>
              <w:top w:val="nil"/>
              <w:left w:val="nil"/>
              <w:bottom w:val="single" w:sz="4" w:space="0" w:color="000000"/>
              <w:right w:val="nil"/>
            </w:tcBorders>
          </w:tcPr>
          <w:p w14:paraId="052E53FA" w14:textId="77777777" w:rsidR="001E6840" w:rsidRPr="008F67F5" w:rsidRDefault="00000000">
            <w:pPr>
              <w:jc w:val="center"/>
              <w:rPr>
                <w:sz w:val="24"/>
                <w:szCs w:val="24"/>
              </w:rPr>
            </w:pPr>
            <w:r w:rsidRPr="008F67F5">
              <w:rPr>
                <w:sz w:val="24"/>
                <w:szCs w:val="24"/>
              </w:rPr>
              <w:t>Total Explained</w:t>
            </w:r>
          </w:p>
        </w:tc>
      </w:tr>
      <w:tr w:rsidR="001E6840" w:rsidRPr="008F67F5" w14:paraId="2DB86ACC" w14:textId="77777777" w:rsidTr="00FC217A">
        <w:tc>
          <w:tcPr>
            <w:tcW w:w="803" w:type="dxa"/>
            <w:tcBorders>
              <w:left w:val="single" w:sz="4" w:space="0" w:color="000000"/>
              <w:bottom w:val="single" w:sz="4" w:space="0" w:color="000000"/>
              <w:right w:val="single" w:sz="4" w:space="0" w:color="000000"/>
            </w:tcBorders>
          </w:tcPr>
          <w:p w14:paraId="213376C6" w14:textId="77777777" w:rsidR="001E6840" w:rsidRPr="008F67F5" w:rsidRDefault="00000000">
            <w:pPr>
              <w:rPr>
                <w:sz w:val="24"/>
                <w:szCs w:val="24"/>
              </w:rPr>
            </w:pPr>
            <w:r w:rsidRPr="008F67F5">
              <w:rPr>
                <w:sz w:val="24"/>
                <w:szCs w:val="24"/>
              </w:rPr>
              <w:t>1996</w:t>
            </w:r>
          </w:p>
        </w:tc>
        <w:tc>
          <w:tcPr>
            <w:tcW w:w="1439" w:type="dxa"/>
            <w:tcBorders>
              <w:left w:val="single" w:sz="4" w:space="0" w:color="000000"/>
              <w:bottom w:val="single" w:sz="4" w:space="0" w:color="000000"/>
              <w:right w:val="single" w:sz="4" w:space="0" w:color="000000"/>
            </w:tcBorders>
          </w:tcPr>
          <w:p w14:paraId="4E604DD0" w14:textId="77777777" w:rsidR="001E6840" w:rsidRPr="008F67F5" w:rsidRDefault="00000000">
            <w:pPr>
              <w:jc w:val="center"/>
              <w:rPr>
                <w:sz w:val="24"/>
                <w:szCs w:val="24"/>
              </w:rPr>
            </w:pPr>
            <w:r w:rsidRPr="008F67F5">
              <w:rPr>
                <w:sz w:val="24"/>
                <w:szCs w:val="24"/>
              </w:rPr>
              <w:t>0.3454</w:t>
            </w:r>
          </w:p>
        </w:tc>
        <w:tc>
          <w:tcPr>
            <w:tcW w:w="1440" w:type="dxa"/>
            <w:tcBorders>
              <w:left w:val="single" w:sz="4" w:space="0" w:color="000000"/>
              <w:bottom w:val="single" w:sz="4" w:space="0" w:color="000000"/>
              <w:right w:val="single" w:sz="4" w:space="0" w:color="000000"/>
            </w:tcBorders>
          </w:tcPr>
          <w:p w14:paraId="5F961421" w14:textId="77777777" w:rsidR="001E6840" w:rsidRPr="008F67F5" w:rsidRDefault="00000000">
            <w:pPr>
              <w:jc w:val="center"/>
              <w:rPr>
                <w:sz w:val="24"/>
                <w:szCs w:val="24"/>
              </w:rPr>
            </w:pPr>
            <w:r w:rsidRPr="008F67F5">
              <w:rPr>
                <w:sz w:val="24"/>
                <w:szCs w:val="24"/>
              </w:rPr>
              <w:t>0.2567</w:t>
            </w:r>
          </w:p>
        </w:tc>
        <w:tc>
          <w:tcPr>
            <w:tcW w:w="1440" w:type="dxa"/>
            <w:tcBorders>
              <w:left w:val="single" w:sz="4" w:space="0" w:color="000000"/>
              <w:bottom w:val="single" w:sz="4" w:space="0" w:color="000000"/>
              <w:right w:val="single" w:sz="4" w:space="0" w:color="000000"/>
            </w:tcBorders>
          </w:tcPr>
          <w:p w14:paraId="1B8F2196" w14:textId="77777777" w:rsidR="001E6840" w:rsidRPr="008F67F5" w:rsidRDefault="00000000">
            <w:pPr>
              <w:jc w:val="center"/>
              <w:rPr>
                <w:sz w:val="24"/>
                <w:szCs w:val="24"/>
              </w:rPr>
            </w:pPr>
            <w:r w:rsidRPr="008F67F5">
              <w:rPr>
                <w:sz w:val="24"/>
                <w:szCs w:val="24"/>
              </w:rPr>
              <w:t>0.1368</w:t>
            </w:r>
          </w:p>
        </w:tc>
        <w:tc>
          <w:tcPr>
            <w:tcW w:w="1440" w:type="dxa"/>
            <w:tcBorders>
              <w:left w:val="single" w:sz="4" w:space="0" w:color="000000"/>
              <w:bottom w:val="single" w:sz="4" w:space="0" w:color="000000"/>
              <w:right w:val="single" w:sz="4" w:space="0" w:color="000000"/>
            </w:tcBorders>
          </w:tcPr>
          <w:p w14:paraId="5D084B09" w14:textId="77777777" w:rsidR="001E6840" w:rsidRPr="008F67F5" w:rsidRDefault="001E6840">
            <w:pPr>
              <w:jc w:val="center"/>
              <w:rPr>
                <w:sz w:val="24"/>
                <w:szCs w:val="24"/>
              </w:rPr>
            </w:pPr>
          </w:p>
        </w:tc>
        <w:tc>
          <w:tcPr>
            <w:tcW w:w="2250" w:type="dxa"/>
            <w:tcBorders>
              <w:left w:val="single" w:sz="4" w:space="0" w:color="000000"/>
              <w:bottom w:val="single" w:sz="4" w:space="0" w:color="000000"/>
              <w:right w:val="single" w:sz="4" w:space="0" w:color="000000"/>
            </w:tcBorders>
          </w:tcPr>
          <w:p w14:paraId="2233866B" w14:textId="77777777" w:rsidR="001E6840" w:rsidRPr="008F67F5" w:rsidRDefault="00000000">
            <w:pPr>
              <w:jc w:val="center"/>
              <w:rPr>
                <w:sz w:val="24"/>
                <w:szCs w:val="24"/>
              </w:rPr>
            </w:pPr>
            <w:r w:rsidRPr="008F67F5">
              <w:rPr>
                <w:sz w:val="24"/>
                <w:szCs w:val="24"/>
              </w:rPr>
              <w:t>0.739</w:t>
            </w:r>
          </w:p>
        </w:tc>
      </w:tr>
      <w:tr w:rsidR="001E6840" w:rsidRPr="008F67F5" w14:paraId="32C06B3F" w14:textId="77777777" w:rsidTr="00FC217A">
        <w:tc>
          <w:tcPr>
            <w:tcW w:w="803" w:type="dxa"/>
            <w:tcBorders>
              <w:top w:val="single" w:sz="4" w:space="0" w:color="000000"/>
              <w:left w:val="single" w:sz="4" w:space="0" w:color="000000"/>
              <w:bottom w:val="single" w:sz="4" w:space="0" w:color="000000"/>
              <w:right w:val="single" w:sz="4" w:space="0" w:color="000000"/>
            </w:tcBorders>
          </w:tcPr>
          <w:p w14:paraId="16E5E93B" w14:textId="77777777" w:rsidR="001E6840" w:rsidRPr="008F67F5" w:rsidRDefault="00000000">
            <w:pPr>
              <w:rPr>
                <w:sz w:val="24"/>
                <w:szCs w:val="24"/>
              </w:rPr>
            </w:pPr>
            <w:r w:rsidRPr="008F67F5">
              <w:rPr>
                <w:sz w:val="24"/>
                <w:szCs w:val="24"/>
              </w:rPr>
              <w:t>2000</w:t>
            </w:r>
          </w:p>
        </w:tc>
        <w:tc>
          <w:tcPr>
            <w:tcW w:w="1439" w:type="dxa"/>
            <w:tcBorders>
              <w:top w:val="single" w:sz="4" w:space="0" w:color="000000"/>
              <w:left w:val="single" w:sz="4" w:space="0" w:color="000000"/>
              <w:bottom w:val="single" w:sz="4" w:space="0" w:color="000000"/>
              <w:right w:val="single" w:sz="4" w:space="0" w:color="000000"/>
            </w:tcBorders>
          </w:tcPr>
          <w:p w14:paraId="0D313D1A" w14:textId="77777777" w:rsidR="001E6840" w:rsidRPr="008F67F5" w:rsidRDefault="00000000">
            <w:pPr>
              <w:jc w:val="center"/>
              <w:rPr>
                <w:sz w:val="24"/>
                <w:szCs w:val="24"/>
              </w:rPr>
            </w:pPr>
            <w:r w:rsidRPr="008F67F5">
              <w:rPr>
                <w:sz w:val="24"/>
                <w:szCs w:val="24"/>
              </w:rPr>
              <w:t>0.3251</w:t>
            </w:r>
          </w:p>
        </w:tc>
        <w:tc>
          <w:tcPr>
            <w:tcW w:w="1440" w:type="dxa"/>
            <w:tcBorders>
              <w:top w:val="single" w:sz="4" w:space="0" w:color="000000"/>
              <w:left w:val="single" w:sz="4" w:space="0" w:color="000000"/>
              <w:bottom w:val="single" w:sz="4" w:space="0" w:color="000000"/>
              <w:right w:val="single" w:sz="4" w:space="0" w:color="000000"/>
            </w:tcBorders>
          </w:tcPr>
          <w:p w14:paraId="3501B88E" w14:textId="77777777" w:rsidR="001E6840" w:rsidRPr="008F67F5" w:rsidRDefault="00000000">
            <w:pPr>
              <w:jc w:val="center"/>
              <w:rPr>
                <w:sz w:val="24"/>
                <w:szCs w:val="24"/>
              </w:rPr>
            </w:pPr>
            <w:r w:rsidRPr="008F67F5">
              <w:rPr>
                <w:sz w:val="24"/>
                <w:szCs w:val="24"/>
              </w:rPr>
              <w:t>0.2223</w:t>
            </w:r>
          </w:p>
        </w:tc>
        <w:tc>
          <w:tcPr>
            <w:tcW w:w="1440" w:type="dxa"/>
            <w:tcBorders>
              <w:top w:val="single" w:sz="4" w:space="0" w:color="000000"/>
              <w:left w:val="single" w:sz="4" w:space="0" w:color="000000"/>
              <w:bottom w:val="single" w:sz="4" w:space="0" w:color="000000"/>
              <w:right w:val="single" w:sz="4" w:space="0" w:color="000000"/>
            </w:tcBorders>
          </w:tcPr>
          <w:p w14:paraId="1E11FC93" w14:textId="77777777" w:rsidR="001E6840" w:rsidRPr="008F67F5" w:rsidRDefault="00000000">
            <w:pPr>
              <w:jc w:val="center"/>
              <w:rPr>
                <w:sz w:val="24"/>
                <w:szCs w:val="24"/>
              </w:rPr>
            </w:pPr>
            <w:r w:rsidRPr="008F67F5">
              <w:rPr>
                <w:sz w:val="24"/>
                <w:szCs w:val="24"/>
              </w:rPr>
              <w:t>0.178</w:t>
            </w:r>
          </w:p>
        </w:tc>
        <w:tc>
          <w:tcPr>
            <w:tcW w:w="1440" w:type="dxa"/>
            <w:tcBorders>
              <w:top w:val="single" w:sz="4" w:space="0" w:color="000000"/>
              <w:left w:val="single" w:sz="4" w:space="0" w:color="000000"/>
              <w:bottom w:val="single" w:sz="4" w:space="0" w:color="000000"/>
              <w:right w:val="single" w:sz="4" w:space="0" w:color="000000"/>
            </w:tcBorders>
          </w:tcPr>
          <w:p w14:paraId="331356D7" w14:textId="77777777" w:rsidR="001E6840" w:rsidRPr="008F67F5" w:rsidRDefault="001E6840">
            <w:pPr>
              <w:jc w:val="center"/>
              <w:rPr>
                <w:sz w:val="24"/>
                <w:szCs w:val="24"/>
              </w:rPr>
            </w:pPr>
          </w:p>
        </w:tc>
        <w:tc>
          <w:tcPr>
            <w:tcW w:w="2250" w:type="dxa"/>
            <w:tcBorders>
              <w:top w:val="single" w:sz="4" w:space="0" w:color="000000"/>
              <w:left w:val="single" w:sz="4" w:space="0" w:color="000000"/>
              <w:bottom w:val="single" w:sz="4" w:space="0" w:color="000000"/>
              <w:right w:val="single" w:sz="4" w:space="0" w:color="000000"/>
            </w:tcBorders>
          </w:tcPr>
          <w:p w14:paraId="07F73BDE" w14:textId="77777777" w:rsidR="001E6840" w:rsidRPr="008F67F5" w:rsidRDefault="00000000">
            <w:pPr>
              <w:jc w:val="center"/>
              <w:rPr>
                <w:sz w:val="24"/>
                <w:szCs w:val="24"/>
              </w:rPr>
            </w:pPr>
            <w:r w:rsidRPr="008F67F5">
              <w:rPr>
                <w:sz w:val="24"/>
                <w:szCs w:val="24"/>
              </w:rPr>
              <w:t>0.7254</w:t>
            </w:r>
          </w:p>
        </w:tc>
      </w:tr>
      <w:tr w:rsidR="001E6840" w:rsidRPr="008F67F5" w14:paraId="3735FA14" w14:textId="77777777" w:rsidTr="00FC217A">
        <w:tc>
          <w:tcPr>
            <w:tcW w:w="803" w:type="dxa"/>
            <w:tcBorders>
              <w:top w:val="single" w:sz="4" w:space="0" w:color="000000"/>
              <w:left w:val="single" w:sz="4" w:space="0" w:color="000000"/>
              <w:bottom w:val="single" w:sz="4" w:space="0" w:color="000000"/>
              <w:right w:val="single" w:sz="4" w:space="0" w:color="000000"/>
            </w:tcBorders>
          </w:tcPr>
          <w:p w14:paraId="1ADF2130" w14:textId="77777777" w:rsidR="001E6840" w:rsidRPr="008F67F5" w:rsidRDefault="00000000">
            <w:pPr>
              <w:rPr>
                <w:sz w:val="24"/>
                <w:szCs w:val="24"/>
              </w:rPr>
            </w:pPr>
            <w:r w:rsidRPr="008F67F5">
              <w:rPr>
                <w:sz w:val="24"/>
                <w:szCs w:val="24"/>
              </w:rPr>
              <w:t>2004</w:t>
            </w:r>
          </w:p>
        </w:tc>
        <w:tc>
          <w:tcPr>
            <w:tcW w:w="1439" w:type="dxa"/>
            <w:tcBorders>
              <w:top w:val="single" w:sz="4" w:space="0" w:color="000000"/>
              <w:left w:val="single" w:sz="4" w:space="0" w:color="000000"/>
              <w:bottom w:val="single" w:sz="4" w:space="0" w:color="000000"/>
              <w:right w:val="single" w:sz="4" w:space="0" w:color="000000"/>
            </w:tcBorders>
          </w:tcPr>
          <w:p w14:paraId="7D08E4FB" w14:textId="77777777" w:rsidR="001E6840" w:rsidRPr="008F67F5" w:rsidRDefault="00000000">
            <w:pPr>
              <w:jc w:val="center"/>
              <w:rPr>
                <w:sz w:val="24"/>
                <w:szCs w:val="24"/>
              </w:rPr>
            </w:pPr>
            <w:r w:rsidRPr="008F67F5">
              <w:rPr>
                <w:sz w:val="24"/>
                <w:szCs w:val="24"/>
              </w:rPr>
              <w:t>0.2993</w:t>
            </w:r>
          </w:p>
        </w:tc>
        <w:tc>
          <w:tcPr>
            <w:tcW w:w="1440" w:type="dxa"/>
            <w:tcBorders>
              <w:top w:val="single" w:sz="4" w:space="0" w:color="000000"/>
              <w:left w:val="single" w:sz="4" w:space="0" w:color="000000"/>
              <w:bottom w:val="single" w:sz="4" w:space="0" w:color="000000"/>
              <w:right w:val="single" w:sz="4" w:space="0" w:color="000000"/>
            </w:tcBorders>
          </w:tcPr>
          <w:p w14:paraId="59457A60" w14:textId="77777777" w:rsidR="001E6840" w:rsidRPr="008F67F5" w:rsidRDefault="00000000">
            <w:pPr>
              <w:jc w:val="center"/>
              <w:rPr>
                <w:sz w:val="24"/>
                <w:szCs w:val="24"/>
              </w:rPr>
            </w:pPr>
            <w:r w:rsidRPr="008F67F5">
              <w:rPr>
                <w:sz w:val="24"/>
                <w:szCs w:val="24"/>
              </w:rPr>
              <w:t>0.2498</w:t>
            </w:r>
          </w:p>
        </w:tc>
        <w:tc>
          <w:tcPr>
            <w:tcW w:w="1440" w:type="dxa"/>
            <w:tcBorders>
              <w:top w:val="single" w:sz="4" w:space="0" w:color="000000"/>
              <w:left w:val="single" w:sz="4" w:space="0" w:color="000000"/>
              <w:bottom w:val="single" w:sz="4" w:space="0" w:color="000000"/>
              <w:right w:val="single" w:sz="4" w:space="0" w:color="000000"/>
            </w:tcBorders>
          </w:tcPr>
          <w:p w14:paraId="5974A531" w14:textId="77777777" w:rsidR="001E6840" w:rsidRPr="008F67F5" w:rsidRDefault="00000000">
            <w:pPr>
              <w:jc w:val="center"/>
              <w:rPr>
                <w:sz w:val="24"/>
                <w:szCs w:val="24"/>
              </w:rPr>
            </w:pPr>
            <w:r w:rsidRPr="008F67F5">
              <w:rPr>
                <w:sz w:val="24"/>
                <w:szCs w:val="24"/>
              </w:rPr>
              <w:t>0.1999</w:t>
            </w:r>
          </w:p>
        </w:tc>
        <w:tc>
          <w:tcPr>
            <w:tcW w:w="1440" w:type="dxa"/>
            <w:tcBorders>
              <w:top w:val="single" w:sz="4" w:space="0" w:color="000000"/>
              <w:left w:val="single" w:sz="4" w:space="0" w:color="000000"/>
              <w:bottom w:val="single" w:sz="4" w:space="0" w:color="000000"/>
              <w:right w:val="single" w:sz="4" w:space="0" w:color="000000"/>
            </w:tcBorders>
          </w:tcPr>
          <w:p w14:paraId="6AF22D5A" w14:textId="77777777" w:rsidR="001E6840" w:rsidRPr="008F67F5" w:rsidRDefault="001E6840">
            <w:pPr>
              <w:jc w:val="center"/>
              <w:rPr>
                <w:sz w:val="24"/>
                <w:szCs w:val="24"/>
              </w:rPr>
            </w:pPr>
          </w:p>
        </w:tc>
        <w:tc>
          <w:tcPr>
            <w:tcW w:w="2250" w:type="dxa"/>
            <w:tcBorders>
              <w:top w:val="single" w:sz="4" w:space="0" w:color="000000"/>
              <w:left w:val="single" w:sz="4" w:space="0" w:color="000000"/>
              <w:bottom w:val="single" w:sz="4" w:space="0" w:color="000000"/>
              <w:right w:val="single" w:sz="4" w:space="0" w:color="000000"/>
            </w:tcBorders>
          </w:tcPr>
          <w:p w14:paraId="67C2CCC1" w14:textId="77777777" w:rsidR="001E6840" w:rsidRPr="008F67F5" w:rsidRDefault="00000000">
            <w:pPr>
              <w:jc w:val="center"/>
              <w:rPr>
                <w:sz w:val="24"/>
                <w:szCs w:val="24"/>
              </w:rPr>
            </w:pPr>
            <w:r w:rsidRPr="008F67F5">
              <w:rPr>
                <w:sz w:val="24"/>
                <w:szCs w:val="24"/>
              </w:rPr>
              <w:t>0.7491</w:t>
            </w:r>
          </w:p>
        </w:tc>
      </w:tr>
      <w:tr w:rsidR="001E6840" w:rsidRPr="008F67F5" w14:paraId="79CD83A8" w14:textId="77777777" w:rsidTr="00FC217A">
        <w:tc>
          <w:tcPr>
            <w:tcW w:w="803" w:type="dxa"/>
            <w:tcBorders>
              <w:top w:val="single" w:sz="4" w:space="0" w:color="000000"/>
              <w:left w:val="single" w:sz="4" w:space="0" w:color="000000"/>
              <w:bottom w:val="single" w:sz="4" w:space="0" w:color="000000"/>
              <w:right w:val="single" w:sz="4" w:space="0" w:color="000000"/>
            </w:tcBorders>
          </w:tcPr>
          <w:p w14:paraId="2CC7B5AC" w14:textId="77777777" w:rsidR="001E6840" w:rsidRPr="008F67F5" w:rsidRDefault="00000000">
            <w:pPr>
              <w:rPr>
                <w:sz w:val="24"/>
                <w:szCs w:val="24"/>
              </w:rPr>
            </w:pPr>
            <w:r w:rsidRPr="008F67F5">
              <w:rPr>
                <w:sz w:val="24"/>
                <w:szCs w:val="24"/>
              </w:rPr>
              <w:t>2008</w:t>
            </w:r>
          </w:p>
        </w:tc>
        <w:tc>
          <w:tcPr>
            <w:tcW w:w="1439" w:type="dxa"/>
            <w:tcBorders>
              <w:top w:val="single" w:sz="4" w:space="0" w:color="000000"/>
              <w:left w:val="single" w:sz="4" w:space="0" w:color="000000"/>
              <w:bottom w:val="single" w:sz="4" w:space="0" w:color="000000"/>
              <w:right w:val="single" w:sz="4" w:space="0" w:color="000000"/>
            </w:tcBorders>
          </w:tcPr>
          <w:p w14:paraId="04914A40" w14:textId="77777777" w:rsidR="001E6840" w:rsidRPr="008F67F5" w:rsidRDefault="00000000">
            <w:pPr>
              <w:jc w:val="center"/>
              <w:rPr>
                <w:sz w:val="24"/>
                <w:szCs w:val="24"/>
              </w:rPr>
            </w:pPr>
            <w:r w:rsidRPr="008F67F5">
              <w:rPr>
                <w:sz w:val="24"/>
                <w:szCs w:val="24"/>
              </w:rPr>
              <w:t>0.309</w:t>
            </w:r>
          </w:p>
        </w:tc>
        <w:tc>
          <w:tcPr>
            <w:tcW w:w="1440" w:type="dxa"/>
            <w:tcBorders>
              <w:top w:val="single" w:sz="4" w:space="0" w:color="000000"/>
              <w:left w:val="single" w:sz="4" w:space="0" w:color="000000"/>
              <w:bottom w:val="single" w:sz="4" w:space="0" w:color="000000"/>
              <w:right w:val="single" w:sz="4" w:space="0" w:color="000000"/>
            </w:tcBorders>
          </w:tcPr>
          <w:p w14:paraId="54DA26A8" w14:textId="77777777" w:rsidR="001E6840" w:rsidRPr="008F67F5" w:rsidRDefault="00000000">
            <w:pPr>
              <w:jc w:val="center"/>
              <w:rPr>
                <w:sz w:val="24"/>
                <w:szCs w:val="24"/>
              </w:rPr>
            </w:pPr>
            <w:r w:rsidRPr="008F67F5">
              <w:rPr>
                <w:sz w:val="24"/>
                <w:szCs w:val="24"/>
              </w:rPr>
              <w:t>0.2346</w:t>
            </w:r>
          </w:p>
        </w:tc>
        <w:tc>
          <w:tcPr>
            <w:tcW w:w="1440" w:type="dxa"/>
            <w:tcBorders>
              <w:top w:val="single" w:sz="4" w:space="0" w:color="000000"/>
              <w:left w:val="single" w:sz="4" w:space="0" w:color="000000"/>
              <w:bottom w:val="single" w:sz="4" w:space="0" w:color="000000"/>
              <w:right w:val="single" w:sz="4" w:space="0" w:color="000000"/>
            </w:tcBorders>
          </w:tcPr>
          <w:p w14:paraId="5009D7B8" w14:textId="77777777" w:rsidR="001E6840" w:rsidRPr="008F67F5" w:rsidRDefault="00000000">
            <w:pPr>
              <w:jc w:val="center"/>
              <w:rPr>
                <w:sz w:val="24"/>
                <w:szCs w:val="24"/>
              </w:rPr>
            </w:pPr>
            <w:r w:rsidRPr="008F67F5">
              <w:rPr>
                <w:sz w:val="24"/>
                <w:szCs w:val="24"/>
              </w:rPr>
              <w:t>0.1942</w:t>
            </w:r>
          </w:p>
        </w:tc>
        <w:tc>
          <w:tcPr>
            <w:tcW w:w="1440" w:type="dxa"/>
            <w:tcBorders>
              <w:top w:val="single" w:sz="4" w:space="0" w:color="000000"/>
              <w:left w:val="single" w:sz="4" w:space="0" w:color="000000"/>
              <w:bottom w:val="single" w:sz="4" w:space="0" w:color="000000"/>
              <w:right w:val="single" w:sz="4" w:space="0" w:color="000000"/>
            </w:tcBorders>
          </w:tcPr>
          <w:p w14:paraId="24A57BC5" w14:textId="77777777" w:rsidR="001E6840" w:rsidRPr="008F67F5" w:rsidRDefault="001E6840">
            <w:pPr>
              <w:jc w:val="center"/>
              <w:rPr>
                <w:sz w:val="24"/>
                <w:szCs w:val="24"/>
              </w:rPr>
            </w:pPr>
          </w:p>
        </w:tc>
        <w:tc>
          <w:tcPr>
            <w:tcW w:w="2250" w:type="dxa"/>
            <w:tcBorders>
              <w:top w:val="single" w:sz="4" w:space="0" w:color="000000"/>
              <w:left w:val="single" w:sz="4" w:space="0" w:color="000000"/>
              <w:bottom w:val="single" w:sz="4" w:space="0" w:color="000000"/>
              <w:right w:val="single" w:sz="4" w:space="0" w:color="000000"/>
            </w:tcBorders>
          </w:tcPr>
          <w:p w14:paraId="7B8A0ACE" w14:textId="77777777" w:rsidR="001E6840" w:rsidRPr="008F67F5" w:rsidRDefault="00000000">
            <w:pPr>
              <w:jc w:val="center"/>
              <w:rPr>
                <w:sz w:val="24"/>
                <w:szCs w:val="24"/>
              </w:rPr>
            </w:pPr>
            <w:r w:rsidRPr="008F67F5">
              <w:rPr>
                <w:sz w:val="24"/>
                <w:szCs w:val="24"/>
              </w:rPr>
              <w:t>0.7378</w:t>
            </w:r>
          </w:p>
        </w:tc>
      </w:tr>
      <w:tr w:rsidR="001E6840" w:rsidRPr="008F67F5" w14:paraId="635240C0" w14:textId="77777777" w:rsidTr="00FC217A">
        <w:tc>
          <w:tcPr>
            <w:tcW w:w="803" w:type="dxa"/>
            <w:tcBorders>
              <w:top w:val="single" w:sz="4" w:space="0" w:color="000000"/>
              <w:left w:val="single" w:sz="4" w:space="0" w:color="000000"/>
              <w:bottom w:val="single" w:sz="4" w:space="0" w:color="000000"/>
              <w:right w:val="single" w:sz="4" w:space="0" w:color="000000"/>
            </w:tcBorders>
          </w:tcPr>
          <w:p w14:paraId="5C40C9ED" w14:textId="77777777" w:rsidR="001E6840" w:rsidRPr="008F67F5" w:rsidRDefault="00000000">
            <w:pPr>
              <w:rPr>
                <w:sz w:val="24"/>
                <w:szCs w:val="24"/>
              </w:rPr>
            </w:pPr>
            <w:r w:rsidRPr="008F67F5">
              <w:rPr>
                <w:sz w:val="24"/>
                <w:szCs w:val="24"/>
              </w:rPr>
              <w:t>2012</w:t>
            </w:r>
          </w:p>
        </w:tc>
        <w:tc>
          <w:tcPr>
            <w:tcW w:w="1439" w:type="dxa"/>
            <w:tcBorders>
              <w:top w:val="single" w:sz="4" w:space="0" w:color="000000"/>
              <w:left w:val="single" w:sz="4" w:space="0" w:color="000000"/>
              <w:bottom w:val="single" w:sz="4" w:space="0" w:color="000000"/>
              <w:right w:val="single" w:sz="4" w:space="0" w:color="000000"/>
            </w:tcBorders>
          </w:tcPr>
          <w:p w14:paraId="3C8F79B7" w14:textId="77777777" w:rsidR="001E6840" w:rsidRPr="008F67F5" w:rsidRDefault="00000000">
            <w:pPr>
              <w:jc w:val="center"/>
              <w:rPr>
                <w:sz w:val="24"/>
                <w:szCs w:val="24"/>
              </w:rPr>
            </w:pPr>
            <w:r w:rsidRPr="008F67F5">
              <w:rPr>
                <w:sz w:val="24"/>
                <w:szCs w:val="24"/>
              </w:rPr>
              <w:t>0.2838</w:t>
            </w:r>
          </w:p>
        </w:tc>
        <w:tc>
          <w:tcPr>
            <w:tcW w:w="1440" w:type="dxa"/>
            <w:tcBorders>
              <w:top w:val="single" w:sz="4" w:space="0" w:color="000000"/>
              <w:left w:val="single" w:sz="4" w:space="0" w:color="000000"/>
              <w:bottom w:val="single" w:sz="4" w:space="0" w:color="000000"/>
              <w:right w:val="single" w:sz="4" w:space="0" w:color="000000"/>
            </w:tcBorders>
          </w:tcPr>
          <w:p w14:paraId="673D3B8B" w14:textId="77777777" w:rsidR="001E6840" w:rsidRPr="008F67F5" w:rsidRDefault="00000000">
            <w:pPr>
              <w:jc w:val="center"/>
              <w:rPr>
                <w:sz w:val="24"/>
                <w:szCs w:val="24"/>
              </w:rPr>
            </w:pPr>
            <w:r w:rsidRPr="008F67F5">
              <w:rPr>
                <w:sz w:val="24"/>
                <w:szCs w:val="24"/>
              </w:rPr>
              <w:t>0.1943</w:t>
            </w:r>
          </w:p>
        </w:tc>
        <w:tc>
          <w:tcPr>
            <w:tcW w:w="1440" w:type="dxa"/>
            <w:tcBorders>
              <w:top w:val="single" w:sz="4" w:space="0" w:color="000000"/>
              <w:left w:val="single" w:sz="4" w:space="0" w:color="000000"/>
              <w:bottom w:val="single" w:sz="4" w:space="0" w:color="000000"/>
              <w:right w:val="single" w:sz="4" w:space="0" w:color="000000"/>
            </w:tcBorders>
          </w:tcPr>
          <w:p w14:paraId="33222A13" w14:textId="77777777" w:rsidR="001E6840" w:rsidRPr="008F67F5" w:rsidRDefault="00000000">
            <w:pPr>
              <w:jc w:val="center"/>
              <w:rPr>
                <w:sz w:val="24"/>
                <w:szCs w:val="24"/>
              </w:rPr>
            </w:pPr>
            <w:r w:rsidRPr="008F67F5">
              <w:rPr>
                <w:sz w:val="24"/>
                <w:szCs w:val="24"/>
              </w:rPr>
              <w:t>0.1582</w:t>
            </w:r>
          </w:p>
        </w:tc>
        <w:tc>
          <w:tcPr>
            <w:tcW w:w="1440" w:type="dxa"/>
            <w:tcBorders>
              <w:top w:val="single" w:sz="4" w:space="0" w:color="000000"/>
              <w:left w:val="single" w:sz="4" w:space="0" w:color="000000"/>
              <w:bottom w:val="single" w:sz="4" w:space="0" w:color="000000"/>
              <w:right w:val="single" w:sz="4" w:space="0" w:color="000000"/>
            </w:tcBorders>
          </w:tcPr>
          <w:p w14:paraId="40B4E7EE" w14:textId="77777777" w:rsidR="001E6840" w:rsidRPr="008F67F5" w:rsidRDefault="00000000">
            <w:pPr>
              <w:jc w:val="center"/>
              <w:rPr>
                <w:sz w:val="24"/>
                <w:szCs w:val="24"/>
              </w:rPr>
            </w:pPr>
            <w:r w:rsidRPr="008F67F5">
              <w:rPr>
                <w:sz w:val="24"/>
                <w:szCs w:val="24"/>
              </w:rPr>
              <w:t>0.1346</w:t>
            </w:r>
          </w:p>
        </w:tc>
        <w:tc>
          <w:tcPr>
            <w:tcW w:w="2250" w:type="dxa"/>
            <w:tcBorders>
              <w:top w:val="single" w:sz="4" w:space="0" w:color="000000"/>
              <w:left w:val="single" w:sz="4" w:space="0" w:color="000000"/>
              <w:bottom w:val="single" w:sz="4" w:space="0" w:color="000000"/>
              <w:right w:val="single" w:sz="4" w:space="0" w:color="000000"/>
            </w:tcBorders>
          </w:tcPr>
          <w:p w14:paraId="773264CF" w14:textId="77777777" w:rsidR="001E6840" w:rsidRPr="008F67F5" w:rsidRDefault="00000000">
            <w:pPr>
              <w:jc w:val="center"/>
              <w:rPr>
                <w:sz w:val="24"/>
                <w:szCs w:val="24"/>
              </w:rPr>
            </w:pPr>
            <w:r w:rsidRPr="008F67F5">
              <w:rPr>
                <w:sz w:val="24"/>
                <w:szCs w:val="24"/>
              </w:rPr>
              <w:t>0.7709</w:t>
            </w:r>
          </w:p>
        </w:tc>
      </w:tr>
      <w:tr w:rsidR="001E6840" w:rsidRPr="008F67F5" w14:paraId="1ACC9077" w14:textId="77777777" w:rsidTr="008F67F5">
        <w:tc>
          <w:tcPr>
            <w:tcW w:w="803" w:type="dxa"/>
            <w:tcBorders>
              <w:top w:val="single" w:sz="4" w:space="0" w:color="000000"/>
              <w:left w:val="single" w:sz="4" w:space="0" w:color="000000"/>
              <w:bottom w:val="single" w:sz="4" w:space="0" w:color="000000"/>
              <w:right w:val="single" w:sz="4" w:space="0" w:color="000000"/>
            </w:tcBorders>
          </w:tcPr>
          <w:p w14:paraId="658AE0C9" w14:textId="77777777" w:rsidR="001E6840" w:rsidRPr="008F67F5" w:rsidRDefault="00000000">
            <w:pPr>
              <w:rPr>
                <w:sz w:val="24"/>
                <w:szCs w:val="24"/>
              </w:rPr>
            </w:pPr>
            <w:r w:rsidRPr="008F67F5">
              <w:rPr>
                <w:sz w:val="24"/>
                <w:szCs w:val="24"/>
              </w:rPr>
              <w:t>2016</w:t>
            </w:r>
          </w:p>
        </w:tc>
        <w:tc>
          <w:tcPr>
            <w:tcW w:w="1439" w:type="dxa"/>
            <w:tcBorders>
              <w:top w:val="single" w:sz="4" w:space="0" w:color="000000"/>
              <w:left w:val="single" w:sz="4" w:space="0" w:color="000000"/>
              <w:bottom w:val="single" w:sz="4" w:space="0" w:color="000000"/>
              <w:right w:val="single" w:sz="4" w:space="0" w:color="000000"/>
            </w:tcBorders>
          </w:tcPr>
          <w:p w14:paraId="1BDE7376" w14:textId="77777777" w:rsidR="001E6840" w:rsidRPr="008F67F5" w:rsidRDefault="00000000">
            <w:pPr>
              <w:jc w:val="center"/>
              <w:rPr>
                <w:sz w:val="24"/>
                <w:szCs w:val="24"/>
              </w:rPr>
            </w:pPr>
            <w:r w:rsidRPr="008F67F5">
              <w:rPr>
                <w:sz w:val="24"/>
                <w:szCs w:val="24"/>
              </w:rPr>
              <w:t>0.3051</w:t>
            </w:r>
          </w:p>
        </w:tc>
        <w:tc>
          <w:tcPr>
            <w:tcW w:w="1440" w:type="dxa"/>
            <w:tcBorders>
              <w:top w:val="single" w:sz="4" w:space="0" w:color="000000"/>
              <w:left w:val="single" w:sz="4" w:space="0" w:color="000000"/>
              <w:bottom w:val="single" w:sz="4" w:space="0" w:color="000000"/>
              <w:right w:val="single" w:sz="4" w:space="0" w:color="000000"/>
            </w:tcBorders>
          </w:tcPr>
          <w:p w14:paraId="400033AF" w14:textId="77777777" w:rsidR="001E6840" w:rsidRPr="008F67F5" w:rsidRDefault="00000000">
            <w:pPr>
              <w:jc w:val="center"/>
              <w:rPr>
                <w:sz w:val="24"/>
                <w:szCs w:val="24"/>
              </w:rPr>
            </w:pPr>
            <w:r w:rsidRPr="008F67F5">
              <w:rPr>
                <w:sz w:val="24"/>
                <w:szCs w:val="24"/>
              </w:rPr>
              <w:t>0.1917</w:t>
            </w:r>
          </w:p>
        </w:tc>
        <w:tc>
          <w:tcPr>
            <w:tcW w:w="1440" w:type="dxa"/>
            <w:tcBorders>
              <w:top w:val="single" w:sz="4" w:space="0" w:color="000000"/>
              <w:left w:val="single" w:sz="4" w:space="0" w:color="000000"/>
              <w:bottom w:val="single" w:sz="4" w:space="0" w:color="000000"/>
              <w:right w:val="single" w:sz="4" w:space="0" w:color="000000"/>
            </w:tcBorders>
          </w:tcPr>
          <w:p w14:paraId="62CB94CB" w14:textId="77777777" w:rsidR="001E6840" w:rsidRPr="008F67F5" w:rsidRDefault="00000000">
            <w:pPr>
              <w:jc w:val="center"/>
              <w:rPr>
                <w:sz w:val="24"/>
                <w:szCs w:val="24"/>
              </w:rPr>
            </w:pPr>
            <w:r w:rsidRPr="008F67F5">
              <w:rPr>
                <w:sz w:val="24"/>
                <w:szCs w:val="24"/>
              </w:rPr>
              <w:t>0.1624</w:t>
            </w:r>
          </w:p>
        </w:tc>
        <w:tc>
          <w:tcPr>
            <w:tcW w:w="1440" w:type="dxa"/>
            <w:tcBorders>
              <w:top w:val="single" w:sz="4" w:space="0" w:color="000000"/>
              <w:left w:val="single" w:sz="4" w:space="0" w:color="000000"/>
              <w:bottom w:val="single" w:sz="4" w:space="0" w:color="000000"/>
              <w:right w:val="single" w:sz="4" w:space="0" w:color="000000"/>
            </w:tcBorders>
          </w:tcPr>
          <w:p w14:paraId="37180FE1" w14:textId="77777777" w:rsidR="001E6840" w:rsidRPr="008F67F5" w:rsidRDefault="00000000">
            <w:pPr>
              <w:jc w:val="center"/>
              <w:rPr>
                <w:sz w:val="24"/>
                <w:szCs w:val="24"/>
              </w:rPr>
            </w:pPr>
            <w:r w:rsidRPr="008F67F5">
              <w:rPr>
                <w:sz w:val="24"/>
                <w:szCs w:val="24"/>
              </w:rPr>
              <w:t>0.1375</w:t>
            </w:r>
          </w:p>
        </w:tc>
        <w:tc>
          <w:tcPr>
            <w:tcW w:w="2250" w:type="dxa"/>
            <w:tcBorders>
              <w:top w:val="single" w:sz="4" w:space="0" w:color="000000"/>
              <w:left w:val="single" w:sz="4" w:space="0" w:color="000000"/>
              <w:bottom w:val="single" w:sz="4" w:space="0" w:color="000000"/>
              <w:right w:val="single" w:sz="4" w:space="0" w:color="000000"/>
            </w:tcBorders>
          </w:tcPr>
          <w:p w14:paraId="3126064D" w14:textId="77777777" w:rsidR="001E6840" w:rsidRPr="008F67F5" w:rsidRDefault="00000000">
            <w:pPr>
              <w:jc w:val="center"/>
              <w:rPr>
                <w:sz w:val="24"/>
                <w:szCs w:val="24"/>
              </w:rPr>
            </w:pPr>
            <w:r w:rsidRPr="008F67F5">
              <w:rPr>
                <w:sz w:val="24"/>
                <w:szCs w:val="24"/>
              </w:rPr>
              <w:t>0.7967</w:t>
            </w:r>
          </w:p>
        </w:tc>
      </w:tr>
      <w:tr w:rsidR="008F67F5" w:rsidRPr="008F67F5" w14:paraId="29A3A13A" w14:textId="77777777" w:rsidTr="008F67F5">
        <w:tc>
          <w:tcPr>
            <w:tcW w:w="803" w:type="dxa"/>
            <w:tcBorders>
              <w:top w:val="single" w:sz="4" w:space="0" w:color="000000"/>
              <w:left w:val="single" w:sz="4" w:space="0" w:color="000000"/>
              <w:bottom w:val="nil"/>
              <w:right w:val="single" w:sz="4" w:space="0" w:color="000000"/>
            </w:tcBorders>
          </w:tcPr>
          <w:p w14:paraId="050550A0" w14:textId="03CC1742" w:rsidR="008F67F5" w:rsidRPr="008F67F5" w:rsidRDefault="008F67F5" w:rsidP="008F67F5">
            <w:r w:rsidRPr="008F67F5">
              <w:rPr>
                <w:sz w:val="24"/>
                <w:szCs w:val="24"/>
              </w:rPr>
              <w:t>2020</w:t>
            </w:r>
          </w:p>
        </w:tc>
        <w:tc>
          <w:tcPr>
            <w:tcW w:w="1439" w:type="dxa"/>
            <w:tcBorders>
              <w:top w:val="single" w:sz="4" w:space="0" w:color="000000"/>
              <w:left w:val="single" w:sz="4" w:space="0" w:color="000000"/>
              <w:bottom w:val="nil"/>
              <w:right w:val="single" w:sz="4" w:space="0" w:color="000000"/>
            </w:tcBorders>
          </w:tcPr>
          <w:p w14:paraId="37F2C1CC" w14:textId="47A4F90C" w:rsidR="008F67F5" w:rsidRPr="008F67F5" w:rsidRDefault="008F67F5" w:rsidP="008F67F5">
            <w:pPr>
              <w:jc w:val="center"/>
            </w:pPr>
            <w:r w:rsidRPr="008F67F5">
              <w:rPr>
                <w:sz w:val="24"/>
                <w:szCs w:val="24"/>
              </w:rPr>
              <w:t>0.3536</w:t>
            </w:r>
          </w:p>
        </w:tc>
        <w:tc>
          <w:tcPr>
            <w:tcW w:w="1440" w:type="dxa"/>
            <w:tcBorders>
              <w:top w:val="single" w:sz="4" w:space="0" w:color="000000"/>
              <w:left w:val="single" w:sz="4" w:space="0" w:color="000000"/>
              <w:bottom w:val="nil"/>
              <w:right w:val="single" w:sz="4" w:space="0" w:color="000000"/>
            </w:tcBorders>
          </w:tcPr>
          <w:p w14:paraId="7701875F" w14:textId="1EF3126F" w:rsidR="008F67F5" w:rsidRPr="008F67F5" w:rsidRDefault="008F67F5" w:rsidP="008F67F5">
            <w:pPr>
              <w:jc w:val="center"/>
            </w:pPr>
            <w:r w:rsidRPr="008F67F5">
              <w:rPr>
                <w:sz w:val="24"/>
                <w:szCs w:val="24"/>
              </w:rPr>
              <w:t>0.192</w:t>
            </w:r>
          </w:p>
        </w:tc>
        <w:tc>
          <w:tcPr>
            <w:tcW w:w="1440" w:type="dxa"/>
            <w:tcBorders>
              <w:top w:val="single" w:sz="4" w:space="0" w:color="000000"/>
              <w:left w:val="single" w:sz="4" w:space="0" w:color="000000"/>
              <w:bottom w:val="nil"/>
              <w:right w:val="single" w:sz="4" w:space="0" w:color="000000"/>
            </w:tcBorders>
          </w:tcPr>
          <w:p w14:paraId="10B346AB" w14:textId="6E16F454" w:rsidR="008F67F5" w:rsidRPr="008F67F5" w:rsidRDefault="008F67F5" w:rsidP="008F67F5">
            <w:pPr>
              <w:jc w:val="center"/>
            </w:pPr>
            <w:r w:rsidRPr="008F67F5">
              <w:rPr>
                <w:sz w:val="24"/>
                <w:szCs w:val="24"/>
              </w:rPr>
              <w:t>0.1229</w:t>
            </w:r>
          </w:p>
        </w:tc>
        <w:tc>
          <w:tcPr>
            <w:tcW w:w="1440" w:type="dxa"/>
            <w:tcBorders>
              <w:top w:val="single" w:sz="4" w:space="0" w:color="000000"/>
              <w:left w:val="single" w:sz="4" w:space="0" w:color="000000"/>
              <w:bottom w:val="nil"/>
              <w:right w:val="single" w:sz="4" w:space="0" w:color="000000"/>
            </w:tcBorders>
          </w:tcPr>
          <w:p w14:paraId="48AACB0A" w14:textId="01A829B7" w:rsidR="008F67F5" w:rsidRPr="008F67F5" w:rsidRDefault="008F67F5" w:rsidP="008F67F5">
            <w:pPr>
              <w:jc w:val="center"/>
            </w:pPr>
            <w:r w:rsidRPr="008F67F5">
              <w:rPr>
                <w:sz w:val="24"/>
                <w:szCs w:val="24"/>
              </w:rPr>
              <w:t>0.1006</w:t>
            </w:r>
          </w:p>
        </w:tc>
        <w:tc>
          <w:tcPr>
            <w:tcW w:w="2250" w:type="dxa"/>
            <w:tcBorders>
              <w:top w:val="single" w:sz="4" w:space="0" w:color="000000"/>
              <w:left w:val="single" w:sz="4" w:space="0" w:color="000000"/>
              <w:bottom w:val="nil"/>
              <w:right w:val="single" w:sz="4" w:space="0" w:color="000000"/>
            </w:tcBorders>
          </w:tcPr>
          <w:p w14:paraId="5B3C0BF5" w14:textId="2B54F3E0" w:rsidR="008F67F5" w:rsidRPr="008F67F5" w:rsidRDefault="008F67F5" w:rsidP="008F67F5">
            <w:pPr>
              <w:jc w:val="center"/>
            </w:pPr>
            <w:r w:rsidRPr="008F67F5">
              <w:rPr>
                <w:sz w:val="24"/>
                <w:szCs w:val="24"/>
              </w:rPr>
              <w:t>0.7691</w:t>
            </w:r>
          </w:p>
        </w:tc>
      </w:tr>
      <w:tr w:rsidR="008F67F5" w:rsidRPr="008F67F5" w14:paraId="06B55400" w14:textId="77777777" w:rsidTr="008F67F5">
        <w:tc>
          <w:tcPr>
            <w:tcW w:w="803" w:type="dxa"/>
            <w:tcBorders>
              <w:top w:val="nil"/>
              <w:left w:val="single" w:sz="4" w:space="0" w:color="000000"/>
              <w:bottom w:val="single" w:sz="4" w:space="0" w:color="000000"/>
              <w:right w:val="single" w:sz="4" w:space="0" w:color="000000"/>
            </w:tcBorders>
            <w:shd w:val="clear" w:color="auto" w:fill="D0CECE" w:themeFill="background2" w:themeFillShade="E6"/>
          </w:tcPr>
          <w:p w14:paraId="34CEEC90" w14:textId="62D3971D" w:rsidR="008F67F5" w:rsidRPr="008F67F5" w:rsidRDefault="008F67F5" w:rsidP="008F67F5">
            <w:pPr>
              <w:rPr>
                <w:sz w:val="24"/>
                <w:szCs w:val="24"/>
              </w:rPr>
            </w:pPr>
            <w:r>
              <w:rPr>
                <w:sz w:val="24"/>
                <w:szCs w:val="24"/>
              </w:rPr>
              <w:t>2020c</w:t>
            </w:r>
          </w:p>
        </w:tc>
        <w:tc>
          <w:tcPr>
            <w:tcW w:w="1439" w:type="dxa"/>
            <w:tcBorders>
              <w:top w:val="nil"/>
              <w:left w:val="single" w:sz="4" w:space="0" w:color="000000"/>
              <w:bottom w:val="single" w:sz="4" w:space="0" w:color="000000"/>
              <w:right w:val="single" w:sz="4" w:space="0" w:color="000000"/>
            </w:tcBorders>
            <w:shd w:val="clear" w:color="auto" w:fill="D0CECE" w:themeFill="background2" w:themeFillShade="E6"/>
          </w:tcPr>
          <w:p w14:paraId="01562729" w14:textId="385B1DE5" w:rsidR="008F67F5" w:rsidRPr="008F67F5" w:rsidRDefault="008F67F5" w:rsidP="008F67F5">
            <w:pPr>
              <w:jc w:val="center"/>
              <w:rPr>
                <w:sz w:val="24"/>
                <w:szCs w:val="24"/>
              </w:rPr>
            </w:pPr>
            <w:r>
              <w:rPr>
                <w:sz w:val="24"/>
                <w:szCs w:val="24"/>
              </w:rPr>
              <w:t>0.3609</w:t>
            </w:r>
          </w:p>
        </w:tc>
        <w:tc>
          <w:tcPr>
            <w:tcW w:w="1440" w:type="dxa"/>
            <w:tcBorders>
              <w:top w:val="nil"/>
              <w:left w:val="single" w:sz="4" w:space="0" w:color="000000"/>
              <w:bottom w:val="single" w:sz="4" w:space="0" w:color="000000"/>
              <w:right w:val="single" w:sz="4" w:space="0" w:color="000000"/>
            </w:tcBorders>
            <w:shd w:val="clear" w:color="auto" w:fill="D0CECE" w:themeFill="background2" w:themeFillShade="E6"/>
          </w:tcPr>
          <w:p w14:paraId="6128F103" w14:textId="7BAE3DFA" w:rsidR="008F67F5" w:rsidRPr="008F67F5" w:rsidRDefault="008F67F5" w:rsidP="008F67F5">
            <w:pPr>
              <w:jc w:val="center"/>
              <w:rPr>
                <w:sz w:val="24"/>
                <w:szCs w:val="24"/>
              </w:rPr>
            </w:pPr>
            <w:r>
              <w:rPr>
                <w:sz w:val="24"/>
                <w:szCs w:val="24"/>
              </w:rPr>
              <w:t>0.194</w:t>
            </w:r>
          </w:p>
        </w:tc>
        <w:tc>
          <w:tcPr>
            <w:tcW w:w="1440" w:type="dxa"/>
            <w:tcBorders>
              <w:top w:val="nil"/>
              <w:left w:val="single" w:sz="4" w:space="0" w:color="000000"/>
              <w:bottom w:val="single" w:sz="4" w:space="0" w:color="000000"/>
              <w:right w:val="single" w:sz="4" w:space="0" w:color="000000"/>
            </w:tcBorders>
            <w:shd w:val="clear" w:color="auto" w:fill="D0CECE" w:themeFill="background2" w:themeFillShade="E6"/>
          </w:tcPr>
          <w:p w14:paraId="7AB2E4DE" w14:textId="5BBD0850" w:rsidR="008F67F5" w:rsidRPr="008F67F5" w:rsidRDefault="008F67F5" w:rsidP="008F67F5">
            <w:pPr>
              <w:jc w:val="center"/>
              <w:rPr>
                <w:sz w:val="24"/>
                <w:szCs w:val="24"/>
              </w:rPr>
            </w:pPr>
            <w:r>
              <w:rPr>
                <w:sz w:val="24"/>
                <w:szCs w:val="24"/>
              </w:rPr>
              <w:t>0.1206</w:t>
            </w:r>
          </w:p>
        </w:tc>
        <w:tc>
          <w:tcPr>
            <w:tcW w:w="1440" w:type="dxa"/>
            <w:tcBorders>
              <w:top w:val="nil"/>
              <w:left w:val="single" w:sz="4" w:space="0" w:color="000000"/>
              <w:bottom w:val="single" w:sz="4" w:space="0" w:color="000000"/>
              <w:right w:val="single" w:sz="4" w:space="0" w:color="000000"/>
            </w:tcBorders>
            <w:shd w:val="clear" w:color="auto" w:fill="D0CECE" w:themeFill="background2" w:themeFillShade="E6"/>
          </w:tcPr>
          <w:p w14:paraId="3C0309B7" w14:textId="0E47BE8B" w:rsidR="008F67F5" w:rsidRPr="008F67F5" w:rsidRDefault="008F67F5" w:rsidP="008F67F5">
            <w:pPr>
              <w:jc w:val="center"/>
              <w:rPr>
                <w:sz w:val="24"/>
                <w:szCs w:val="24"/>
              </w:rPr>
            </w:pPr>
            <w:r>
              <w:rPr>
                <w:sz w:val="24"/>
                <w:szCs w:val="24"/>
              </w:rPr>
              <w:t>0.0877</w:t>
            </w:r>
          </w:p>
        </w:tc>
        <w:tc>
          <w:tcPr>
            <w:tcW w:w="2250" w:type="dxa"/>
            <w:tcBorders>
              <w:top w:val="nil"/>
              <w:left w:val="single" w:sz="4" w:space="0" w:color="000000"/>
              <w:bottom w:val="single" w:sz="4" w:space="0" w:color="000000"/>
              <w:right w:val="single" w:sz="4" w:space="0" w:color="000000"/>
            </w:tcBorders>
            <w:shd w:val="clear" w:color="auto" w:fill="D0CECE" w:themeFill="background2" w:themeFillShade="E6"/>
          </w:tcPr>
          <w:p w14:paraId="5B988F11" w14:textId="49FCC417" w:rsidR="008F67F5" w:rsidRPr="008F67F5" w:rsidRDefault="008F67F5" w:rsidP="008F67F5">
            <w:pPr>
              <w:jc w:val="center"/>
              <w:rPr>
                <w:sz w:val="24"/>
                <w:szCs w:val="24"/>
              </w:rPr>
            </w:pPr>
            <w:r>
              <w:rPr>
                <w:sz w:val="24"/>
                <w:szCs w:val="24"/>
              </w:rPr>
              <w:t>0.7632</w:t>
            </w:r>
          </w:p>
        </w:tc>
      </w:tr>
      <w:tr w:rsidR="008F67F5" w:rsidRPr="008F67F5" w14:paraId="6FE26304" w14:textId="77777777" w:rsidTr="008F67F5">
        <w:tc>
          <w:tcPr>
            <w:tcW w:w="803"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E7DAE58" w14:textId="77777777" w:rsidR="008F67F5" w:rsidRPr="008F67F5" w:rsidRDefault="008F67F5" w:rsidP="008F67F5">
            <w:pPr>
              <w:rPr>
                <w:sz w:val="24"/>
                <w:szCs w:val="24"/>
              </w:rPr>
            </w:pPr>
            <w:r w:rsidRPr="008F67F5">
              <w:rPr>
                <w:sz w:val="24"/>
                <w:szCs w:val="24"/>
              </w:rPr>
              <w:t>2022</w:t>
            </w:r>
          </w:p>
        </w:tc>
        <w:tc>
          <w:tcPr>
            <w:tcW w:w="1439"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79FF8FB" w14:textId="77DB0467" w:rsidR="008F67F5" w:rsidRPr="008F67F5" w:rsidRDefault="008F67F5" w:rsidP="008F67F5">
            <w:pPr>
              <w:jc w:val="center"/>
              <w:rPr>
                <w:sz w:val="24"/>
                <w:szCs w:val="24"/>
              </w:rPr>
            </w:pPr>
            <w:r w:rsidRPr="008F67F5">
              <w:rPr>
                <w:sz w:val="24"/>
                <w:szCs w:val="24"/>
              </w:rPr>
              <w:t>0.4583</w:t>
            </w:r>
          </w:p>
        </w:tc>
        <w:tc>
          <w:tcPr>
            <w:tcW w:w="1440"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B1A4FB1" w14:textId="6FEC5B63" w:rsidR="008F67F5" w:rsidRPr="008F67F5" w:rsidRDefault="008F67F5" w:rsidP="008F67F5">
            <w:pPr>
              <w:jc w:val="center"/>
              <w:rPr>
                <w:sz w:val="24"/>
                <w:szCs w:val="24"/>
              </w:rPr>
            </w:pPr>
            <w:r w:rsidRPr="008F67F5">
              <w:rPr>
                <w:sz w:val="24"/>
                <w:szCs w:val="24"/>
              </w:rPr>
              <w:t>0.1334</w:t>
            </w:r>
          </w:p>
        </w:tc>
        <w:tc>
          <w:tcPr>
            <w:tcW w:w="1440"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813815F" w14:textId="3614D180" w:rsidR="008F67F5" w:rsidRPr="008F67F5" w:rsidRDefault="008F67F5" w:rsidP="008F67F5">
            <w:pPr>
              <w:jc w:val="center"/>
              <w:rPr>
                <w:sz w:val="24"/>
                <w:szCs w:val="24"/>
              </w:rPr>
            </w:pPr>
            <w:r w:rsidRPr="008F67F5">
              <w:rPr>
                <w:sz w:val="24"/>
                <w:szCs w:val="24"/>
              </w:rPr>
              <w:t>0.1124</w:t>
            </w:r>
          </w:p>
        </w:tc>
        <w:tc>
          <w:tcPr>
            <w:tcW w:w="1440"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8DBF1AD" w14:textId="70354E93" w:rsidR="008F67F5" w:rsidRPr="008F67F5" w:rsidRDefault="008F67F5" w:rsidP="008F67F5">
            <w:pPr>
              <w:jc w:val="center"/>
              <w:rPr>
                <w:sz w:val="24"/>
                <w:szCs w:val="24"/>
              </w:rPr>
            </w:pPr>
            <w:r w:rsidRPr="008F67F5">
              <w:rPr>
                <w:sz w:val="24"/>
                <w:szCs w:val="24"/>
              </w:rPr>
              <w:t>0.0933</w:t>
            </w:r>
          </w:p>
        </w:tc>
        <w:tc>
          <w:tcPr>
            <w:tcW w:w="2250"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A72C453" w14:textId="5A993D51" w:rsidR="008F67F5" w:rsidRPr="008F67F5" w:rsidRDefault="008F67F5" w:rsidP="008F67F5">
            <w:pPr>
              <w:jc w:val="center"/>
              <w:rPr>
                <w:sz w:val="24"/>
                <w:szCs w:val="24"/>
              </w:rPr>
            </w:pPr>
            <w:r w:rsidRPr="008F67F5">
              <w:rPr>
                <w:sz w:val="24"/>
                <w:szCs w:val="24"/>
              </w:rPr>
              <w:t>0.7973</w:t>
            </w:r>
          </w:p>
        </w:tc>
      </w:tr>
      <w:tr w:rsidR="008F67F5" w:rsidRPr="008F67F5" w14:paraId="681C4A4C" w14:textId="77777777" w:rsidTr="00FC217A">
        <w:tc>
          <w:tcPr>
            <w:tcW w:w="803" w:type="dxa"/>
            <w:tcBorders>
              <w:top w:val="single" w:sz="4" w:space="0" w:color="000000"/>
              <w:left w:val="single" w:sz="4" w:space="0" w:color="000000"/>
              <w:right w:val="single" w:sz="4" w:space="0" w:color="000000"/>
            </w:tcBorders>
          </w:tcPr>
          <w:p w14:paraId="33E6CC1F" w14:textId="1AC3CE53" w:rsidR="008F67F5" w:rsidRPr="008F67F5" w:rsidRDefault="008F67F5" w:rsidP="008F67F5">
            <w:pPr>
              <w:rPr>
                <w:vertAlign w:val="subscript"/>
              </w:rPr>
            </w:pPr>
            <w:r w:rsidRPr="008F67F5">
              <w:t>2024</w:t>
            </w:r>
          </w:p>
        </w:tc>
        <w:tc>
          <w:tcPr>
            <w:tcW w:w="1439" w:type="dxa"/>
            <w:tcBorders>
              <w:top w:val="single" w:sz="4" w:space="0" w:color="000000"/>
              <w:left w:val="single" w:sz="4" w:space="0" w:color="000000"/>
              <w:right w:val="single" w:sz="4" w:space="0" w:color="000000"/>
            </w:tcBorders>
          </w:tcPr>
          <w:p w14:paraId="383193D5" w14:textId="2C4252F5" w:rsidR="008F67F5" w:rsidRPr="008F67F5" w:rsidRDefault="008F67F5" w:rsidP="008F67F5">
            <w:pPr>
              <w:jc w:val="center"/>
            </w:pPr>
            <w:r w:rsidRPr="008F67F5">
              <w:t>0.4705</w:t>
            </w:r>
          </w:p>
        </w:tc>
        <w:tc>
          <w:tcPr>
            <w:tcW w:w="1440" w:type="dxa"/>
            <w:tcBorders>
              <w:top w:val="single" w:sz="4" w:space="0" w:color="000000"/>
              <w:left w:val="single" w:sz="4" w:space="0" w:color="000000"/>
              <w:right w:val="single" w:sz="4" w:space="0" w:color="000000"/>
            </w:tcBorders>
          </w:tcPr>
          <w:p w14:paraId="610132A9" w14:textId="3742BAA8" w:rsidR="008F67F5" w:rsidRPr="008F67F5" w:rsidRDefault="008F67F5" w:rsidP="008F67F5">
            <w:pPr>
              <w:jc w:val="center"/>
            </w:pPr>
            <w:r w:rsidRPr="008F67F5">
              <w:t>0.1327</w:t>
            </w:r>
          </w:p>
        </w:tc>
        <w:tc>
          <w:tcPr>
            <w:tcW w:w="1440" w:type="dxa"/>
            <w:tcBorders>
              <w:top w:val="single" w:sz="4" w:space="0" w:color="000000"/>
              <w:left w:val="single" w:sz="4" w:space="0" w:color="000000"/>
              <w:right w:val="single" w:sz="4" w:space="0" w:color="000000"/>
            </w:tcBorders>
          </w:tcPr>
          <w:p w14:paraId="060166E6" w14:textId="0933D937" w:rsidR="008F67F5" w:rsidRPr="008F67F5" w:rsidRDefault="008F67F5" w:rsidP="008F67F5">
            <w:pPr>
              <w:jc w:val="center"/>
            </w:pPr>
            <w:r w:rsidRPr="008F67F5">
              <w:t>0.1257</w:t>
            </w:r>
          </w:p>
        </w:tc>
        <w:tc>
          <w:tcPr>
            <w:tcW w:w="1440" w:type="dxa"/>
            <w:tcBorders>
              <w:top w:val="single" w:sz="4" w:space="0" w:color="000000"/>
              <w:left w:val="single" w:sz="4" w:space="0" w:color="000000"/>
              <w:right w:val="single" w:sz="4" w:space="0" w:color="000000"/>
            </w:tcBorders>
          </w:tcPr>
          <w:p w14:paraId="7ED52F70" w14:textId="73F778DB" w:rsidR="008F67F5" w:rsidRPr="008F67F5" w:rsidRDefault="008F67F5" w:rsidP="008F67F5">
            <w:pPr>
              <w:jc w:val="center"/>
            </w:pPr>
            <w:r w:rsidRPr="008F67F5">
              <w:t>0.0815</w:t>
            </w:r>
          </w:p>
        </w:tc>
        <w:tc>
          <w:tcPr>
            <w:tcW w:w="2250" w:type="dxa"/>
            <w:tcBorders>
              <w:top w:val="single" w:sz="4" w:space="0" w:color="000000"/>
              <w:left w:val="single" w:sz="4" w:space="0" w:color="000000"/>
              <w:right w:val="single" w:sz="4" w:space="0" w:color="000000"/>
            </w:tcBorders>
          </w:tcPr>
          <w:p w14:paraId="5389CA22" w14:textId="2AC4BD34" w:rsidR="008F67F5" w:rsidRPr="008F67F5" w:rsidRDefault="008F67F5" w:rsidP="008F67F5">
            <w:pPr>
              <w:jc w:val="center"/>
            </w:pPr>
            <w:r w:rsidRPr="008F67F5">
              <w:t>0.8104</w:t>
            </w:r>
          </w:p>
        </w:tc>
      </w:tr>
    </w:tbl>
    <w:p w14:paraId="5AFD7980" w14:textId="77777777" w:rsidR="001E6840" w:rsidRPr="008F67F5" w:rsidRDefault="001E6840"/>
    <w:p w14:paraId="492B16D0" w14:textId="77777777" w:rsidR="001E6840" w:rsidRPr="008F67F5" w:rsidRDefault="00000000">
      <w:r w:rsidRPr="008F67F5">
        <w:t xml:space="preserve">We normalize all the component weights by the total variance explained so that the total weights for each year sum up to “1.” Once the included components are weighted, we simply add the component values. Most importantly, when we use other weighting and aggregation methods as a baseline index, subsequent sensitivity analyses do not produce any evidence that other schemas are more appropriate than the COVI values reported in the articles (2018, 2020, and 2022). </w:t>
      </w:r>
    </w:p>
    <w:p w14:paraId="1517184F" w14:textId="77777777" w:rsidR="001E6840" w:rsidRPr="008F67F5" w:rsidRDefault="001E6840"/>
    <w:p w14:paraId="1DFFAB3E" w14:textId="124C0A05" w:rsidR="001E6840" w:rsidRPr="008F67F5" w:rsidRDefault="00000000">
      <w:pPr>
        <w:jc w:val="center"/>
        <w:rPr>
          <w:b/>
        </w:rPr>
      </w:pPr>
      <w:r w:rsidRPr="008F67F5">
        <w:rPr>
          <w:b/>
        </w:rPr>
        <w:t>Column Markers in this codebook are for the 202</w:t>
      </w:r>
      <w:r w:rsidR="00E362B6" w:rsidRPr="008F67F5">
        <w:rPr>
          <w:b/>
        </w:rPr>
        <w:t>4</w:t>
      </w:r>
      <w:r w:rsidRPr="008F67F5">
        <w:rPr>
          <w:b/>
        </w:rPr>
        <w:t xml:space="preserve"> Cost of Voting Index</w:t>
      </w:r>
    </w:p>
    <w:p w14:paraId="74592D2E" w14:textId="77777777" w:rsidR="001E6840" w:rsidRPr="008F67F5" w:rsidRDefault="001E6840">
      <w:pPr>
        <w:jc w:val="center"/>
        <w:rPr>
          <w:b/>
        </w:rPr>
      </w:pPr>
    </w:p>
    <w:p w14:paraId="1C273EBD" w14:textId="77777777" w:rsidR="001E6840" w:rsidRPr="008F67F5" w:rsidRDefault="00000000">
      <w:r w:rsidRPr="008F67F5">
        <w:rPr>
          <w:b/>
        </w:rPr>
        <w:t xml:space="preserve">Column A - </w:t>
      </w:r>
      <w:proofErr w:type="spellStart"/>
      <w:r w:rsidRPr="008F67F5">
        <w:rPr>
          <w:b/>
        </w:rPr>
        <w:t>Statenu</w:t>
      </w:r>
      <w:proofErr w:type="spellEnd"/>
      <w:r w:rsidRPr="008F67F5">
        <w:t xml:space="preserve"> – alphabetical state number Alabama is 1 and Wyoming is 50</w:t>
      </w:r>
    </w:p>
    <w:p w14:paraId="289EAA69" w14:textId="77777777" w:rsidR="001E6840" w:rsidRPr="008F67F5" w:rsidRDefault="001E6840"/>
    <w:p w14:paraId="0C028730" w14:textId="77777777" w:rsidR="001E6840" w:rsidRPr="008F67F5" w:rsidRDefault="00000000">
      <w:r w:rsidRPr="008F67F5">
        <w:rPr>
          <w:b/>
        </w:rPr>
        <w:t xml:space="preserve">Column B – State </w:t>
      </w:r>
      <w:r w:rsidRPr="008F67F5">
        <w:t>– two letter state abbreviation</w:t>
      </w:r>
    </w:p>
    <w:p w14:paraId="5808E233" w14:textId="77777777" w:rsidR="001E6840" w:rsidRPr="008F67F5" w:rsidRDefault="001E6840"/>
    <w:p w14:paraId="4B38FB9C" w14:textId="44B40CEE" w:rsidR="001E6840" w:rsidRPr="008F67F5" w:rsidRDefault="00000000">
      <w:r w:rsidRPr="008F67F5">
        <w:rPr>
          <w:b/>
        </w:rPr>
        <w:t xml:space="preserve">Column C – Year </w:t>
      </w:r>
      <w:r w:rsidRPr="008F67F5">
        <w:t xml:space="preserve">– the election year. Values represent state laws as of Election Day for Presidential elections between 1996-2020 and the 2022 Midterm. However, the 2024 presidential election data represent laws in place as of </w:t>
      </w:r>
      <w:r w:rsidR="00FF28DC" w:rsidRPr="008F67F5">
        <w:t xml:space="preserve">May </w:t>
      </w:r>
      <w:r w:rsidR="008F67F5" w:rsidRPr="008F67F5">
        <w:t>1,</w:t>
      </w:r>
      <w:r w:rsidRPr="008F67F5">
        <w:t xml:space="preserve"> 202</w:t>
      </w:r>
      <w:r w:rsidR="00FF28DC" w:rsidRPr="008F67F5">
        <w:t>4</w:t>
      </w:r>
      <w:r w:rsidRPr="008F67F5">
        <w:t xml:space="preserve">. Following the completion of the 2024 election, </w:t>
      </w:r>
      <w:r w:rsidR="00FF28DC" w:rsidRPr="008F67F5">
        <w:t>I</w:t>
      </w:r>
      <w:r w:rsidRPr="008F67F5">
        <w:t xml:space="preserve"> will update the data to reflect the election law changes that took place </w:t>
      </w:r>
      <w:r w:rsidR="008F67F5" w:rsidRPr="008F67F5">
        <w:t>before</w:t>
      </w:r>
      <w:r w:rsidR="00FF28DC" w:rsidRPr="008F67F5">
        <w:t xml:space="preserve"> Election Day</w:t>
      </w:r>
      <w:r w:rsidRPr="008F67F5">
        <w:t xml:space="preserve"> 202</w:t>
      </w:r>
      <w:r w:rsidR="00FF28DC" w:rsidRPr="008F67F5">
        <w:t>4</w:t>
      </w:r>
      <w:r w:rsidRPr="008F67F5">
        <w:t>.</w:t>
      </w:r>
    </w:p>
    <w:p w14:paraId="64196610" w14:textId="77777777" w:rsidR="001E6840" w:rsidRPr="008F67F5" w:rsidRDefault="001E6840">
      <w:pPr>
        <w:tabs>
          <w:tab w:val="left" w:pos="7485"/>
        </w:tabs>
        <w:rPr>
          <w:b/>
          <w:u w:val="single"/>
        </w:rPr>
      </w:pPr>
    </w:p>
    <w:p w14:paraId="27C414C3" w14:textId="77777777" w:rsidR="001E6840" w:rsidRPr="008F67F5" w:rsidRDefault="00000000">
      <w:pPr>
        <w:tabs>
          <w:tab w:val="left" w:pos="7485"/>
        </w:tabs>
      </w:pPr>
      <w:r w:rsidRPr="008F67F5">
        <w:rPr>
          <w:b/>
        </w:rPr>
        <w:t>Column D - Issue Area #1-Registration Deadlines</w:t>
      </w:r>
      <w:r w:rsidRPr="008F67F5">
        <w:t xml:space="preserve"> – This is the number of days before Election Day citizens need to register to vote. Because larger numbers represent a bigger burden or more cost there is no further manipulation. States with same-day voter registration scored “0.” </w:t>
      </w:r>
    </w:p>
    <w:p w14:paraId="285D39D5" w14:textId="77777777" w:rsidR="001E6840" w:rsidRPr="008F67F5" w:rsidRDefault="001E6840">
      <w:pPr>
        <w:tabs>
          <w:tab w:val="left" w:pos="7485"/>
        </w:tabs>
      </w:pPr>
    </w:p>
    <w:p w14:paraId="1B8074AD" w14:textId="77777777" w:rsidR="001E6840" w:rsidRPr="008F67F5" w:rsidRDefault="00000000">
      <w:hyperlink r:id="rId6">
        <w:r w:rsidRPr="008F67F5">
          <w:rPr>
            <w:color w:val="0563C1"/>
            <w:u w:val="single"/>
          </w:rPr>
          <w:t>https://www.vote.org/voter-registration-deadlines/</w:t>
        </w:r>
      </w:hyperlink>
      <w:r w:rsidRPr="008F67F5">
        <w:t xml:space="preserve"> (last accessed 2/5/2024)</w:t>
      </w:r>
    </w:p>
    <w:p w14:paraId="2A08D196" w14:textId="77777777" w:rsidR="001E6840" w:rsidRPr="008F67F5" w:rsidRDefault="00000000">
      <w:r w:rsidRPr="008F67F5">
        <w:t>This issue area appears in the years: 1996, 2000, 2004, 2008, 2012, 2016, 2020, 2022, and 2024.</w:t>
      </w:r>
    </w:p>
    <w:p w14:paraId="2F5D3EEF" w14:textId="77777777" w:rsidR="001E6840" w:rsidRPr="008F67F5" w:rsidRDefault="001E6840">
      <w:pPr>
        <w:rPr>
          <w:color w:val="000000"/>
        </w:rPr>
      </w:pPr>
    </w:p>
    <w:p w14:paraId="27442FB1" w14:textId="77777777" w:rsidR="001E6840" w:rsidRPr="008F67F5" w:rsidRDefault="00000000">
      <w:pPr>
        <w:rPr>
          <w:color w:val="000000"/>
        </w:rPr>
      </w:pPr>
      <w:r w:rsidRPr="008F67F5">
        <w:rPr>
          <w:color w:val="000000"/>
        </w:rPr>
        <w:t>Notes:</w:t>
      </w:r>
    </w:p>
    <w:p w14:paraId="7DE65D1C" w14:textId="77777777" w:rsidR="001E6840" w:rsidRPr="008F67F5" w:rsidRDefault="001E6840">
      <w:pPr>
        <w:pBdr>
          <w:top w:val="nil"/>
          <w:left w:val="nil"/>
          <w:bottom w:val="nil"/>
          <w:right w:val="nil"/>
          <w:between w:val="nil"/>
        </w:pBdr>
        <w:rPr>
          <w:rFonts w:ascii="Calibri" w:eastAsia="Calibri" w:hAnsi="Calibri" w:cs="Calibri"/>
          <w:color w:val="000000"/>
        </w:rPr>
      </w:pPr>
    </w:p>
    <w:p w14:paraId="098EE3C7" w14:textId="77777777" w:rsidR="001E6840" w:rsidRPr="008F67F5" w:rsidRDefault="00000000">
      <w:pPr>
        <w:numPr>
          <w:ilvl w:val="0"/>
          <w:numId w:val="17"/>
        </w:numPr>
        <w:pBdr>
          <w:top w:val="nil"/>
          <w:left w:val="nil"/>
          <w:bottom w:val="nil"/>
          <w:right w:val="nil"/>
          <w:between w:val="nil"/>
        </w:pBdr>
      </w:pPr>
      <w:r w:rsidRPr="008F67F5">
        <w:rPr>
          <w:rFonts w:ascii="Calibri" w:eastAsia="Calibri" w:hAnsi="Calibri" w:cs="Calibri"/>
          <w:color w:val="000000"/>
        </w:rPr>
        <w:t xml:space="preserve">North Carolina’s same-day registration ends the Saturday before Election Day, so we score it as “2 days.” However, before 2022 we had scored NC “0” in this category because they allow citizens to register to vote and cast a ballot the same day, but only during the early voting period. We hold the score of “2” is a better reflection of NC law. </w:t>
      </w:r>
    </w:p>
    <w:p w14:paraId="49C4EC49" w14:textId="77777777" w:rsidR="001E6840" w:rsidRPr="008F67F5" w:rsidRDefault="00000000">
      <w:pPr>
        <w:numPr>
          <w:ilvl w:val="0"/>
          <w:numId w:val="17"/>
        </w:numPr>
        <w:pBdr>
          <w:top w:val="nil"/>
          <w:left w:val="nil"/>
          <w:bottom w:val="nil"/>
          <w:right w:val="nil"/>
          <w:between w:val="nil"/>
        </w:pBdr>
      </w:pPr>
      <w:r w:rsidRPr="008F67F5">
        <w:rPr>
          <w:rFonts w:ascii="Calibri" w:eastAsia="Calibri" w:hAnsi="Calibri" w:cs="Calibri"/>
          <w:color w:val="000000"/>
        </w:rPr>
        <w:t xml:space="preserve">In MT, voters may register during the late registration period ending at noon the day before Election Day scored as no SDVR and a “1” day deadline (Vote.org has erroneous information on their website regarding MT, cross reference with state law). </w:t>
      </w:r>
    </w:p>
    <w:p w14:paraId="22A97FB1" w14:textId="77777777" w:rsidR="001E6840" w:rsidRPr="008F67F5" w:rsidRDefault="001E6840">
      <w:pPr>
        <w:pBdr>
          <w:top w:val="nil"/>
          <w:left w:val="nil"/>
          <w:bottom w:val="nil"/>
          <w:right w:val="nil"/>
          <w:between w:val="nil"/>
        </w:pBdr>
        <w:rPr>
          <w:rFonts w:ascii="Calibri" w:eastAsia="Calibri" w:hAnsi="Calibri" w:cs="Calibri"/>
          <w:color w:val="000000"/>
        </w:rPr>
      </w:pPr>
    </w:p>
    <w:p w14:paraId="5CC0D959" w14:textId="77777777" w:rsidR="001E6840" w:rsidRPr="008F67F5" w:rsidRDefault="00000000">
      <w:bookmarkStart w:id="0" w:name="_heading=h.gjdgxs" w:colFirst="0" w:colLast="0"/>
      <w:bookmarkEnd w:id="0"/>
      <w:r w:rsidRPr="008F67F5">
        <w:rPr>
          <w:b/>
        </w:rPr>
        <w:t xml:space="preserve">Column E – </w:t>
      </w:r>
      <w:proofErr w:type="spellStart"/>
      <w:r w:rsidRPr="008F67F5">
        <w:rPr>
          <w:b/>
        </w:rPr>
        <w:t>NoSameDayReg</w:t>
      </w:r>
      <w:proofErr w:type="spellEnd"/>
      <w:r w:rsidRPr="008F67F5">
        <w:t xml:space="preserve"> – the state has no same-day registration 1=yes 0=no. </w:t>
      </w:r>
    </w:p>
    <w:p w14:paraId="6D5F23F7" w14:textId="77777777" w:rsidR="001E6840" w:rsidRPr="008F67F5" w:rsidRDefault="001E6840"/>
    <w:p w14:paraId="75F3A580" w14:textId="77777777" w:rsidR="001E6840" w:rsidRPr="008F67F5" w:rsidRDefault="00000000">
      <w:pPr>
        <w:rPr>
          <w:b/>
          <w:u w:val="single"/>
        </w:rPr>
      </w:pPr>
      <w:hyperlink r:id="rId7">
        <w:r w:rsidRPr="008F67F5">
          <w:rPr>
            <w:color w:val="0563C1"/>
            <w:u w:val="single"/>
          </w:rPr>
          <w:t>https://www.ncsl.org/research/elections-and-campaigns/same-day-registration.aspx</w:t>
        </w:r>
      </w:hyperlink>
      <w:r w:rsidRPr="008F67F5">
        <w:t xml:space="preserve"> (last accessed 2/6/2024). This consideration appears in the years: 1996, 2000, 2004, 2008, 2012, 2016, 2020, 2022, and 2024. </w:t>
      </w:r>
    </w:p>
    <w:p w14:paraId="1F21198F" w14:textId="77777777" w:rsidR="001E6840" w:rsidRPr="008F67F5" w:rsidRDefault="001E6840"/>
    <w:p w14:paraId="53DE58BE" w14:textId="77777777" w:rsidR="001E6840" w:rsidRPr="008F67F5" w:rsidRDefault="00000000">
      <w:pPr>
        <w:rPr>
          <w:rFonts w:ascii="Calibri" w:eastAsia="Calibri" w:hAnsi="Calibri" w:cs="Calibri"/>
          <w:color w:val="000000"/>
        </w:rPr>
      </w:pPr>
      <w:r w:rsidRPr="008F67F5">
        <w:t>Notes:</w:t>
      </w:r>
    </w:p>
    <w:p w14:paraId="13FF4A0B" w14:textId="77777777" w:rsidR="001E6840" w:rsidRPr="008F67F5" w:rsidRDefault="00000000">
      <w:pPr>
        <w:numPr>
          <w:ilvl w:val="0"/>
          <w:numId w:val="19"/>
        </w:numPr>
        <w:pBdr>
          <w:top w:val="nil"/>
          <w:left w:val="nil"/>
          <w:bottom w:val="nil"/>
          <w:right w:val="nil"/>
          <w:between w:val="nil"/>
        </w:pBdr>
      </w:pPr>
      <w:r w:rsidRPr="008F67F5">
        <w:rPr>
          <w:rFonts w:ascii="Calibri" w:eastAsia="Calibri" w:hAnsi="Calibri" w:cs="Calibri"/>
          <w:color w:val="000000"/>
        </w:rPr>
        <w:t xml:space="preserve">NC only allows same-day registration during early voting, coded as having same-day registration in 2008-2020. However, we alter this coding decision for 2022 and scored it as “1” because it is not Election Day registration. </w:t>
      </w:r>
    </w:p>
    <w:p w14:paraId="43C83361" w14:textId="77777777" w:rsidR="001E6840" w:rsidRPr="008F67F5" w:rsidRDefault="00000000">
      <w:pPr>
        <w:numPr>
          <w:ilvl w:val="0"/>
          <w:numId w:val="19"/>
        </w:numPr>
        <w:pBdr>
          <w:top w:val="nil"/>
          <w:left w:val="nil"/>
          <w:bottom w:val="nil"/>
          <w:right w:val="nil"/>
          <w:between w:val="nil"/>
        </w:pBdr>
      </w:pPr>
      <w:r w:rsidRPr="008F67F5">
        <w:rPr>
          <w:rFonts w:ascii="Calibri" w:eastAsia="Calibri" w:hAnsi="Calibri" w:cs="Calibri"/>
          <w:color w:val="000000"/>
        </w:rPr>
        <w:t xml:space="preserve">We code ND as having same-day registration because it does not have any registration requirement. </w:t>
      </w:r>
    </w:p>
    <w:p w14:paraId="7267F098" w14:textId="77777777" w:rsidR="001E6840" w:rsidRPr="008F67F5" w:rsidRDefault="00000000">
      <w:pPr>
        <w:numPr>
          <w:ilvl w:val="0"/>
          <w:numId w:val="19"/>
        </w:numPr>
        <w:pBdr>
          <w:top w:val="nil"/>
          <w:left w:val="nil"/>
          <w:bottom w:val="nil"/>
          <w:right w:val="nil"/>
          <w:between w:val="nil"/>
        </w:pBdr>
      </w:pPr>
      <w:r w:rsidRPr="008F67F5">
        <w:rPr>
          <w:rFonts w:ascii="Calibri" w:eastAsia="Calibri" w:hAnsi="Calibri" w:cs="Calibri"/>
          <w:color w:val="000000"/>
        </w:rPr>
        <w:t xml:space="preserve">In MT, Voters may also register during the late registration period ending at noon the day before Election Da. So, we score it as no SDVR and a “1” day deadline (Vote.org has erroneous information on their website regarding MT, cross reference with state law). </w:t>
      </w:r>
    </w:p>
    <w:p w14:paraId="1885E7B0" w14:textId="77777777" w:rsidR="001E6840" w:rsidRPr="008F67F5" w:rsidRDefault="001E6840">
      <w:pPr>
        <w:rPr>
          <w:color w:val="000000"/>
        </w:rPr>
      </w:pPr>
    </w:p>
    <w:p w14:paraId="64161723" w14:textId="77777777" w:rsidR="001E6840" w:rsidRPr="008F67F5" w:rsidRDefault="001E6840">
      <w:pPr>
        <w:rPr>
          <w:color w:val="000000"/>
        </w:rPr>
      </w:pPr>
    </w:p>
    <w:p w14:paraId="3E828F81" w14:textId="77777777" w:rsidR="001E6840" w:rsidRPr="008F67F5" w:rsidRDefault="00000000">
      <w:pPr>
        <w:rPr>
          <w:color w:val="000000"/>
        </w:rPr>
      </w:pPr>
      <w:bookmarkStart w:id="1" w:name="_heading=h.30j0zll" w:colFirst="0" w:colLast="0"/>
      <w:bookmarkEnd w:id="1"/>
      <w:r w:rsidRPr="008F67F5">
        <w:rPr>
          <w:b/>
        </w:rPr>
        <w:t xml:space="preserve">Column F – </w:t>
      </w:r>
      <w:proofErr w:type="spellStart"/>
      <w:r w:rsidRPr="008F67F5">
        <w:rPr>
          <w:b/>
        </w:rPr>
        <w:t>NoPollPlaceReg</w:t>
      </w:r>
      <w:proofErr w:type="spellEnd"/>
      <w:r w:rsidRPr="008F67F5">
        <w:rPr>
          <w:b/>
        </w:rPr>
        <w:t xml:space="preserve"> </w:t>
      </w:r>
      <w:r w:rsidRPr="008F67F5">
        <w:t xml:space="preserve">– </w:t>
      </w:r>
      <w:r w:rsidRPr="008F67F5">
        <w:rPr>
          <w:color w:val="000000"/>
        </w:rPr>
        <w:t xml:space="preserve">State does not have same-day registration at polling locations. This indicates that voters must go to the county courthouse or other government facility to register and then return to the polling location. 1=yes 0=no. </w:t>
      </w:r>
    </w:p>
    <w:p w14:paraId="31C81005" w14:textId="77777777" w:rsidR="001E6840" w:rsidRPr="008F67F5" w:rsidRDefault="001E6840">
      <w:pPr>
        <w:rPr>
          <w:color w:val="000000"/>
        </w:rPr>
      </w:pPr>
    </w:p>
    <w:p w14:paraId="631B6695" w14:textId="77777777" w:rsidR="001E6840" w:rsidRPr="008F67F5" w:rsidRDefault="00000000">
      <w:pPr>
        <w:rPr>
          <w:b/>
        </w:rPr>
      </w:pPr>
      <w:hyperlink r:id="rId8">
        <w:r w:rsidRPr="008F67F5">
          <w:rPr>
            <w:color w:val="0563C1"/>
            <w:u w:val="single"/>
          </w:rPr>
          <w:t>https://www.ncsl.org/research/elections-and-campaigns/same-day-registration.aspx</w:t>
        </w:r>
      </w:hyperlink>
      <w:r w:rsidRPr="008F67F5">
        <w:t xml:space="preserve"> (last accessed 2/6/2024). Years this data was collected: 1996, 2000, 2004, 2008, 2012, 2016, 2020, 2022 and 2024.</w:t>
      </w:r>
    </w:p>
    <w:p w14:paraId="2D3B4902" w14:textId="77777777" w:rsidR="001E6840" w:rsidRPr="008F67F5" w:rsidRDefault="001E6840">
      <w:pPr>
        <w:rPr>
          <w:color w:val="000000"/>
        </w:rPr>
      </w:pPr>
    </w:p>
    <w:p w14:paraId="566C9443" w14:textId="77777777" w:rsidR="001E6840" w:rsidRPr="008F67F5" w:rsidRDefault="00000000">
      <w:pPr>
        <w:rPr>
          <w:color w:val="000000"/>
        </w:rPr>
      </w:pPr>
      <w:r w:rsidRPr="008F67F5">
        <w:rPr>
          <w:color w:val="000000"/>
        </w:rPr>
        <w:t>Notes:</w:t>
      </w:r>
    </w:p>
    <w:p w14:paraId="1E80B392" w14:textId="77777777" w:rsidR="001E6840" w:rsidRPr="008F67F5" w:rsidRDefault="00000000">
      <w:pPr>
        <w:numPr>
          <w:ilvl w:val="0"/>
          <w:numId w:val="1"/>
        </w:numPr>
        <w:pBdr>
          <w:top w:val="nil"/>
          <w:left w:val="nil"/>
          <w:bottom w:val="nil"/>
          <w:right w:val="nil"/>
          <w:between w:val="nil"/>
        </w:pBdr>
        <w:rPr>
          <w:rFonts w:ascii="Calibri" w:eastAsia="Calibri" w:hAnsi="Calibri" w:cs="Calibri"/>
          <w:b/>
          <w:color w:val="000000"/>
        </w:rPr>
      </w:pPr>
      <w:r w:rsidRPr="008F67F5">
        <w:rPr>
          <w:rFonts w:ascii="Calibri" w:eastAsia="Calibri" w:hAnsi="Calibri" w:cs="Calibri"/>
          <w:color w:val="000000"/>
        </w:rPr>
        <w:t xml:space="preserve">ND is coded “0” or as having same-day registration at polling locations because it does not have any voter registration requirement. </w:t>
      </w:r>
    </w:p>
    <w:p w14:paraId="4A75AABA" w14:textId="77777777" w:rsidR="001E6840" w:rsidRPr="008F67F5" w:rsidRDefault="00000000">
      <w:pPr>
        <w:numPr>
          <w:ilvl w:val="0"/>
          <w:numId w:val="1"/>
        </w:numPr>
        <w:pBdr>
          <w:top w:val="nil"/>
          <w:left w:val="nil"/>
          <w:bottom w:val="nil"/>
          <w:right w:val="nil"/>
          <w:between w:val="nil"/>
        </w:pBdr>
        <w:rPr>
          <w:rFonts w:ascii="Calibri" w:eastAsia="Calibri" w:hAnsi="Calibri" w:cs="Calibri"/>
          <w:b/>
          <w:color w:val="000000"/>
        </w:rPr>
      </w:pPr>
      <w:r w:rsidRPr="008F67F5">
        <w:rPr>
          <w:rFonts w:ascii="Calibri" w:eastAsia="Calibri" w:hAnsi="Calibri" w:cs="Calibri"/>
          <w:color w:val="000000"/>
        </w:rPr>
        <w:t>In CO, if citizens register at the voting center on the day of the election, they are limited to voting in state and national elections (no local elections). However, we score it “0” nonetheless because they can still vote in the presidential election.</w:t>
      </w:r>
    </w:p>
    <w:p w14:paraId="1F236E60" w14:textId="77777777" w:rsidR="001E6840" w:rsidRPr="008F67F5" w:rsidRDefault="001E6840">
      <w:pPr>
        <w:pBdr>
          <w:top w:val="nil"/>
          <w:left w:val="nil"/>
          <w:bottom w:val="nil"/>
          <w:right w:val="nil"/>
          <w:between w:val="nil"/>
        </w:pBdr>
        <w:ind w:left="720"/>
        <w:rPr>
          <w:rFonts w:ascii="Calibri" w:eastAsia="Calibri" w:hAnsi="Calibri" w:cs="Calibri"/>
          <w:b/>
          <w:color w:val="000000"/>
        </w:rPr>
      </w:pPr>
    </w:p>
    <w:p w14:paraId="2D4E1352" w14:textId="77777777" w:rsidR="001E6840" w:rsidRPr="008F67F5" w:rsidRDefault="001E6840"/>
    <w:p w14:paraId="2747FE57" w14:textId="77777777" w:rsidR="001E6840" w:rsidRPr="008F67F5" w:rsidRDefault="001E6840"/>
    <w:p w14:paraId="0FF5295F" w14:textId="77777777" w:rsidR="001E6840" w:rsidRPr="008F67F5" w:rsidRDefault="00000000">
      <w:bookmarkStart w:id="2" w:name="_heading=h.1fob9te" w:colFirst="0" w:colLast="0"/>
      <w:bookmarkEnd w:id="2"/>
      <w:r w:rsidRPr="008F67F5">
        <w:rPr>
          <w:b/>
        </w:rPr>
        <w:t xml:space="preserve">Column G – </w:t>
      </w:r>
      <w:proofErr w:type="spellStart"/>
      <w:r w:rsidRPr="008F67F5">
        <w:rPr>
          <w:b/>
        </w:rPr>
        <w:t>NoFelonsReg</w:t>
      </w:r>
      <w:proofErr w:type="spellEnd"/>
      <w:r w:rsidRPr="008F67F5">
        <w:rPr>
          <w:b/>
        </w:rPr>
        <w:t xml:space="preserve"> </w:t>
      </w:r>
      <w:r w:rsidRPr="008F67F5">
        <w:t>– State does not allow people incarcerated to register to vote 1=yes 0=no. This is part of the registration restriction subindex because the restriction relates most directly to the ability to register to vote.</w:t>
      </w:r>
    </w:p>
    <w:p w14:paraId="4B40EC37" w14:textId="77777777" w:rsidR="001E6840" w:rsidRPr="008F67F5" w:rsidRDefault="001E6840"/>
    <w:p w14:paraId="14B2D77E" w14:textId="77777777" w:rsidR="001E6840" w:rsidRPr="008F67F5" w:rsidRDefault="00000000">
      <w:pPr>
        <w:rPr>
          <w:b/>
        </w:rPr>
      </w:pPr>
      <w:hyperlink r:id="rId9">
        <w:r w:rsidRPr="008F67F5">
          <w:rPr>
            <w:color w:val="0563C1"/>
            <w:u w:val="single"/>
          </w:rPr>
          <w:t>https://www.ncsl.org/research/elections-and-campaigns/felon-voting-rights.aspx</w:t>
        </w:r>
      </w:hyperlink>
      <w:r w:rsidRPr="008F67F5">
        <w:t xml:space="preserve"> (last accessed 2/5/2024). Years this data was collected: 1996, 2000, 2004, 2008, 2012, 2016, 2020, 2022, and 2024.</w:t>
      </w:r>
    </w:p>
    <w:p w14:paraId="2C01CAA0" w14:textId="77777777" w:rsidR="001E6840" w:rsidRPr="008F67F5" w:rsidRDefault="001E6840"/>
    <w:p w14:paraId="5BC72B66" w14:textId="77777777" w:rsidR="001E6840" w:rsidRPr="008F67F5" w:rsidRDefault="001E6840"/>
    <w:p w14:paraId="02D8C8A4" w14:textId="77777777" w:rsidR="001E6840" w:rsidRPr="008F67F5" w:rsidRDefault="00000000">
      <w:bookmarkStart w:id="3" w:name="_heading=h.3znysh7" w:colFirst="0" w:colLast="0"/>
      <w:bookmarkEnd w:id="3"/>
      <w:r w:rsidRPr="008F67F5">
        <w:rPr>
          <w:b/>
        </w:rPr>
        <w:t xml:space="preserve">Column H – </w:t>
      </w:r>
      <w:proofErr w:type="spellStart"/>
      <w:r w:rsidRPr="008F67F5">
        <w:rPr>
          <w:b/>
        </w:rPr>
        <w:t>NoFelonsRegAfterIncar</w:t>
      </w:r>
      <w:proofErr w:type="spellEnd"/>
      <w:r w:rsidRPr="008F67F5">
        <w:t xml:space="preserve"> – There has been considerable relaxation of voter registration bans related to felons. Today there is some way to have rights restored in all 50 states. However, some states still stipulate voting rights are </w:t>
      </w:r>
      <w:r w:rsidRPr="008F67F5">
        <w:rPr>
          <w:color w:val="333333"/>
        </w:rPr>
        <w:t xml:space="preserve">lost until the completion of their sentence and a post-sentencing waiting period. In other instances, these citizens require some additional action for a full restoration of their voting rights. Those states with </w:t>
      </w:r>
      <w:proofErr w:type="gramStart"/>
      <w:r w:rsidRPr="008F67F5">
        <w:rPr>
          <w:color w:val="333333"/>
        </w:rPr>
        <w:t>these kind of laws</w:t>
      </w:r>
      <w:proofErr w:type="gramEnd"/>
      <w:r w:rsidRPr="008F67F5">
        <w:rPr>
          <w:color w:val="333333"/>
        </w:rPr>
        <w:t xml:space="preserve"> are scored “1”</w:t>
      </w:r>
      <w:r w:rsidRPr="008F67F5">
        <w:t>.1=yes 0=no. This is part of the registration restriction subindex because the restriction relates most directly to the ability to register to vote.</w:t>
      </w:r>
    </w:p>
    <w:p w14:paraId="5195F439" w14:textId="77777777" w:rsidR="001E6840" w:rsidRPr="008F67F5" w:rsidRDefault="001E6840"/>
    <w:p w14:paraId="00C714D7" w14:textId="77777777" w:rsidR="001E6840" w:rsidRPr="008F67F5" w:rsidRDefault="00000000">
      <w:pPr>
        <w:rPr>
          <w:b/>
        </w:rPr>
      </w:pPr>
      <w:hyperlink r:id="rId10">
        <w:r w:rsidRPr="008F67F5">
          <w:rPr>
            <w:color w:val="0563C1"/>
            <w:u w:val="single"/>
          </w:rPr>
          <w:t>https://www.ncsl.org/research/elections-and-campaigns/felon-voting-rights.aspx</w:t>
        </w:r>
      </w:hyperlink>
      <w:r w:rsidRPr="008F67F5">
        <w:t xml:space="preserve"> (last accessed 2/6/2024). Years this data is collected: 1996, 2000, 2004, 2008, 2012, 2016, 2020, 2022, and 2024.</w:t>
      </w:r>
    </w:p>
    <w:p w14:paraId="70773652" w14:textId="77777777" w:rsidR="001E6840" w:rsidRPr="008F67F5" w:rsidRDefault="001E6840"/>
    <w:p w14:paraId="286BED2A" w14:textId="77777777" w:rsidR="001E6840" w:rsidRPr="008F67F5" w:rsidRDefault="001E6840"/>
    <w:p w14:paraId="4F762F8F" w14:textId="77777777" w:rsidR="001E6840" w:rsidRPr="008F67F5" w:rsidRDefault="00000000">
      <w:pPr>
        <w:rPr>
          <w:color w:val="000000"/>
        </w:rPr>
      </w:pPr>
      <w:bookmarkStart w:id="4" w:name="_heading=h.2et92p0" w:colFirst="0" w:colLast="0"/>
      <w:bookmarkEnd w:id="4"/>
      <w:r w:rsidRPr="008F67F5">
        <w:rPr>
          <w:b/>
        </w:rPr>
        <w:t xml:space="preserve">Column I </w:t>
      </w:r>
      <w:proofErr w:type="spellStart"/>
      <w:r w:rsidRPr="008F67F5">
        <w:rPr>
          <w:b/>
        </w:rPr>
        <w:t>Noonlineregistration</w:t>
      </w:r>
      <w:proofErr w:type="spellEnd"/>
      <w:r w:rsidRPr="008F67F5">
        <w:rPr>
          <w:b/>
        </w:rPr>
        <w:t xml:space="preserve"> </w:t>
      </w:r>
      <w:r w:rsidRPr="008F67F5">
        <w:t xml:space="preserve">– </w:t>
      </w:r>
      <w:r w:rsidRPr="008F67F5">
        <w:rPr>
          <w:color w:val="000000"/>
        </w:rPr>
        <w:t xml:space="preserve">The state does not have online voter registration. 1=yes 0=no. </w:t>
      </w:r>
    </w:p>
    <w:p w14:paraId="040B6FD9" w14:textId="77777777" w:rsidR="001E6840" w:rsidRPr="008F67F5" w:rsidRDefault="001E6840">
      <w:pPr>
        <w:rPr>
          <w:color w:val="000000"/>
        </w:rPr>
      </w:pPr>
    </w:p>
    <w:p w14:paraId="45CE84B7" w14:textId="77777777" w:rsidR="001E6840" w:rsidRPr="008F67F5" w:rsidRDefault="00000000">
      <w:hyperlink r:id="rId11">
        <w:r w:rsidRPr="008F67F5">
          <w:rPr>
            <w:color w:val="0563C1"/>
            <w:u w:val="single"/>
          </w:rPr>
          <w:t>https://www.vote.org/voter-registration-deadlines/</w:t>
        </w:r>
      </w:hyperlink>
      <w:r w:rsidRPr="008F67F5">
        <w:t xml:space="preserve">. (accessed last 2/6/2024). Years this data was collected: 2004, 2008, 2012, 2016, </w:t>
      </w:r>
      <w:proofErr w:type="gramStart"/>
      <w:r w:rsidRPr="008F67F5">
        <w:t>2020,  2022</w:t>
      </w:r>
      <w:proofErr w:type="gramEnd"/>
      <w:r w:rsidRPr="008F67F5">
        <w:t>, and 2024.</w:t>
      </w:r>
    </w:p>
    <w:p w14:paraId="1EC632C1" w14:textId="77777777" w:rsidR="001E6840" w:rsidRPr="008F67F5" w:rsidRDefault="001E6840"/>
    <w:p w14:paraId="3495DA86" w14:textId="77777777" w:rsidR="001E6840" w:rsidRPr="008F67F5" w:rsidRDefault="00000000">
      <w:r w:rsidRPr="008F67F5">
        <w:t>Notes:</w:t>
      </w:r>
    </w:p>
    <w:p w14:paraId="73ED1A4C" w14:textId="77777777" w:rsidR="001E6840" w:rsidRPr="008F67F5" w:rsidRDefault="00000000">
      <w:pPr>
        <w:numPr>
          <w:ilvl w:val="0"/>
          <w:numId w:val="2"/>
        </w:numPr>
        <w:pBdr>
          <w:top w:val="nil"/>
          <w:left w:val="nil"/>
          <w:bottom w:val="nil"/>
          <w:right w:val="nil"/>
          <w:between w:val="nil"/>
        </w:pBdr>
      </w:pPr>
      <w:r w:rsidRPr="008F67F5">
        <w:rPr>
          <w:rFonts w:ascii="Calibri" w:eastAsia="Calibri" w:hAnsi="Calibri" w:cs="Calibri"/>
          <w:color w:val="000000"/>
        </w:rPr>
        <w:t xml:space="preserve">ND-is coded as having online voter registration because it does not have any registration requirement. </w:t>
      </w:r>
    </w:p>
    <w:p w14:paraId="6A16CAB8" w14:textId="77777777" w:rsidR="001E6840" w:rsidRPr="008F67F5" w:rsidRDefault="001E6840">
      <w:pPr>
        <w:rPr>
          <w:b/>
          <w:u w:val="single"/>
        </w:rPr>
      </w:pPr>
      <w:bookmarkStart w:id="5" w:name="_heading=h.tyjcwt" w:colFirst="0" w:colLast="0"/>
      <w:bookmarkEnd w:id="5"/>
    </w:p>
    <w:p w14:paraId="076BF174" w14:textId="77777777" w:rsidR="001E6840" w:rsidRPr="008F67F5" w:rsidRDefault="001E6840">
      <w:pPr>
        <w:rPr>
          <w:b/>
          <w:u w:val="single"/>
        </w:rPr>
      </w:pPr>
    </w:p>
    <w:p w14:paraId="531AA53D" w14:textId="50CC8286" w:rsidR="001E6840" w:rsidRPr="008F67F5" w:rsidRDefault="00000000">
      <w:pPr>
        <w:rPr>
          <w:color w:val="000000"/>
        </w:rPr>
      </w:pPr>
      <w:r w:rsidRPr="008F67F5">
        <w:rPr>
          <w:b/>
        </w:rPr>
        <w:t>Column J –</w:t>
      </w:r>
      <w:proofErr w:type="spellStart"/>
      <w:r w:rsidR="00F67005" w:rsidRPr="008F67F5">
        <w:rPr>
          <w:b/>
        </w:rPr>
        <w:t>MentalCompReg</w:t>
      </w:r>
      <w:proofErr w:type="spellEnd"/>
      <w:r w:rsidRPr="008F67F5">
        <w:rPr>
          <w:b/>
        </w:rPr>
        <w:t xml:space="preserve"> </w:t>
      </w:r>
      <w:r w:rsidRPr="008F67F5">
        <w:t xml:space="preserve">– </w:t>
      </w:r>
      <w:r w:rsidRPr="008F67F5">
        <w:rPr>
          <w:color w:val="000000"/>
        </w:rPr>
        <w:t xml:space="preserve">state has a mental competency requirement to register to vote 1=yes 0=no. </w:t>
      </w:r>
      <w:r w:rsidRPr="008F67F5">
        <w:t>This is part of the registration restriction subindex because the restriction relates most directly to the ability to register to vote.</w:t>
      </w:r>
    </w:p>
    <w:p w14:paraId="4041F48B" w14:textId="77777777" w:rsidR="001E6840" w:rsidRPr="008F67F5" w:rsidRDefault="001E6840">
      <w:pPr>
        <w:rPr>
          <w:color w:val="000000"/>
        </w:rPr>
      </w:pPr>
    </w:p>
    <w:p w14:paraId="3D4F5B1A" w14:textId="767C3786" w:rsidR="001E6840" w:rsidRPr="008F67F5" w:rsidRDefault="00000000">
      <w:pPr>
        <w:rPr>
          <w:b/>
        </w:rPr>
      </w:pPr>
      <w:hyperlink r:id="rId12">
        <w:r w:rsidRPr="008F67F5">
          <w:rPr>
            <w:color w:val="0563C1"/>
            <w:u w:val="single"/>
          </w:rPr>
          <w:t>https://www.cga.ct.gov/2020/rpt/pdf/2020-R-0018.pdf</w:t>
        </w:r>
      </w:hyperlink>
      <w:r w:rsidRPr="008F67F5">
        <w:rPr>
          <w:color w:val="0563C1"/>
          <w:u w:val="single"/>
        </w:rPr>
        <w:t xml:space="preserve"> </w:t>
      </w:r>
      <w:r w:rsidRPr="008F67F5">
        <w:rPr>
          <w:color w:val="000000"/>
        </w:rPr>
        <w:t xml:space="preserve"> (last accessed </w:t>
      </w:r>
      <w:r w:rsidR="00B6197E" w:rsidRPr="008F67F5">
        <w:rPr>
          <w:color w:val="000000"/>
        </w:rPr>
        <w:t>4</w:t>
      </w:r>
      <w:r w:rsidRPr="008F67F5">
        <w:rPr>
          <w:color w:val="000000"/>
        </w:rPr>
        <w:t>/</w:t>
      </w:r>
      <w:r w:rsidR="00B6197E" w:rsidRPr="008F67F5">
        <w:rPr>
          <w:color w:val="000000"/>
        </w:rPr>
        <w:t>3</w:t>
      </w:r>
      <w:r w:rsidRPr="008F67F5">
        <w:rPr>
          <w:color w:val="000000"/>
        </w:rPr>
        <w:t>/202</w:t>
      </w:r>
      <w:r w:rsidR="00B6197E" w:rsidRPr="008F67F5">
        <w:rPr>
          <w:color w:val="000000"/>
        </w:rPr>
        <w:t>4</w:t>
      </w:r>
      <w:r w:rsidRPr="008F67F5">
        <w:rPr>
          <w:color w:val="000000"/>
        </w:rPr>
        <w:t>)</w:t>
      </w:r>
      <w:r w:rsidRPr="008F67F5">
        <w:t>. Years this data was collected: 2004, 2008, 2012, 2016, 2020, 2022</w:t>
      </w:r>
      <w:r w:rsidR="00B6197E" w:rsidRPr="008F67F5">
        <w:t>, and 2024</w:t>
      </w:r>
      <w:r w:rsidRPr="008F67F5">
        <w:t>.</w:t>
      </w:r>
    </w:p>
    <w:p w14:paraId="2866CFC9" w14:textId="77777777" w:rsidR="001E6840" w:rsidRPr="008F67F5" w:rsidRDefault="001E6840"/>
    <w:p w14:paraId="0B3E159C" w14:textId="77777777" w:rsidR="001E6840" w:rsidRPr="008F67F5" w:rsidRDefault="001E6840"/>
    <w:p w14:paraId="67CFAF00" w14:textId="77777777" w:rsidR="001E6840" w:rsidRPr="008F67F5" w:rsidRDefault="00000000">
      <w:pPr>
        <w:rPr>
          <w:color w:val="000000"/>
        </w:rPr>
      </w:pPr>
      <w:bookmarkStart w:id="6" w:name="_heading=h.3dy6vkm" w:colFirst="0" w:colLast="0"/>
      <w:bookmarkEnd w:id="6"/>
      <w:r w:rsidRPr="008F67F5">
        <w:rPr>
          <w:b/>
        </w:rPr>
        <w:t xml:space="preserve">Column K – </w:t>
      </w:r>
      <w:proofErr w:type="spellStart"/>
      <w:r w:rsidRPr="008F67F5">
        <w:rPr>
          <w:b/>
        </w:rPr>
        <w:t>NoSameDayRegPresOnly</w:t>
      </w:r>
      <w:proofErr w:type="spellEnd"/>
      <w:r w:rsidRPr="008F67F5">
        <w:t xml:space="preserve"> – </w:t>
      </w:r>
      <w:r w:rsidRPr="008F67F5">
        <w:rPr>
          <w:color w:val="000000"/>
        </w:rPr>
        <w:t xml:space="preserve">State has no same-day voter registration except for presidential elections. 1=yes 0=no. This is done because RI allows for voters to register same day for the Presidential Election only. So, they receive a “0” here. Otherwise, the same as </w:t>
      </w:r>
      <w:proofErr w:type="spellStart"/>
      <w:r w:rsidRPr="008F67F5">
        <w:rPr>
          <w:color w:val="000000"/>
        </w:rPr>
        <w:t>NoSameDayReg</w:t>
      </w:r>
      <w:proofErr w:type="spellEnd"/>
      <w:r w:rsidRPr="008F67F5">
        <w:rPr>
          <w:color w:val="000000"/>
        </w:rPr>
        <w:t xml:space="preserve">. </w:t>
      </w:r>
    </w:p>
    <w:p w14:paraId="25798F15" w14:textId="77777777" w:rsidR="001E6840" w:rsidRPr="008F67F5" w:rsidRDefault="001E6840">
      <w:pPr>
        <w:rPr>
          <w:color w:val="000000"/>
        </w:rPr>
      </w:pPr>
    </w:p>
    <w:p w14:paraId="4372EAAD" w14:textId="77777777" w:rsidR="001E6840" w:rsidRPr="008F67F5" w:rsidRDefault="00000000">
      <w:hyperlink r:id="rId13">
        <w:r w:rsidRPr="008F67F5">
          <w:rPr>
            <w:color w:val="0563C1"/>
            <w:u w:val="single"/>
          </w:rPr>
          <w:t>https://www.ncsl.org/research/elections-and-campaigns/same-day-registration.aspx</w:t>
        </w:r>
      </w:hyperlink>
      <w:r w:rsidRPr="008F67F5">
        <w:t xml:space="preserve"> (last accessed 2/6/2024). Years this data was collected: 2012, 2016, 2020, 2022, and 2024.</w:t>
      </w:r>
    </w:p>
    <w:p w14:paraId="2AA1C4B8" w14:textId="77777777" w:rsidR="001E6840" w:rsidRPr="008F67F5" w:rsidRDefault="001E6840"/>
    <w:p w14:paraId="1B048077" w14:textId="77777777" w:rsidR="001E6840" w:rsidRPr="008F67F5" w:rsidRDefault="00000000">
      <w:r w:rsidRPr="008F67F5">
        <w:t>Notes:</w:t>
      </w:r>
    </w:p>
    <w:p w14:paraId="16C122DC" w14:textId="77777777" w:rsidR="001E6840" w:rsidRPr="008F67F5" w:rsidRDefault="00000000">
      <w:pPr>
        <w:numPr>
          <w:ilvl w:val="0"/>
          <w:numId w:val="2"/>
        </w:numPr>
        <w:pBdr>
          <w:top w:val="nil"/>
          <w:left w:val="nil"/>
          <w:bottom w:val="nil"/>
          <w:right w:val="nil"/>
          <w:between w:val="nil"/>
        </w:pBdr>
        <w:rPr>
          <w:rFonts w:ascii="Calibri" w:eastAsia="Calibri" w:hAnsi="Calibri" w:cs="Calibri"/>
          <w:b/>
          <w:color w:val="000000"/>
        </w:rPr>
      </w:pPr>
      <w:r w:rsidRPr="008F67F5">
        <w:rPr>
          <w:rFonts w:ascii="Calibri" w:eastAsia="Calibri" w:hAnsi="Calibri" w:cs="Calibri"/>
          <w:color w:val="000000"/>
        </w:rPr>
        <w:t>ND is coded as having same-day registration for presidential elections because it does not have any registration requirement</w:t>
      </w:r>
    </w:p>
    <w:p w14:paraId="0A630C4B" w14:textId="77777777" w:rsidR="001E6840" w:rsidRPr="008F67F5" w:rsidRDefault="001E6840"/>
    <w:p w14:paraId="14DB5FD5" w14:textId="77777777" w:rsidR="001E6840" w:rsidRPr="008F67F5" w:rsidRDefault="001E6840"/>
    <w:p w14:paraId="3EF825E7" w14:textId="07AF0D38" w:rsidR="001E6840" w:rsidRPr="008F67F5" w:rsidRDefault="00000000">
      <w:bookmarkStart w:id="7" w:name="_heading=h.1t3h5sf" w:colFirst="0" w:colLast="0"/>
      <w:bookmarkEnd w:id="7"/>
      <w:r w:rsidRPr="008F67F5">
        <w:rPr>
          <w:b/>
        </w:rPr>
        <w:t xml:space="preserve">Column L – </w:t>
      </w:r>
      <w:proofErr w:type="spellStart"/>
      <w:r w:rsidRPr="008F67F5">
        <w:rPr>
          <w:b/>
        </w:rPr>
        <w:t>onlineregistration</w:t>
      </w:r>
      <w:proofErr w:type="spellEnd"/>
      <w:r w:rsidRPr="008F67F5">
        <w:rPr>
          <w:b/>
        </w:rPr>
        <w:t xml:space="preserve">&gt;median </w:t>
      </w:r>
      <w:r w:rsidRPr="008F67F5">
        <w:t xml:space="preserve">– the deadline or number of days before the election citizens must be registered </w:t>
      </w:r>
      <w:r w:rsidRPr="008F67F5">
        <w:rPr>
          <w:i/>
        </w:rPr>
        <w:t>if registering online</w:t>
      </w:r>
      <w:r w:rsidRPr="008F67F5">
        <w:t xml:space="preserve">. </w:t>
      </w:r>
      <w:r w:rsidRPr="008F67F5">
        <w:rPr>
          <w:color w:val="000000"/>
        </w:rPr>
        <w:t>In calculating the median score, we give each state that does not have online voter registration a score of “30”, the longest deadline allowed by the National Voter Registration Act of 1993. For calculating the median North Dakota, which does not have voter registration, is scored “0,” as is Vermont, which allows same-day online voter registration. The calculated median for 202</w:t>
      </w:r>
      <w:r w:rsidRPr="008F67F5">
        <w:t>4</w:t>
      </w:r>
      <w:r w:rsidRPr="008F67F5">
        <w:rPr>
          <w:color w:val="000000"/>
        </w:rPr>
        <w:t xml:space="preserve"> equals </w:t>
      </w:r>
      <w:r w:rsidR="00C77DD3" w:rsidRPr="008F67F5">
        <w:rPr>
          <w:color w:val="000000"/>
        </w:rPr>
        <w:t>21</w:t>
      </w:r>
      <w:r w:rsidRPr="008F67F5">
        <w:rPr>
          <w:color w:val="000000"/>
        </w:rPr>
        <w:t xml:space="preserve"> days. We score states 2</w:t>
      </w:r>
      <w:r w:rsidR="00C77DD3" w:rsidRPr="008F67F5">
        <w:t>2</w:t>
      </w:r>
      <w:r w:rsidRPr="008F67F5">
        <w:t xml:space="preserve"> and above</w:t>
      </w:r>
      <w:r w:rsidRPr="008F67F5">
        <w:rPr>
          <w:color w:val="000000"/>
        </w:rPr>
        <w:t xml:space="preserve"> a “1” and states below the median “0”. A smaller number of days suggests you can wait longer to be registered. Obviously, we score states without online voter registration “1” because they are above average regarding this restriction. This variable has the effect of weighting the Registration Restriction additive index to penalize states without online voter registration.</w:t>
      </w:r>
    </w:p>
    <w:p w14:paraId="50D2D93F" w14:textId="77777777" w:rsidR="001E6840" w:rsidRPr="008F67F5" w:rsidRDefault="001E6840"/>
    <w:p w14:paraId="43E526EB" w14:textId="77777777" w:rsidR="001E6840" w:rsidRPr="008F67F5" w:rsidRDefault="00000000">
      <w:pPr>
        <w:rPr>
          <w:b/>
        </w:rPr>
      </w:pPr>
      <w:r w:rsidRPr="008F67F5">
        <w:t xml:space="preserve"> </w:t>
      </w:r>
      <w:hyperlink r:id="rId14">
        <w:r w:rsidRPr="008F67F5">
          <w:rPr>
            <w:color w:val="0563C1"/>
            <w:u w:val="single"/>
          </w:rPr>
          <w:t>https://www.vote.org/voter-registration-deadlines/</w:t>
        </w:r>
      </w:hyperlink>
      <w:r w:rsidRPr="008F67F5">
        <w:rPr>
          <w:color w:val="000000"/>
        </w:rPr>
        <w:t xml:space="preserve"> (last accessed </w:t>
      </w:r>
      <w:r w:rsidRPr="008F67F5">
        <w:t>2</w:t>
      </w:r>
      <w:r w:rsidRPr="008F67F5">
        <w:rPr>
          <w:color w:val="000000"/>
        </w:rPr>
        <w:t>/</w:t>
      </w:r>
      <w:r w:rsidRPr="008F67F5">
        <w:t>6</w:t>
      </w:r>
      <w:r w:rsidRPr="008F67F5">
        <w:rPr>
          <w:color w:val="000000"/>
        </w:rPr>
        <w:t xml:space="preserve">/2022). </w:t>
      </w:r>
      <w:r w:rsidRPr="008F67F5">
        <w:t>This data is collected for: 2016, 2020, 2022, and 2024.</w:t>
      </w:r>
    </w:p>
    <w:p w14:paraId="4912E7D4" w14:textId="77777777" w:rsidR="001E6840" w:rsidRPr="008F67F5" w:rsidRDefault="001E6840">
      <w:pPr>
        <w:rPr>
          <w:color w:val="000000"/>
        </w:rPr>
      </w:pPr>
    </w:p>
    <w:p w14:paraId="75547D6A" w14:textId="77777777" w:rsidR="001E6840" w:rsidRPr="008F67F5" w:rsidRDefault="00000000">
      <w:pPr>
        <w:rPr>
          <w:color w:val="000000"/>
        </w:rPr>
      </w:pPr>
      <w:r w:rsidRPr="008F67F5">
        <w:rPr>
          <w:color w:val="000000"/>
        </w:rPr>
        <w:t>Notes:</w:t>
      </w:r>
    </w:p>
    <w:p w14:paraId="455C3DB3" w14:textId="77777777" w:rsidR="001E6840" w:rsidRPr="008F67F5" w:rsidRDefault="00000000">
      <w:pPr>
        <w:numPr>
          <w:ilvl w:val="0"/>
          <w:numId w:val="2"/>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000000"/>
        </w:rPr>
        <w:t xml:space="preserve">We score North Dakota “0” because it does not require voter registration. </w:t>
      </w:r>
    </w:p>
    <w:p w14:paraId="7EB7CEF8" w14:textId="77777777" w:rsidR="001E6840" w:rsidRPr="008F67F5" w:rsidRDefault="00000000">
      <w:pPr>
        <w:numPr>
          <w:ilvl w:val="0"/>
          <w:numId w:val="2"/>
        </w:numPr>
        <w:pBdr>
          <w:top w:val="nil"/>
          <w:left w:val="nil"/>
          <w:bottom w:val="nil"/>
          <w:right w:val="nil"/>
          <w:between w:val="nil"/>
        </w:pBdr>
        <w:rPr>
          <w:rFonts w:ascii="Calibri" w:eastAsia="Calibri" w:hAnsi="Calibri" w:cs="Calibri"/>
        </w:rPr>
      </w:pPr>
      <w:r w:rsidRPr="008F67F5">
        <w:rPr>
          <w:rFonts w:ascii="Calibri" w:eastAsia="Calibri" w:hAnsi="Calibri" w:cs="Calibri"/>
        </w:rPr>
        <w:t xml:space="preserve">Connecticut has an online registration deadline of 5 days prior to a primary election and 7 days for general elections. Therefore, </w:t>
      </w:r>
      <w:proofErr w:type="gramStart"/>
      <w:r w:rsidRPr="008F67F5">
        <w:rPr>
          <w:rFonts w:ascii="Calibri" w:eastAsia="Calibri" w:hAnsi="Calibri" w:cs="Calibri"/>
        </w:rPr>
        <w:t>the</w:t>
      </w:r>
      <w:proofErr w:type="gramEnd"/>
      <w:r w:rsidRPr="008F67F5">
        <w:rPr>
          <w:rFonts w:ascii="Calibri" w:eastAsia="Calibri" w:hAnsi="Calibri" w:cs="Calibri"/>
        </w:rPr>
        <w:t xml:space="preserve"> average of 6 days is used for the calculation.</w:t>
      </w:r>
    </w:p>
    <w:p w14:paraId="6C8C0337" w14:textId="77777777" w:rsidR="001E6840" w:rsidRPr="008F67F5" w:rsidRDefault="001E6840"/>
    <w:p w14:paraId="52645063" w14:textId="77777777" w:rsidR="001E6840" w:rsidRPr="008F67F5" w:rsidRDefault="001E6840"/>
    <w:p w14:paraId="6D6CC618" w14:textId="0A1E5E92" w:rsidR="001E6840" w:rsidRPr="008F67F5" w:rsidRDefault="00000000">
      <w:pPr>
        <w:rPr>
          <w:color w:val="444444"/>
        </w:rPr>
      </w:pPr>
      <w:r w:rsidRPr="008F67F5">
        <w:rPr>
          <w:b/>
        </w:rPr>
        <w:t xml:space="preserve">Column M – </w:t>
      </w:r>
      <w:r w:rsidR="00A47CD6" w:rsidRPr="008F67F5">
        <w:rPr>
          <w:b/>
        </w:rPr>
        <w:t>AdditionalDocuments4Reg</w:t>
      </w:r>
      <w:r w:rsidRPr="008F67F5">
        <w:t xml:space="preserve"> – </w:t>
      </w:r>
      <w:r w:rsidRPr="008F67F5">
        <w:rPr>
          <w:color w:val="444444"/>
        </w:rPr>
        <w:t xml:space="preserve">does the state require additional documentation for registration beyond the federal requirements? 1=yes, 0=no, .5= requires proof of citizenship if a voter does not have a driver’s license or ID issued after October 1, 1996. These additional documents include proof of residency, a full social security number, and proof of citizenship. If states require any of these three additional documents, we score it “1.” </w:t>
      </w:r>
    </w:p>
    <w:p w14:paraId="00F888A6" w14:textId="77777777" w:rsidR="001E6840" w:rsidRPr="008F67F5" w:rsidRDefault="001E6840">
      <w:pPr>
        <w:rPr>
          <w:color w:val="444444"/>
        </w:rPr>
      </w:pPr>
    </w:p>
    <w:p w14:paraId="599EFA95" w14:textId="381657DA" w:rsidR="001E6840" w:rsidRPr="008F67F5" w:rsidRDefault="00000000">
      <w:hyperlink r:id="rId15">
        <w:r w:rsidRPr="008F67F5">
          <w:rPr>
            <w:color w:val="0563C1"/>
            <w:u w:val="single"/>
          </w:rPr>
          <w:t>https://www.globalcitizen.org/en/content/register-to-vote-basic-requirements/</w:t>
        </w:r>
      </w:hyperlink>
      <w:r w:rsidR="008F67F5" w:rsidRPr="008F67F5">
        <w:t xml:space="preserve"> (last accessed 4/3/2024).</w:t>
      </w:r>
      <w:r w:rsidRPr="008F67F5">
        <w:t xml:space="preserve"> This data is collected for 2022</w:t>
      </w:r>
      <w:r w:rsidR="00DD69F2" w:rsidRPr="008F67F5">
        <w:t xml:space="preserve"> and 2024</w:t>
      </w:r>
      <w:r w:rsidRPr="008F67F5">
        <w:t xml:space="preserve">. </w:t>
      </w:r>
    </w:p>
    <w:p w14:paraId="42FFFB66" w14:textId="77777777" w:rsidR="001E6840" w:rsidRPr="008F67F5" w:rsidRDefault="001E6840"/>
    <w:p w14:paraId="715C521E" w14:textId="77777777" w:rsidR="001E6840" w:rsidRPr="008F67F5" w:rsidRDefault="00000000">
      <w:r w:rsidRPr="008F67F5">
        <w:t>Notes:</w:t>
      </w:r>
    </w:p>
    <w:p w14:paraId="42486B41" w14:textId="3424F4ED" w:rsidR="00550BEF" w:rsidRPr="008F67F5" w:rsidRDefault="00550BEF" w:rsidP="00550BEF">
      <w:pPr>
        <w:pStyle w:val="ListParagraph"/>
        <w:numPr>
          <w:ilvl w:val="0"/>
          <w:numId w:val="25"/>
        </w:numPr>
        <w:rPr>
          <w:color w:val="444444"/>
        </w:rPr>
      </w:pPr>
      <w:r w:rsidRPr="008F67F5">
        <w:rPr>
          <w:color w:val="444444"/>
        </w:rPr>
        <w:t>This is the most current article providing this information.</w:t>
      </w:r>
    </w:p>
    <w:p w14:paraId="7DC72F79" w14:textId="77777777" w:rsidR="001E6840" w:rsidRPr="008F67F5" w:rsidRDefault="00000000">
      <w:pPr>
        <w:numPr>
          <w:ilvl w:val="0"/>
          <w:numId w:val="2"/>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444444"/>
        </w:rPr>
        <w:t xml:space="preserve">In Arizona, individuals may need to provide proof of citizenship if they do not have an in-state driver’s </w:t>
      </w:r>
      <w:proofErr w:type="gramStart"/>
      <w:r w:rsidRPr="008F67F5">
        <w:rPr>
          <w:rFonts w:ascii="Calibri" w:eastAsia="Calibri" w:hAnsi="Calibri" w:cs="Calibri"/>
          <w:color w:val="444444"/>
        </w:rPr>
        <w:t>license</w:t>
      </w:r>
      <w:proofErr w:type="gramEnd"/>
      <w:r w:rsidRPr="008F67F5">
        <w:rPr>
          <w:rFonts w:ascii="Calibri" w:eastAsia="Calibri" w:hAnsi="Calibri" w:cs="Calibri"/>
          <w:color w:val="444444"/>
        </w:rPr>
        <w:t xml:space="preserve"> or an ID number issued after October 1, 1996. In this case, we score AZ as “.5.” </w:t>
      </w:r>
    </w:p>
    <w:p w14:paraId="5D75286C" w14:textId="77777777" w:rsidR="001E6840" w:rsidRPr="008F67F5" w:rsidRDefault="00000000">
      <w:pPr>
        <w:numPr>
          <w:ilvl w:val="0"/>
          <w:numId w:val="2"/>
        </w:numPr>
        <w:pBdr>
          <w:top w:val="nil"/>
          <w:left w:val="nil"/>
          <w:bottom w:val="nil"/>
          <w:right w:val="nil"/>
          <w:between w:val="nil"/>
        </w:pBdr>
      </w:pPr>
      <w:r w:rsidRPr="008F67F5">
        <w:rPr>
          <w:rFonts w:ascii="Calibri" w:eastAsia="Calibri" w:hAnsi="Calibri" w:cs="Calibri"/>
          <w:color w:val="444444"/>
        </w:rPr>
        <w:t>In a state-by-state examination of the registration requirement, Hawaii’s registration form does not require a full social security number, just the last four digits. Since this is not different from the federal requirement, we score it a “0,” despite it being listed in the source below as requiring a full social security number.</w:t>
      </w:r>
    </w:p>
    <w:p w14:paraId="729C8DA0" w14:textId="77777777" w:rsidR="001E6840" w:rsidRPr="008F67F5" w:rsidRDefault="001E6840"/>
    <w:p w14:paraId="7AF21D85" w14:textId="77777777" w:rsidR="001E6840" w:rsidRPr="008F67F5" w:rsidRDefault="001E6840"/>
    <w:p w14:paraId="356374D3" w14:textId="26C8DD83" w:rsidR="001E6840" w:rsidRPr="008F67F5" w:rsidRDefault="00000000">
      <w:r w:rsidRPr="008F67F5">
        <w:rPr>
          <w:b/>
        </w:rPr>
        <w:t>Column N – Issue Area #2-</w:t>
      </w:r>
      <w:r w:rsidR="00AB4D29" w:rsidRPr="008F67F5">
        <w:rPr>
          <w:b/>
        </w:rPr>
        <w:t>Registration Restrictions</w:t>
      </w:r>
      <w:r w:rsidRPr="008F67F5">
        <w:t xml:space="preserve"> (Additive Scale) – the sum of Columns related to registration restrictions (Columns E-M in 202</w:t>
      </w:r>
      <w:r w:rsidR="008F67F5">
        <w:t>4</w:t>
      </w:r>
      <w:r w:rsidRPr="008F67F5">
        <w:t xml:space="preserve">). </w:t>
      </w:r>
    </w:p>
    <w:p w14:paraId="43857FB8" w14:textId="77777777" w:rsidR="001E6840" w:rsidRPr="008F67F5" w:rsidRDefault="001E6840"/>
    <w:p w14:paraId="7381911B" w14:textId="77777777" w:rsidR="001E6840" w:rsidRPr="008F67F5" w:rsidRDefault="00000000">
      <w:r w:rsidRPr="008F67F5">
        <w:t>Notes:</w:t>
      </w:r>
    </w:p>
    <w:p w14:paraId="4CA89BCA" w14:textId="77777777" w:rsidR="001E6840" w:rsidRPr="008F67F5" w:rsidRDefault="00000000">
      <w:pPr>
        <w:numPr>
          <w:ilvl w:val="0"/>
          <w:numId w:val="3"/>
        </w:numPr>
        <w:pBdr>
          <w:top w:val="nil"/>
          <w:left w:val="nil"/>
          <w:bottom w:val="nil"/>
          <w:right w:val="nil"/>
          <w:between w:val="nil"/>
        </w:pBdr>
      </w:pPr>
      <w:r w:rsidRPr="008F67F5">
        <w:rPr>
          <w:rFonts w:ascii="Calibri" w:eastAsia="Calibri" w:hAnsi="Calibri" w:cs="Calibri"/>
          <w:color w:val="000000"/>
        </w:rPr>
        <w:t xml:space="preserve">The number of items </w:t>
      </w:r>
      <w:proofErr w:type="gramStart"/>
      <w:r w:rsidRPr="008F67F5">
        <w:rPr>
          <w:rFonts w:ascii="Calibri" w:eastAsia="Calibri" w:hAnsi="Calibri" w:cs="Calibri"/>
          <w:color w:val="000000"/>
        </w:rPr>
        <w:t>in</w:t>
      </w:r>
      <w:proofErr w:type="gramEnd"/>
      <w:r w:rsidRPr="008F67F5">
        <w:rPr>
          <w:rFonts w:ascii="Calibri" w:eastAsia="Calibri" w:hAnsi="Calibri" w:cs="Calibri"/>
          <w:color w:val="000000"/>
        </w:rPr>
        <w:t xml:space="preserve"> the scale changes from 4 in 1996 to an eight-item additive index in 2020. The theoretical range in 2020 is 9 (0-8). In the database, the range is eight. Vermont gets a “0” because the state has none of the restrictions, even allowing incarcerated felons to register and vote. Many states have a value of 7. ND is a little tricky because the state does not have voter registration. Therefore, one might assume a “0” for ND on the registration restriction additive scale. However, the state has a law stipulating felons cannot vote, effectively denying them the right to register. Therefore, ND receives a score of “1” in Issue Area #2. </w:t>
      </w:r>
    </w:p>
    <w:p w14:paraId="7B6D6C45" w14:textId="77777777" w:rsidR="001E6840" w:rsidRPr="008F67F5" w:rsidRDefault="00000000">
      <w:pPr>
        <w:numPr>
          <w:ilvl w:val="0"/>
          <w:numId w:val="3"/>
        </w:numPr>
        <w:pBdr>
          <w:top w:val="nil"/>
          <w:left w:val="nil"/>
          <w:bottom w:val="nil"/>
          <w:right w:val="nil"/>
          <w:between w:val="nil"/>
        </w:pBdr>
        <w:rPr>
          <w:rFonts w:ascii="Calibri" w:eastAsia="Calibri" w:hAnsi="Calibri" w:cs="Calibri"/>
          <w:b/>
          <w:color w:val="000000"/>
        </w:rPr>
      </w:pPr>
      <w:r w:rsidRPr="008F67F5">
        <w:rPr>
          <w:rFonts w:ascii="Calibri" w:eastAsia="Calibri" w:hAnsi="Calibri" w:cs="Calibri"/>
          <w:color w:val="000000"/>
        </w:rPr>
        <w:t>The number of items in the registration restrictions category remains at nine in 2022. One category was eliminated, with additional documentation for registration taking its place. The theoretical range for Issue Area #2 is 0 to 9. However, the actual range in the data is 1 (CO, IL, MN, ND, VT) to 7.5 (AZ).</w:t>
      </w:r>
    </w:p>
    <w:p w14:paraId="2FDF95BE" w14:textId="77777777" w:rsidR="001E6840" w:rsidRPr="008F67F5" w:rsidRDefault="001E6840">
      <w:pPr>
        <w:rPr>
          <w:b/>
        </w:rPr>
      </w:pPr>
    </w:p>
    <w:p w14:paraId="2F806B79" w14:textId="77777777" w:rsidR="001E6840" w:rsidRPr="008F67F5" w:rsidRDefault="001E6840">
      <w:pPr>
        <w:rPr>
          <w:b/>
        </w:rPr>
      </w:pPr>
    </w:p>
    <w:p w14:paraId="6CA7C570" w14:textId="77777777" w:rsidR="001E6840" w:rsidRPr="008F67F5" w:rsidRDefault="00000000">
      <w:pPr>
        <w:rPr>
          <w:color w:val="000000"/>
        </w:rPr>
      </w:pPr>
      <w:bookmarkStart w:id="8" w:name="_heading=h.4d34og8" w:colFirst="0" w:colLast="0"/>
      <w:bookmarkEnd w:id="8"/>
      <w:r w:rsidRPr="008F67F5">
        <w:rPr>
          <w:b/>
        </w:rPr>
        <w:t xml:space="preserve">Column O – </w:t>
      </w:r>
      <w:proofErr w:type="spellStart"/>
      <w:r w:rsidRPr="008F67F5">
        <w:rPr>
          <w:b/>
        </w:rPr>
        <w:t>ReqVolCert</w:t>
      </w:r>
      <w:proofErr w:type="spellEnd"/>
      <w:r w:rsidRPr="008F67F5">
        <w:rPr>
          <w:b/>
        </w:rPr>
        <w:t xml:space="preserve"> </w:t>
      </w:r>
      <w:r w:rsidRPr="008F67F5">
        <w:t>–</w:t>
      </w:r>
      <w:r w:rsidRPr="008F67F5">
        <w:rPr>
          <w:color w:val="000000"/>
        </w:rPr>
        <w:t xml:space="preserve"> Official certification to conduct a voter registration drive is required by the state. For example, if a state requires individuals to register their name with state or local election officials before conducting a registration drive is coded as “1.” Another consideration that results in a score of “1,” is if the state requires the individual to take a test before conducting a registration drive. 1=yes 0=no </w:t>
      </w:r>
    </w:p>
    <w:p w14:paraId="7B4E5AA3" w14:textId="77777777" w:rsidR="001E6840" w:rsidRPr="008F67F5" w:rsidRDefault="001E6840">
      <w:pPr>
        <w:rPr>
          <w:color w:val="000000"/>
        </w:rPr>
      </w:pPr>
    </w:p>
    <w:p w14:paraId="07F81049" w14:textId="77777777" w:rsidR="001E6840" w:rsidRPr="008F67F5" w:rsidRDefault="00000000">
      <w:pPr>
        <w:rPr>
          <w:b/>
        </w:rPr>
      </w:pPr>
      <w:hyperlink r:id="rId16">
        <w:r w:rsidRPr="008F67F5">
          <w:rPr>
            <w:color w:val="0563C1"/>
            <w:u w:val="single"/>
          </w:rPr>
          <w:t>https://nationalvoterregistrationday.org/partner-tools/rules-for-voter-registration-drives/</w:t>
        </w:r>
      </w:hyperlink>
      <w:r w:rsidRPr="008F67F5">
        <w:rPr>
          <w:color w:val="000000"/>
        </w:rPr>
        <w:t xml:space="preserve"> </w:t>
      </w:r>
    </w:p>
    <w:p w14:paraId="529577BE" w14:textId="77777777" w:rsidR="001E6840" w:rsidRPr="008F67F5" w:rsidRDefault="00000000">
      <w:hyperlink r:id="rId17">
        <w:r w:rsidRPr="008F67F5">
          <w:rPr>
            <w:color w:val="0563C1"/>
          </w:rPr>
          <w:t>https://www.brennancenter.org/sites/default/files/2019-08/ReportState%20Restrictions%20on%20Voter%20Registration%20Drives.pdf</w:t>
        </w:r>
      </w:hyperlink>
      <w:r w:rsidRPr="008F67F5">
        <w:t xml:space="preserve"> </w:t>
      </w:r>
    </w:p>
    <w:p w14:paraId="4B1F88D8" w14:textId="77777777" w:rsidR="001E6840" w:rsidRPr="008F67F5" w:rsidRDefault="00000000">
      <w:r w:rsidRPr="008F67F5">
        <w:t xml:space="preserve">2022 and 2024 source </w:t>
      </w:r>
      <w:hyperlink r:id="rId18">
        <w:r w:rsidRPr="008F67F5">
          <w:rPr>
            <w:color w:val="0563C1"/>
            <w:u w:val="single"/>
          </w:rPr>
          <w:t>https://www.fairelectionscenter.org/voter-registration-drive-guides</w:t>
        </w:r>
      </w:hyperlink>
      <w:r w:rsidRPr="008F67F5">
        <w:t xml:space="preserve"> </w:t>
      </w:r>
    </w:p>
    <w:p w14:paraId="13D191A0" w14:textId="77777777" w:rsidR="001E6840" w:rsidRPr="008F67F5" w:rsidRDefault="00000000">
      <w:r w:rsidRPr="008F67F5">
        <w:t>(last accessed 2/7/2024). Years this data was collected: 2012, 2016, 2020, 2022, and 2024.</w:t>
      </w:r>
    </w:p>
    <w:p w14:paraId="69CC61B7" w14:textId="77777777" w:rsidR="001E6840" w:rsidRPr="008F67F5" w:rsidRDefault="001E6840">
      <w:pPr>
        <w:rPr>
          <w:b/>
        </w:rPr>
      </w:pPr>
    </w:p>
    <w:p w14:paraId="60CDAB54" w14:textId="77777777" w:rsidR="001E6840" w:rsidRPr="008F67F5" w:rsidRDefault="001E6840">
      <w:pPr>
        <w:rPr>
          <w:b/>
        </w:rPr>
      </w:pPr>
    </w:p>
    <w:p w14:paraId="4D32AD67" w14:textId="02E6A1D1" w:rsidR="001E6840" w:rsidRPr="008F67F5" w:rsidRDefault="00000000">
      <w:pPr>
        <w:rPr>
          <w:color w:val="000000"/>
        </w:rPr>
      </w:pPr>
      <w:r w:rsidRPr="008F67F5">
        <w:rPr>
          <w:b/>
        </w:rPr>
        <w:t xml:space="preserve">Column P – </w:t>
      </w:r>
      <w:proofErr w:type="spellStart"/>
      <w:r w:rsidRPr="008F67F5">
        <w:rPr>
          <w:b/>
        </w:rPr>
        <w:t>ReqTrain</w:t>
      </w:r>
      <w:proofErr w:type="spellEnd"/>
      <w:r w:rsidRPr="008F67F5">
        <w:rPr>
          <w:b/>
        </w:rPr>
        <w:t xml:space="preserve"> </w:t>
      </w:r>
      <w:r w:rsidRPr="008F67F5">
        <w:t xml:space="preserve">– The state requires </w:t>
      </w:r>
      <w:r w:rsidRPr="008F67F5">
        <w:rPr>
          <w:color w:val="000000"/>
        </w:rPr>
        <w:t xml:space="preserve">training before conducting a registration drive. 1=yes 0=no </w:t>
      </w:r>
    </w:p>
    <w:p w14:paraId="2C3313DF" w14:textId="77777777" w:rsidR="001E6840" w:rsidRPr="008F67F5" w:rsidRDefault="001E6840"/>
    <w:p w14:paraId="3E8E287B" w14:textId="77777777" w:rsidR="001E6840" w:rsidRPr="008F67F5" w:rsidRDefault="00000000">
      <w:pPr>
        <w:rPr>
          <w:b/>
        </w:rPr>
      </w:pPr>
      <w:hyperlink r:id="rId19">
        <w:r w:rsidRPr="008F67F5">
          <w:rPr>
            <w:color w:val="0563C1"/>
            <w:u w:val="single"/>
          </w:rPr>
          <w:t>https://nationalvoterregistrationday.org/partner-tools/rules-for-voter-registration-drives/</w:t>
        </w:r>
      </w:hyperlink>
      <w:r w:rsidRPr="008F67F5">
        <w:rPr>
          <w:color w:val="000000"/>
        </w:rPr>
        <w:t xml:space="preserve"> </w:t>
      </w:r>
    </w:p>
    <w:p w14:paraId="6EB3C1AF" w14:textId="77777777" w:rsidR="001E6840" w:rsidRPr="008F67F5" w:rsidRDefault="00000000">
      <w:hyperlink r:id="rId20">
        <w:r w:rsidRPr="008F67F5">
          <w:rPr>
            <w:color w:val="0563C1"/>
          </w:rPr>
          <w:t>https://www.brennancenter.org/sites/default/files/2019-08/ReportState%20Restrictions%20on%20Voter%20Registration%20Drives.pdf</w:t>
        </w:r>
      </w:hyperlink>
      <w:r w:rsidRPr="008F67F5">
        <w:t xml:space="preserve"> </w:t>
      </w:r>
    </w:p>
    <w:p w14:paraId="011A4FF6" w14:textId="77777777" w:rsidR="001E6840" w:rsidRPr="008F67F5" w:rsidRDefault="00000000">
      <w:r w:rsidRPr="008F67F5">
        <w:t>2022 and 2024 source (</w:t>
      </w:r>
      <w:hyperlink r:id="rId21">
        <w:r w:rsidRPr="008F67F5">
          <w:rPr>
            <w:color w:val="0563C1"/>
            <w:u w:val="single"/>
          </w:rPr>
          <w:t>https://www.fairelectionscenter.org/voter-registration-drive-guides</w:t>
        </w:r>
      </w:hyperlink>
      <w:r w:rsidRPr="008F67F5">
        <w:t xml:space="preserve">) </w:t>
      </w:r>
    </w:p>
    <w:p w14:paraId="697A4DBB" w14:textId="77777777" w:rsidR="001E6840" w:rsidRPr="008F67F5" w:rsidRDefault="00000000">
      <w:r w:rsidRPr="008F67F5">
        <w:t>(last accessed 2/7/2024). Years this data was collected: 2012, 2016, 2020, 2022, and 2024.</w:t>
      </w:r>
    </w:p>
    <w:p w14:paraId="1404F613" w14:textId="77777777" w:rsidR="001E6840" w:rsidRPr="008F67F5" w:rsidRDefault="001E6840">
      <w:pPr>
        <w:rPr>
          <w:b/>
        </w:rPr>
      </w:pPr>
    </w:p>
    <w:p w14:paraId="1D60EE80" w14:textId="77777777" w:rsidR="001E6840" w:rsidRPr="008F67F5" w:rsidRDefault="001E6840">
      <w:pPr>
        <w:rPr>
          <w:b/>
        </w:rPr>
      </w:pPr>
    </w:p>
    <w:p w14:paraId="2AAA75CC" w14:textId="77777777" w:rsidR="001E6840" w:rsidRPr="008F67F5" w:rsidRDefault="00000000">
      <w:r w:rsidRPr="008F67F5">
        <w:rPr>
          <w:b/>
        </w:rPr>
        <w:t xml:space="preserve">Column Q – </w:t>
      </w:r>
      <w:proofErr w:type="spellStart"/>
      <w:r w:rsidRPr="008F67F5">
        <w:rPr>
          <w:b/>
        </w:rPr>
        <w:t>ReqPermission</w:t>
      </w:r>
      <w:proofErr w:type="spellEnd"/>
      <w:r w:rsidRPr="008F67F5">
        <w:rPr>
          <w:b/>
        </w:rPr>
        <w:t xml:space="preserve"> </w:t>
      </w:r>
      <w:r w:rsidRPr="008F67F5">
        <w:t xml:space="preserve">– The state requires anyone or group conducting a voter registration drive to file a report with the state or local election administration bureau. Or if </w:t>
      </w:r>
      <w:proofErr w:type="gramStart"/>
      <w:r w:rsidRPr="008F67F5">
        <w:t>drive</w:t>
      </w:r>
      <w:proofErr w:type="gramEnd"/>
      <w:r w:rsidRPr="008F67F5">
        <w:t xml:space="preserve"> requires supervision of a state or local elections office. 1=yes 0=no</w:t>
      </w:r>
    </w:p>
    <w:p w14:paraId="6875F005" w14:textId="77777777" w:rsidR="001E6840" w:rsidRPr="008F67F5" w:rsidRDefault="001E6840"/>
    <w:p w14:paraId="0F85D2A6" w14:textId="77777777" w:rsidR="001E6840" w:rsidRPr="008F67F5" w:rsidRDefault="00000000">
      <w:pPr>
        <w:rPr>
          <w:b/>
        </w:rPr>
      </w:pPr>
      <w:hyperlink r:id="rId22">
        <w:r w:rsidRPr="008F67F5">
          <w:rPr>
            <w:color w:val="0563C1"/>
            <w:u w:val="single"/>
          </w:rPr>
          <w:t>https://nationalvoterregistrationday.org/partner-tools/rules-for-voter-registration-drives/</w:t>
        </w:r>
      </w:hyperlink>
      <w:r w:rsidRPr="008F67F5">
        <w:rPr>
          <w:color w:val="000000"/>
        </w:rPr>
        <w:t xml:space="preserve"> </w:t>
      </w:r>
    </w:p>
    <w:p w14:paraId="1BEEF430" w14:textId="77777777" w:rsidR="001E6840" w:rsidRPr="008F67F5" w:rsidRDefault="00000000">
      <w:hyperlink r:id="rId23">
        <w:r w:rsidRPr="008F67F5">
          <w:rPr>
            <w:color w:val="0563C1"/>
          </w:rPr>
          <w:t>https://www.brennancenter.org/sites/default/files/2019-08/ReportState%20Restrictions%20on%20Voter%20Registration%20Drives.pdf</w:t>
        </w:r>
      </w:hyperlink>
      <w:r w:rsidRPr="008F67F5">
        <w:t xml:space="preserve"> </w:t>
      </w:r>
    </w:p>
    <w:p w14:paraId="391A8CA9" w14:textId="77777777" w:rsidR="001E6840" w:rsidRPr="008F67F5" w:rsidRDefault="00000000">
      <w:r w:rsidRPr="008F67F5">
        <w:t>2022 and 2024 source (</w:t>
      </w:r>
      <w:hyperlink r:id="rId24">
        <w:r w:rsidRPr="008F67F5">
          <w:rPr>
            <w:color w:val="0563C1"/>
            <w:u w:val="single"/>
          </w:rPr>
          <w:t>https://www.fairelectionscenter.org/voter-registration-drive-guides</w:t>
        </w:r>
      </w:hyperlink>
      <w:r w:rsidRPr="008F67F5">
        <w:t xml:space="preserve">) </w:t>
      </w:r>
    </w:p>
    <w:p w14:paraId="4A930437" w14:textId="77777777" w:rsidR="001E6840" w:rsidRPr="008F67F5" w:rsidRDefault="00000000">
      <w:r w:rsidRPr="008F67F5">
        <w:t>(last accessed 2/7/2024). Years this data was collected: 2012, 2016, 2020, 2022, and 2024</w:t>
      </w:r>
    </w:p>
    <w:p w14:paraId="05157D23" w14:textId="77777777" w:rsidR="001E6840" w:rsidRPr="008F67F5" w:rsidRDefault="001E6840">
      <w:pPr>
        <w:rPr>
          <w:b/>
        </w:rPr>
      </w:pPr>
    </w:p>
    <w:p w14:paraId="246E6250" w14:textId="77777777" w:rsidR="001E6840" w:rsidRPr="008F67F5" w:rsidRDefault="001E6840">
      <w:pPr>
        <w:rPr>
          <w:b/>
        </w:rPr>
      </w:pPr>
    </w:p>
    <w:p w14:paraId="39BE4C30" w14:textId="77777777" w:rsidR="001E6840" w:rsidRPr="008F67F5" w:rsidRDefault="00000000">
      <w:r w:rsidRPr="008F67F5">
        <w:rPr>
          <w:b/>
        </w:rPr>
        <w:t xml:space="preserve">Column R – </w:t>
      </w:r>
      <w:proofErr w:type="spellStart"/>
      <w:r w:rsidRPr="008F67F5">
        <w:rPr>
          <w:b/>
        </w:rPr>
        <w:t>RegPunish</w:t>
      </w:r>
      <w:proofErr w:type="spellEnd"/>
      <w:r w:rsidRPr="008F67F5">
        <w:rPr>
          <w:b/>
        </w:rPr>
        <w:t xml:space="preserve"> </w:t>
      </w:r>
      <w:r w:rsidRPr="008F67F5">
        <w:t xml:space="preserve">– Scored “1” if the state has some sort of sanction for breaking the law during a registration drive, even if there is little or no enforcement. Using the 2022 source we code any state as having possible punishments for registration drives, if the report signifies a punishment by using terminology such as “punishable, illegal, felony, misdemeanor, </w:t>
      </w:r>
      <w:proofErr w:type="gramStart"/>
      <w:r w:rsidRPr="008F67F5">
        <w:t>fine”…</w:t>
      </w:r>
      <w:proofErr w:type="gramEnd"/>
      <w:r w:rsidRPr="008F67F5">
        <w:t xml:space="preserve">etc. All other states are scored “0.”  </w:t>
      </w:r>
    </w:p>
    <w:p w14:paraId="547D9EF5" w14:textId="77777777" w:rsidR="001E6840" w:rsidRPr="008F67F5" w:rsidRDefault="001E6840"/>
    <w:p w14:paraId="72480ED1" w14:textId="77777777" w:rsidR="001E6840" w:rsidRPr="008F67F5" w:rsidRDefault="00000000">
      <w:pPr>
        <w:rPr>
          <w:b/>
        </w:rPr>
      </w:pPr>
      <w:hyperlink r:id="rId25">
        <w:r w:rsidRPr="008F67F5">
          <w:rPr>
            <w:color w:val="0563C1"/>
            <w:u w:val="single"/>
          </w:rPr>
          <w:t>https://nationalvoterregistrationday.org/partner-tools/rules-for-voter-registration-drives/</w:t>
        </w:r>
      </w:hyperlink>
      <w:r w:rsidRPr="008F67F5">
        <w:rPr>
          <w:color w:val="000000"/>
        </w:rPr>
        <w:t xml:space="preserve"> </w:t>
      </w:r>
    </w:p>
    <w:p w14:paraId="516D64C1" w14:textId="77777777" w:rsidR="001E6840" w:rsidRPr="008F67F5" w:rsidRDefault="00000000">
      <w:hyperlink r:id="rId26">
        <w:r w:rsidRPr="008F67F5">
          <w:rPr>
            <w:color w:val="0563C1"/>
          </w:rPr>
          <w:t>https://www.brennancenter.org/sites/default/files/2019-08/ReportState%20Restrictions%20on%20Voter%20Registration%20Drives.pdf</w:t>
        </w:r>
      </w:hyperlink>
      <w:r w:rsidRPr="008F67F5">
        <w:t xml:space="preserve"> </w:t>
      </w:r>
    </w:p>
    <w:p w14:paraId="6CBF31A1" w14:textId="77777777" w:rsidR="001E6840" w:rsidRPr="008F67F5" w:rsidRDefault="00000000">
      <w:r w:rsidRPr="008F67F5">
        <w:t>2022 and 2024 source (</w:t>
      </w:r>
      <w:hyperlink r:id="rId27">
        <w:r w:rsidRPr="008F67F5">
          <w:rPr>
            <w:color w:val="0563C1"/>
            <w:u w:val="single"/>
          </w:rPr>
          <w:t>https://www.fairelectionscenter.org/voter-registration-drive-guides</w:t>
        </w:r>
      </w:hyperlink>
      <w:r w:rsidRPr="008F67F5">
        <w:t xml:space="preserve">) </w:t>
      </w:r>
    </w:p>
    <w:p w14:paraId="7DDFCE71" w14:textId="77777777" w:rsidR="001E6840" w:rsidRPr="008F67F5" w:rsidRDefault="00000000">
      <w:r w:rsidRPr="008F67F5">
        <w:t>(last accessed 2/7/2024). Years this data was collected: 2012, 2016, 2020, 2022, and 2024.</w:t>
      </w:r>
    </w:p>
    <w:p w14:paraId="0DFFC70E" w14:textId="77777777" w:rsidR="001E6840" w:rsidRPr="008F67F5" w:rsidRDefault="001E6840"/>
    <w:p w14:paraId="28841D42" w14:textId="77777777" w:rsidR="001E6840" w:rsidRPr="008F67F5" w:rsidRDefault="001E6840"/>
    <w:p w14:paraId="6F633727" w14:textId="77777777" w:rsidR="001E6840" w:rsidRPr="008F67F5" w:rsidRDefault="00000000">
      <w:r w:rsidRPr="008F67F5">
        <w:rPr>
          <w:b/>
        </w:rPr>
        <w:t xml:space="preserve">Column S – </w:t>
      </w:r>
      <w:proofErr w:type="spellStart"/>
      <w:r w:rsidRPr="008F67F5">
        <w:rPr>
          <w:b/>
        </w:rPr>
        <w:t>NoDriveAllowed</w:t>
      </w:r>
      <w:proofErr w:type="spellEnd"/>
      <w:r w:rsidRPr="008F67F5">
        <w:t xml:space="preserve"> – Registration drives by 3</w:t>
      </w:r>
      <w:r w:rsidRPr="008F67F5">
        <w:rPr>
          <w:vertAlign w:val="superscript"/>
        </w:rPr>
        <w:t>rd</w:t>
      </w:r>
      <w:r w:rsidRPr="008F67F5">
        <w:t xml:space="preserve"> parties are not allowed. 1=yes 0=no</w:t>
      </w:r>
    </w:p>
    <w:p w14:paraId="4C47CCA0" w14:textId="77777777" w:rsidR="001E6840" w:rsidRPr="008F67F5" w:rsidRDefault="001E6840">
      <w:pPr>
        <w:rPr>
          <w:b/>
        </w:rPr>
      </w:pPr>
    </w:p>
    <w:p w14:paraId="798200E5" w14:textId="77777777" w:rsidR="001E6840" w:rsidRPr="008F67F5" w:rsidRDefault="00000000">
      <w:hyperlink r:id="rId28">
        <w:r w:rsidRPr="008F67F5">
          <w:rPr>
            <w:color w:val="0563C1"/>
            <w:u w:val="single"/>
          </w:rPr>
          <w:t>https://nationalvoterregistrationday.org/partner-tools/rules-for-voter-registration-drives/</w:t>
        </w:r>
      </w:hyperlink>
      <w:r w:rsidRPr="008F67F5">
        <w:rPr>
          <w:color w:val="000000"/>
        </w:rPr>
        <w:t xml:space="preserve"> </w:t>
      </w:r>
    </w:p>
    <w:p w14:paraId="0B694B2E" w14:textId="77777777" w:rsidR="001E6840" w:rsidRPr="008F67F5" w:rsidRDefault="00000000">
      <w:hyperlink r:id="rId29">
        <w:r w:rsidRPr="008F67F5">
          <w:rPr>
            <w:color w:val="0563C1"/>
          </w:rPr>
          <w:t>https://www.brennancenter.org/sites/default/files/2019-08/ReportState%20Restrictions%20on%20Voter%20Registration%20Drives.pdf</w:t>
        </w:r>
      </w:hyperlink>
      <w:r w:rsidRPr="008F67F5">
        <w:t xml:space="preserve"> </w:t>
      </w:r>
    </w:p>
    <w:p w14:paraId="6175CC18" w14:textId="77777777" w:rsidR="001E6840" w:rsidRPr="008F67F5" w:rsidRDefault="00000000">
      <w:r w:rsidRPr="008F67F5">
        <w:t>2022 and 2024 source (</w:t>
      </w:r>
      <w:hyperlink r:id="rId30">
        <w:r w:rsidRPr="008F67F5">
          <w:rPr>
            <w:color w:val="0563C1"/>
            <w:u w:val="single"/>
          </w:rPr>
          <w:t>https://www.fairelectionscenter.org/voter-registration-drive-guides</w:t>
        </w:r>
      </w:hyperlink>
      <w:r w:rsidRPr="008F67F5">
        <w:t xml:space="preserve">) </w:t>
      </w:r>
    </w:p>
    <w:p w14:paraId="7F23B13F" w14:textId="77777777" w:rsidR="001E6840" w:rsidRPr="008F67F5" w:rsidRDefault="00000000">
      <w:r w:rsidRPr="008F67F5">
        <w:t>(last accessed 7/21/2022). Years this data was collected: 2004, 2008, 2012, 2016, 2020, 2022, and 2024</w:t>
      </w:r>
    </w:p>
    <w:p w14:paraId="1753B9BF" w14:textId="77777777" w:rsidR="001E6840" w:rsidRPr="008F67F5" w:rsidRDefault="001E6840">
      <w:pPr>
        <w:rPr>
          <w:b/>
        </w:rPr>
      </w:pPr>
    </w:p>
    <w:p w14:paraId="0209919B" w14:textId="77777777" w:rsidR="001E6840" w:rsidRPr="008F67F5" w:rsidRDefault="00000000">
      <w:r w:rsidRPr="008F67F5">
        <w:t>Notes:</w:t>
      </w:r>
    </w:p>
    <w:p w14:paraId="4423AA25" w14:textId="77777777" w:rsidR="001E6840" w:rsidRPr="008F67F5" w:rsidRDefault="00000000">
      <w:pPr>
        <w:numPr>
          <w:ilvl w:val="0"/>
          <w:numId w:val="5"/>
        </w:numPr>
        <w:pBdr>
          <w:top w:val="nil"/>
          <w:left w:val="nil"/>
          <w:bottom w:val="nil"/>
          <w:right w:val="nil"/>
          <w:between w:val="nil"/>
        </w:pBdr>
      </w:pPr>
      <w:r w:rsidRPr="008F67F5">
        <w:rPr>
          <w:rFonts w:ascii="Calibri" w:eastAsia="Calibri" w:hAnsi="Calibri" w:cs="Calibri"/>
          <w:color w:val="000000"/>
        </w:rPr>
        <w:t xml:space="preserve">The states of NH, WY, and WI are the only three states scoring a “1” all other states are “0.” Because the outright ban in WY goes back to 2004, this is part of the registration restriction additive index in 2004 and 2008. </w:t>
      </w:r>
    </w:p>
    <w:p w14:paraId="2743282F" w14:textId="77777777" w:rsidR="001E6840" w:rsidRPr="008F67F5" w:rsidRDefault="00000000">
      <w:pPr>
        <w:numPr>
          <w:ilvl w:val="0"/>
          <w:numId w:val="5"/>
        </w:numPr>
        <w:pBdr>
          <w:top w:val="nil"/>
          <w:left w:val="nil"/>
          <w:bottom w:val="nil"/>
          <w:right w:val="nil"/>
          <w:between w:val="nil"/>
        </w:pBdr>
      </w:pPr>
      <w:r w:rsidRPr="008F67F5">
        <w:rPr>
          <w:rFonts w:ascii="Calibri" w:eastAsia="Calibri" w:hAnsi="Calibri" w:cs="Calibri"/>
          <w:color w:val="000000"/>
        </w:rPr>
        <w:t xml:space="preserve">In 2012 the issue of registration drive restrictions became its own issue area. </w:t>
      </w:r>
    </w:p>
    <w:p w14:paraId="56695C47" w14:textId="77777777" w:rsidR="001E6840" w:rsidRPr="008F67F5" w:rsidRDefault="00000000">
      <w:pPr>
        <w:numPr>
          <w:ilvl w:val="0"/>
          <w:numId w:val="5"/>
        </w:numPr>
        <w:pBdr>
          <w:top w:val="nil"/>
          <w:left w:val="nil"/>
          <w:bottom w:val="nil"/>
          <w:right w:val="nil"/>
          <w:between w:val="nil"/>
        </w:pBdr>
      </w:pPr>
      <w:r w:rsidRPr="008F67F5">
        <w:rPr>
          <w:rFonts w:ascii="Calibri" w:eastAsia="Calibri" w:hAnsi="Calibri" w:cs="Calibri"/>
          <w:color w:val="000000"/>
        </w:rPr>
        <w:t>In 2022, Wisconsin is added to the list of not allowing registration drives because the state’s requirement to produce evidence of residency along with a citizen’s voter registration form has made 3</w:t>
      </w:r>
      <w:r w:rsidRPr="008F67F5">
        <w:rPr>
          <w:rFonts w:ascii="Calibri" w:eastAsia="Calibri" w:hAnsi="Calibri" w:cs="Calibri"/>
          <w:color w:val="000000"/>
          <w:vertAlign w:val="superscript"/>
        </w:rPr>
        <w:t>rd</w:t>
      </w:r>
      <w:r w:rsidRPr="008F67F5">
        <w:rPr>
          <w:rFonts w:ascii="Calibri" w:eastAsia="Calibri" w:hAnsi="Calibri" w:cs="Calibri"/>
          <w:color w:val="000000"/>
        </w:rPr>
        <w:t xml:space="preserve"> party registration drives nearly impossible to conduct. </w:t>
      </w:r>
    </w:p>
    <w:p w14:paraId="2305FB64" w14:textId="77777777" w:rsidR="001E6840" w:rsidRPr="008F67F5" w:rsidRDefault="001E6840"/>
    <w:p w14:paraId="3789FEE0" w14:textId="77777777" w:rsidR="001E6840" w:rsidRPr="008F67F5" w:rsidRDefault="001E6840"/>
    <w:p w14:paraId="44039F28" w14:textId="77777777" w:rsidR="001E6840" w:rsidRPr="008F67F5" w:rsidRDefault="00000000">
      <w:r w:rsidRPr="008F67F5">
        <w:rPr>
          <w:b/>
        </w:rPr>
        <w:t>Column T – Issue Area #3-Registration Drive Restrictions</w:t>
      </w:r>
      <w:r w:rsidRPr="008F67F5">
        <w:t xml:space="preserve"> – (additive scale)</w:t>
      </w:r>
    </w:p>
    <w:p w14:paraId="59FD9BD2" w14:textId="77777777" w:rsidR="001E6840" w:rsidRPr="008F67F5" w:rsidRDefault="00000000">
      <w:r w:rsidRPr="008F67F5">
        <w:t xml:space="preserve">This Issue area is calculated by adding columns </w:t>
      </w:r>
      <w:proofErr w:type="spellStart"/>
      <w:r w:rsidRPr="008F67F5">
        <w:t>ReqVolCert</w:t>
      </w:r>
      <w:proofErr w:type="spellEnd"/>
      <w:r w:rsidRPr="008F67F5">
        <w:t xml:space="preserve">, </w:t>
      </w:r>
      <w:proofErr w:type="spellStart"/>
      <w:r w:rsidRPr="008F67F5">
        <w:t>RerqTrain</w:t>
      </w:r>
      <w:proofErr w:type="spellEnd"/>
      <w:r w:rsidRPr="008F67F5">
        <w:t xml:space="preserve">, </w:t>
      </w:r>
      <w:proofErr w:type="spellStart"/>
      <w:r w:rsidRPr="008F67F5">
        <w:t>ReqReport</w:t>
      </w:r>
      <w:proofErr w:type="spellEnd"/>
      <w:r w:rsidRPr="008F67F5">
        <w:t xml:space="preserve">, </w:t>
      </w:r>
      <w:proofErr w:type="spellStart"/>
      <w:r w:rsidRPr="008F67F5">
        <w:t>Reqpunish</w:t>
      </w:r>
      <w:proofErr w:type="spellEnd"/>
      <w:r w:rsidRPr="008F67F5">
        <w:t xml:space="preserve">. </w:t>
      </w:r>
      <w:proofErr w:type="spellStart"/>
      <w:r w:rsidRPr="008F67F5">
        <w:t>NoDriveAllowed</w:t>
      </w:r>
      <w:proofErr w:type="spellEnd"/>
      <w:r w:rsidRPr="008F67F5">
        <w:t>. However, the theoretical and actual range is “0” to “5</w:t>
      </w:r>
      <w:proofErr w:type="gramStart"/>
      <w:r w:rsidRPr="008F67F5">
        <w:t>” is</w:t>
      </w:r>
      <w:proofErr w:type="gramEnd"/>
      <w:r w:rsidRPr="008F67F5">
        <w:t xml:space="preserve"> because there are </w:t>
      </w:r>
      <w:proofErr w:type="gramStart"/>
      <w:r w:rsidRPr="008F67F5">
        <w:t>a number of</w:t>
      </w:r>
      <w:proofErr w:type="gramEnd"/>
      <w:r w:rsidRPr="008F67F5">
        <w:t xml:space="preserve"> states that do not allow registration drives or have made requirements so strict that a mass registration drive is nearly impossible. </w:t>
      </w:r>
    </w:p>
    <w:p w14:paraId="714F9C68" w14:textId="77777777" w:rsidR="001E6840" w:rsidRPr="008F67F5" w:rsidRDefault="001E6840"/>
    <w:p w14:paraId="163028CF" w14:textId="77777777" w:rsidR="001E6840" w:rsidRPr="008F67F5" w:rsidRDefault="00000000">
      <w:r w:rsidRPr="008F67F5">
        <w:t>Notes:</w:t>
      </w:r>
    </w:p>
    <w:p w14:paraId="509A5DBF" w14:textId="77777777" w:rsidR="001E6840" w:rsidRPr="008F67F5" w:rsidRDefault="00000000">
      <w:pPr>
        <w:numPr>
          <w:ilvl w:val="0"/>
          <w:numId w:val="8"/>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000000"/>
        </w:rPr>
        <w:t xml:space="preserve">The states of NH, WI, &amp; WY that have banned (or nearly banned) registration drives are scored “1” in the </w:t>
      </w:r>
      <w:proofErr w:type="spellStart"/>
      <w:r w:rsidRPr="008F67F5">
        <w:rPr>
          <w:rFonts w:ascii="Calibri" w:eastAsia="Calibri" w:hAnsi="Calibri" w:cs="Calibri"/>
          <w:color w:val="000000"/>
        </w:rPr>
        <w:t>NoDriveAllowed</w:t>
      </w:r>
      <w:proofErr w:type="spellEnd"/>
      <w:r w:rsidRPr="008F67F5">
        <w:rPr>
          <w:rFonts w:ascii="Calibri" w:eastAsia="Calibri" w:hAnsi="Calibri" w:cs="Calibri"/>
          <w:color w:val="000000"/>
        </w:rPr>
        <w:t xml:space="preserve"> category. But because a ban is the most restrictive possibility, we assign them a score of “5,” despite having scored zero in the other four categories. </w:t>
      </w:r>
    </w:p>
    <w:p w14:paraId="4D0B4C57" w14:textId="77777777" w:rsidR="001E6840" w:rsidRPr="008F67F5" w:rsidRDefault="00000000">
      <w:pPr>
        <w:numPr>
          <w:ilvl w:val="0"/>
          <w:numId w:val="8"/>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000000"/>
        </w:rPr>
        <w:t>ND is given all “0s” because voter registration is not required.</w:t>
      </w:r>
    </w:p>
    <w:p w14:paraId="457C8B48" w14:textId="77777777" w:rsidR="001E6840" w:rsidRPr="008F67F5" w:rsidRDefault="001E6840"/>
    <w:p w14:paraId="55F835A7" w14:textId="77777777" w:rsidR="001E6840" w:rsidRPr="008F67F5" w:rsidRDefault="001E6840"/>
    <w:p w14:paraId="2E2F221C" w14:textId="77777777" w:rsidR="001E6840" w:rsidRPr="008F67F5" w:rsidRDefault="00000000">
      <w:r w:rsidRPr="008F67F5">
        <w:rPr>
          <w:b/>
        </w:rPr>
        <w:t>Column U – PR16</w:t>
      </w:r>
      <w:r w:rsidRPr="008F67F5">
        <w:t xml:space="preserve"> – 16-year-olds allowed to preregister 1-yes 0-no. These states are trying to get young citizens interested in the political process, the law usually dictates some sort of civic education provision in public schools.</w:t>
      </w:r>
    </w:p>
    <w:p w14:paraId="613C48DD" w14:textId="77777777" w:rsidR="001E6840" w:rsidRPr="008F67F5" w:rsidRDefault="001E6840"/>
    <w:p w14:paraId="60C42511" w14:textId="77777777" w:rsidR="001E6840" w:rsidRPr="008F67F5" w:rsidRDefault="00000000">
      <w:hyperlink r:id="rId31">
        <w:r w:rsidRPr="008F67F5">
          <w:rPr>
            <w:color w:val="0563C1"/>
            <w:u w:val="single"/>
          </w:rPr>
          <w:t>https://www.ncsl.org/research/elections-and-campaigns/preregistration-for-young-voters.aspx</w:t>
        </w:r>
      </w:hyperlink>
      <w:r w:rsidRPr="008F67F5">
        <w:rPr>
          <w:color w:val="0563C1"/>
        </w:rPr>
        <w:t xml:space="preserve"> </w:t>
      </w:r>
      <w:r w:rsidRPr="008F67F5">
        <w:t xml:space="preserve"> (last accessed 2/7/2022). Years this data was collected: 1996, 2000, 2004, 2008, 2012, 2016, 2020, 2022, and 2024</w:t>
      </w:r>
    </w:p>
    <w:p w14:paraId="5FCEF4C2" w14:textId="77777777" w:rsidR="001E6840" w:rsidRPr="008F67F5" w:rsidRDefault="001E6840"/>
    <w:p w14:paraId="2190B2C9" w14:textId="77777777" w:rsidR="001E6840" w:rsidRPr="008F67F5" w:rsidRDefault="00000000">
      <w:r w:rsidRPr="008F67F5">
        <w:t>Notes:</w:t>
      </w:r>
    </w:p>
    <w:p w14:paraId="4727899C" w14:textId="77777777" w:rsidR="001E6840" w:rsidRPr="008F67F5" w:rsidRDefault="00000000">
      <w:pPr>
        <w:numPr>
          <w:ilvl w:val="0"/>
          <w:numId w:val="18"/>
        </w:numPr>
      </w:pPr>
      <w:r w:rsidRPr="008F67F5">
        <w:t xml:space="preserve">As of 2/7/2024 the NCSL site had incorrect information for MI, stating that the state required voters to be 18 by the next election to register. However, in November 2023 Gov. Whitmer signed HB 4569 which allows individuals as young as 16 to preregister to vote. </w:t>
      </w:r>
      <w:hyperlink r:id="rId32">
        <w:r w:rsidRPr="008F67F5">
          <w:rPr>
            <w:color w:val="1155CC"/>
            <w:u w:val="single"/>
          </w:rPr>
          <w:t>https://www.governing.com/politics/michigan-will-allow-16-year-olds-to-preregister-to-vote</w:t>
        </w:r>
      </w:hyperlink>
      <w:r w:rsidRPr="008F67F5">
        <w:t xml:space="preserve"> </w:t>
      </w:r>
    </w:p>
    <w:p w14:paraId="52D6EF2D" w14:textId="77777777" w:rsidR="001E6840" w:rsidRPr="008F67F5" w:rsidRDefault="001E6840"/>
    <w:p w14:paraId="1AA27275" w14:textId="77777777" w:rsidR="001E6840" w:rsidRPr="008F67F5" w:rsidRDefault="001E6840"/>
    <w:p w14:paraId="650DB590" w14:textId="77777777" w:rsidR="001E6840" w:rsidRPr="008F67F5" w:rsidRDefault="00000000">
      <w:r w:rsidRPr="008F67F5">
        <w:rPr>
          <w:b/>
        </w:rPr>
        <w:t>Column V – PR17</w:t>
      </w:r>
      <w:r w:rsidRPr="008F67F5">
        <w:t xml:space="preserve"> – 17-year-olds allowed to preregister 1-yes 0-no. </w:t>
      </w:r>
    </w:p>
    <w:p w14:paraId="59FB44F4" w14:textId="77777777" w:rsidR="001E6840" w:rsidRPr="008F67F5" w:rsidRDefault="00000000">
      <w:pPr>
        <w:rPr>
          <w:b/>
        </w:rPr>
      </w:pPr>
      <w:hyperlink r:id="rId33">
        <w:r w:rsidRPr="008F67F5">
          <w:rPr>
            <w:color w:val="0563C1"/>
            <w:u w:val="single"/>
          </w:rPr>
          <w:t>https://www.ncsl.org/research/elections-and-campaigns/preregistration-for-young-voters.aspx</w:t>
        </w:r>
      </w:hyperlink>
      <w:r w:rsidRPr="008F67F5">
        <w:t xml:space="preserve"> (last accessed 2/7/2022). Years this data was collected: 1996, 2000, 2004, 2008, 2012, 2016, 2020, 2022, and 2024</w:t>
      </w:r>
    </w:p>
    <w:p w14:paraId="17913735" w14:textId="77777777" w:rsidR="001E6840" w:rsidRPr="008F67F5" w:rsidRDefault="001E6840"/>
    <w:p w14:paraId="38FFBBAE" w14:textId="77777777" w:rsidR="001E6840" w:rsidRPr="008F67F5" w:rsidRDefault="001E6840"/>
    <w:p w14:paraId="45CFCA5E" w14:textId="77777777" w:rsidR="001E6840" w:rsidRPr="008F67F5" w:rsidRDefault="00000000">
      <w:r w:rsidRPr="008F67F5">
        <w:rPr>
          <w:b/>
        </w:rPr>
        <w:t xml:space="preserve">Column W – PR175 </w:t>
      </w:r>
      <w:r w:rsidRPr="008F67F5">
        <w:t xml:space="preserve">– 17.5-year-olds allowed to register 1-yes 0-no. </w:t>
      </w:r>
    </w:p>
    <w:p w14:paraId="4F934EEA" w14:textId="77777777" w:rsidR="001E6840" w:rsidRPr="008F67F5" w:rsidRDefault="001E6840"/>
    <w:p w14:paraId="61474DE2" w14:textId="77777777" w:rsidR="001E6840" w:rsidRPr="008F67F5" w:rsidRDefault="00000000">
      <w:pPr>
        <w:rPr>
          <w:b/>
        </w:rPr>
      </w:pPr>
      <w:hyperlink r:id="rId34">
        <w:r w:rsidRPr="008F67F5">
          <w:rPr>
            <w:color w:val="0563C1"/>
          </w:rPr>
          <w:t>https://www.ncsl.org/research/elections-and-campaigns/preregistration-for-young-voters.aspx</w:t>
        </w:r>
      </w:hyperlink>
      <w:r w:rsidRPr="008F67F5">
        <w:t xml:space="preserve"> (last accessed 2/7/2024). Years this data was collected: 1996, 2000, 2004, 2008, 2012, 2016, 2020, 2022, and 2024</w:t>
      </w:r>
    </w:p>
    <w:p w14:paraId="0783C001" w14:textId="77777777" w:rsidR="001E6840" w:rsidRPr="008F67F5" w:rsidRDefault="001E6840"/>
    <w:p w14:paraId="6469A53A" w14:textId="77777777" w:rsidR="001E6840" w:rsidRPr="008F67F5" w:rsidRDefault="001E6840"/>
    <w:p w14:paraId="43F48B1F" w14:textId="77777777" w:rsidR="001E6840" w:rsidRPr="008F67F5" w:rsidRDefault="00000000">
      <w:r w:rsidRPr="008F67F5">
        <w:rPr>
          <w:b/>
        </w:rPr>
        <w:t xml:space="preserve">Column X – PR90 </w:t>
      </w:r>
      <w:r w:rsidRPr="008F67F5">
        <w:t>– allowed to register 90 days prior to 18</w:t>
      </w:r>
      <w:r w:rsidRPr="008F67F5">
        <w:rPr>
          <w:vertAlign w:val="superscript"/>
        </w:rPr>
        <w:t>th</w:t>
      </w:r>
      <w:r w:rsidRPr="008F67F5">
        <w:t xml:space="preserve"> birthday 1-yes 0-no. </w:t>
      </w:r>
    </w:p>
    <w:p w14:paraId="1789F111" w14:textId="77777777" w:rsidR="001E6840" w:rsidRPr="008F67F5" w:rsidRDefault="001E6840"/>
    <w:p w14:paraId="21F1D39F" w14:textId="77777777" w:rsidR="001E6840" w:rsidRPr="008F67F5" w:rsidRDefault="00000000">
      <w:hyperlink r:id="rId35">
        <w:r w:rsidRPr="008F67F5">
          <w:rPr>
            <w:color w:val="0563C1"/>
            <w:u w:val="single"/>
          </w:rPr>
          <w:t>https://www.ncsl.org/research/elections-and-campaigns/preregistration-for-young-voters.aspx</w:t>
        </w:r>
      </w:hyperlink>
      <w:r w:rsidRPr="008F67F5">
        <w:t xml:space="preserve"> (last accessed 2/7/2024). Years this data was collected: 1996, 2000, 2004, 2008, 2012, 2016, 2020, 2022, and 2024</w:t>
      </w:r>
    </w:p>
    <w:p w14:paraId="55504850" w14:textId="77777777" w:rsidR="001E6840" w:rsidRPr="008F67F5" w:rsidRDefault="001E6840"/>
    <w:p w14:paraId="03F2FED5" w14:textId="77777777" w:rsidR="001E6840" w:rsidRPr="008F67F5" w:rsidRDefault="001E6840"/>
    <w:p w14:paraId="1C26D5B9" w14:textId="77777777" w:rsidR="001E6840" w:rsidRPr="008F67F5" w:rsidRDefault="00000000">
      <w:r w:rsidRPr="008F67F5">
        <w:rPr>
          <w:b/>
        </w:rPr>
        <w:t xml:space="preserve">Column Y – PR60 </w:t>
      </w:r>
      <w:r w:rsidRPr="008F67F5">
        <w:t>– allowed to register 60 days prior to 18</w:t>
      </w:r>
      <w:r w:rsidRPr="008F67F5">
        <w:rPr>
          <w:vertAlign w:val="superscript"/>
        </w:rPr>
        <w:t>th</w:t>
      </w:r>
      <w:r w:rsidRPr="008F67F5">
        <w:t xml:space="preserve"> birthday 1-yes 0-no. </w:t>
      </w:r>
    </w:p>
    <w:p w14:paraId="18E1D15B" w14:textId="77777777" w:rsidR="001E6840" w:rsidRPr="008F67F5" w:rsidRDefault="001E6840"/>
    <w:p w14:paraId="2A295DE9" w14:textId="77777777" w:rsidR="001E6840" w:rsidRPr="008F67F5" w:rsidRDefault="00000000">
      <w:pPr>
        <w:rPr>
          <w:b/>
        </w:rPr>
      </w:pPr>
      <w:hyperlink r:id="rId36">
        <w:r w:rsidRPr="008F67F5">
          <w:rPr>
            <w:color w:val="0563C1"/>
          </w:rPr>
          <w:t>https://www.ncsl.org/research/elections-and-campaigns/preregistration-for-young-voters.aspx</w:t>
        </w:r>
      </w:hyperlink>
      <w:r w:rsidRPr="008F67F5">
        <w:rPr>
          <w:color w:val="0563C1"/>
        </w:rPr>
        <w:t xml:space="preserve"> </w:t>
      </w:r>
      <w:r w:rsidRPr="008F67F5">
        <w:t>(last accessed 2/7/2024). Years this data was collected: 1996, 2000, 2004, 2008, 2012, 2016, 2020, 2022, and 2024.</w:t>
      </w:r>
    </w:p>
    <w:p w14:paraId="100482EC" w14:textId="77777777" w:rsidR="001E6840" w:rsidRPr="008F67F5" w:rsidRDefault="001E6840"/>
    <w:p w14:paraId="181F51F5" w14:textId="77777777" w:rsidR="001E6840" w:rsidRPr="008F67F5" w:rsidRDefault="001E6840"/>
    <w:p w14:paraId="0497DCA7" w14:textId="77777777" w:rsidR="001E6840" w:rsidRPr="008F67F5" w:rsidRDefault="00000000">
      <w:pPr>
        <w:rPr>
          <w:color w:val="000000"/>
        </w:rPr>
      </w:pPr>
      <w:r w:rsidRPr="008F67F5">
        <w:rPr>
          <w:b/>
        </w:rPr>
        <w:t xml:space="preserve">Column Z - </w:t>
      </w:r>
      <w:r w:rsidRPr="008F67F5">
        <w:rPr>
          <w:b/>
          <w:color w:val="000000"/>
        </w:rPr>
        <w:t xml:space="preserve">Pr_16_not_enshrined </w:t>
      </w:r>
      <w:r w:rsidRPr="008F67F5">
        <w:rPr>
          <w:color w:val="000000"/>
        </w:rPr>
        <w:t xml:space="preserve">- States that do not have a pre-registration law, but the language in the registration law technically allows those as young as 16 to register to vote. 1=yes, 0=no. </w:t>
      </w:r>
    </w:p>
    <w:p w14:paraId="50F8B26E" w14:textId="77777777" w:rsidR="001E6840" w:rsidRPr="008F67F5" w:rsidRDefault="001E6840">
      <w:pPr>
        <w:rPr>
          <w:color w:val="000000"/>
        </w:rPr>
      </w:pPr>
    </w:p>
    <w:p w14:paraId="6FE215E7" w14:textId="77777777" w:rsidR="001E6840" w:rsidRPr="008F67F5" w:rsidRDefault="00000000">
      <w:pPr>
        <w:rPr>
          <w:color w:val="000000"/>
        </w:rPr>
      </w:pPr>
      <w:hyperlink r:id="rId37">
        <w:r w:rsidRPr="008F67F5">
          <w:rPr>
            <w:color w:val="0563C1"/>
            <w:u w:val="single"/>
          </w:rPr>
          <w:t>https://www.ncsl.org/research/elections-and-campaigns/preregistration-for-young-voters.aspx</w:t>
        </w:r>
      </w:hyperlink>
      <w:r w:rsidRPr="008F67F5">
        <w:rPr>
          <w:color w:val="000000"/>
        </w:rPr>
        <w:t xml:space="preserve"> </w:t>
      </w:r>
      <w:r w:rsidRPr="008F67F5">
        <w:t xml:space="preserve">(last accessed 2/7/2022). </w:t>
      </w:r>
      <w:r w:rsidRPr="008F67F5">
        <w:rPr>
          <w:color w:val="000000"/>
        </w:rPr>
        <w:t>Years this data was collected: 2022 and 2024</w:t>
      </w:r>
    </w:p>
    <w:p w14:paraId="4F6F26FE" w14:textId="77777777" w:rsidR="001E6840" w:rsidRPr="008F67F5" w:rsidRDefault="001E6840">
      <w:pPr>
        <w:rPr>
          <w:b/>
        </w:rPr>
      </w:pPr>
    </w:p>
    <w:p w14:paraId="7637C3A6" w14:textId="77777777" w:rsidR="001E6840" w:rsidRPr="008F67F5" w:rsidRDefault="001E6840">
      <w:pPr>
        <w:rPr>
          <w:b/>
        </w:rPr>
      </w:pPr>
    </w:p>
    <w:p w14:paraId="5459AE4A" w14:textId="77777777" w:rsidR="001E6840" w:rsidRPr="008F67F5" w:rsidRDefault="00000000">
      <w:r w:rsidRPr="008F67F5">
        <w:rPr>
          <w:b/>
        </w:rPr>
        <w:t xml:space="preserve">Column AA – </w:t>
      </w:r>
      <w:proofErr w:type="spellStart"/>
      <w:r w:rsidRPr="008F67F5">
        <w:rPr>
          <w:b/>
        </w:rPr>
        <w:t>NoPR</w:t>
      </w:r>
      <w:proofErr w:type="spellEnd"/>
      <w:r w:rsidRPr="008F67F5">
        <w:rPr>
          <w:b/>
        </w:rPr>
        <w:t xml:space="preserve"> </w:t>
      </w:r>
      <w:r w:rsidRPr="008F67F5">
        <w:t xml:space="preserve">– citizens are only allowed to register if they </w:t>
      </w:r>
      <w:proofErr w:type="gramStart"/>
      <w:r w:rsidRPr="008F67F5">
        <w:t>will be</w:t>
      </w:r>
      <w:proofErr w:type="gramEnd"/>
      <w:r w:rsidRPr="008F67F5">
        <w:t xml:space="preserve"> 18 by next election. 1-yes 0-no. While this national law seems reasonable because only those older than 18 can vote, this consideration is the most restrictive in this category. Because we are attempting to capture state electoral-institutional climate, we argue that states that have adopted pre-registration for those under 18 have a broader window to register. Therefore, states that have not implemented any type of pre-registration show they are not overly concerned with the registration and voting of their young citizens. </w:t>
      </w:r>
    </w:p>
    <w:p w14:paraId="0F8037CF" w14:textId="77777777" w:rsidR="001E6840" w:rsidRPr="008F67F5" w:rsidRDefault="001E6840"/>
    <w:p w14:paraId="44E9BB65" w14:textId="77777777" w:rsidR="001E6840" w:rsidRPr="008F67F5" w:rsidRDefault="00000000">
      <w:hyperlink r:id="rId38">
        <w:r w:rsidRPr="008F67F5">
          <w:rPr>
            <w:color w:val="0563C1"/>
          </w:rPr>
          <w:t>https://www.ncsl.org/research/elections-and-campaigns/preregistration-for-young-voters.aspx</w:t>
        </w:r>
      </w:hyperlink>
      <w:r w:rsidRPr="008F67F5">
        <w:t xml:space="preserve"> (last accessed 7/2/2024).</w:t>
      </w:r>
      <w:r w:rsidRPr="008F67F5">
        <w:rPr>
          <w:b/>
        </w:rPr>
        <w:t xml:space="preserve"> </w:t>
      </w:r>
      <w:r w:rsidRPr="008F67F5">
        <w:t>Years this data was collected: 1996, 2000, 2004, 2008, 2012, 2016, 2020, 2022, and 2024</w:t>
      </w:r>
    </w:p>
    <w:p w14:paraId="55C6D833" w14:textId="77777777" w:rsidR="001E6840" w:rsidRPr="008F67F5" w:rsidRDefault="001E6840"/>
    <w:p w14:paraId="4860F372" w14:textId="77777777" w:rsidR="001E6840" w:rsidRPr="008F67F5" w:rsidRDefault="001E6840"/>
    <w:p w14:paraId="4A682ADD" w14:textId="77777777" w:rsidR="001E6840" w:rsidRPr="008F67F5" w:rsidRDefault="00000000">
      <w:pPr>
        <w:rPr>
          <w:b/>
        </w:rPr>
      </w:pPr>
      <w:r w:rsidRPr="008F67F5">
        <w:rPr>
          <w:b/>
        </w:rPr>
        <w:t>Column AB – Issue Area #4-Preregistration</w:t>
      </w:r>
      <w:r w:rsidRPr="008F67F5">
        <w:t xml:space="preserve"> Likert Scale (0-6) </w:t>
      </w:r>
    </w:p>
    <w:p w14:paraId="194140F2" w14:textId="77777777" w:rsidR="001E6840" w:rsidRPr="008F67F5" w:rsidRDefault="00000000">
      <w:r w:rsidRPr="008F67F5">
        <w:tab/>
        <w:t>0 = 16-year-olds allowed to preregister</w:t>
      </w:r>
    </w:p>
    <w:p w14:paraId="77654386" w14:textId="77777777" w:rsidR="001E6840" w:rsidRPr="008F67F5" w:rsidRDefault="00000000">
      <w:r w:rsidRPr="008F67F5">
        <w:tab/>
        <w:t>1 = 17-year-olds allowed to preregister</w:t>
      </w:r>
    </w:p>
    <w:p w14:paraId="02DC740E" w14:textId="77777777" w:rsidR="001E6840" w:rsidRPr="008F67F5" w:rsidRDefault="00000000">
      <w:r w:rsidRPr="008F67F5">
        <w:tab/>
        <w:t>2 = 17.5-year-olds allowed to register</w:t>
      </w:r>
    </w:p>
    <w:p w14:paraId="5E5CE0AD" w14:textId="77777777" w:rsidR="001E6840" w:rsidRPr="008F67F5" w:rsidRDefault="00000000">
      <w:r w:rsidRPr="008F67F5">
        <w:tab/>
        <w:t>3 = allowed to register 90 days prior to 18</w:t>
      </w:r>
      <w:r w:rsidRPr="008F67F5">
        <w:rPr>
          <w:vertAlign w:val="superscript"/>
        </w:rPr>
        <w:t>th</w:t>
      </w:r>
      <w:r w:rsidRPr="008F67F5">
        <w:t xml:space="preserve"> birthday</w:t>
      </w:r>
    </w:p>
    <w:p w14:paraId="2C243168" w14:textId="77777777" w:rsidR="001E6840" w:rsidRPr="008F67F5" w:rsidRDefault="00000000">
      <w:r w:rsidRPr="008F67F5">
        <w:tab/>
        <w:t>4 = allowed to register 60 days prior to 18</w:t>
      </w:r>
      <w:r w:rsidRPr="008F67F5">
        <w:rPr>
          <w:vertAlign w:val="superscript"/>
        </w:rPr>
        <w:t>th</w:t>
      </w:r>
      <w:r w:rsidRPr="008F67F5">
        <w:t xml:space="preserve"> birthday</w:t>
      </w:r>
    </w:p>
    <w:p w14:paraId="0388241F" w14:textId="77777777" w:rsidR="001E6840" w:rsidRPr="008F67F5" w:rsidRDefault="00000000">
      <w:r w:rsidRPr="008F67F5">
        <w:tab/>
        <w:t>5 = pre-registration for 16-year-olds is not enshrined in law</w:t>
      </w:r>
    </w:p>
    <w:p w14:paraId="18DE7BBA" w14:textId="77777777" w:rsidR="001E6840" w:rsidRPr="008F67F5" w:rsidRDefault="00000000">
      <w:r w:rsidRPr="008F67F5">
        <w:tab/>
        <w:t>6= no pre-registration, must be 18 by next election</w:t>
      </w:r>
    </w:p>
    <w:p w14:paraId="2A3D4678" w14:textId="77777777" w:rsidR="001E6840" w:rsidRPr="008F67F5" w:rsidRDefault="00000000">
      <w:r w:rsidRPr="008F67F5">
        <w:t>Categories are exhaustive and mutual exclusive</w:t>
      </w:r>
    </w:p>
    <w:p w14:paraId="0BC53068" w14:textId="77777777" w:rsidR="001E6840" w:rsidRPr="008F67F5" w:rsidRDefault="001E6840"/>
    <w:p w14:paraId="26DEABD9" w14:textId="77777777" w:rsidR="001E6840" w:rsidRPr="008F67F5" w:rsidRDefault="001E6840">
      <w:pPr>
        <w:rPr>
          <w:b/>
        </w:rPr>
      </w:pPr>
    </w:p>
    <w:p w14:paraId="477361CC" w14:textId="77777777" w:rsidR="001E6840" w:rsidRPr="008F67F5" w:rsidRDefault="00000000">
      <w:r w:rsidRPr="008F67F5">
        <w:rPr>
          <w:b/>
        </w:rPr>
        <w:t xml:space="preserve">Column AC – </w:t>
      </w:r>
      <w:proofErr w:type="spellStart"/>
      <w:r w:rsidRPr="008F67F5">
        <w:rPr>
          <w:b/>
        </w:rPr>
        <w:t>noAutomaticregDMV</w:t>
      </w:r>
      <w:proofErr w:type="spellEnd"/>
      <w:r w:rsidRPr="008F67F5">
        <w:rPr>
          <w:b/>
        </w:rPr>
        <w:t xml:space="preserve"> </w:t>
      </w:r>
      <w:r w:rsidRPr="008F67F5">
        <w:t xml:space="preserve">– States that do not allow any form of Automatic Voter Registration score “1.” States with some sort of automatic registration score “0.”  </w:t>
      </w:r>
    </w:p>
    <w:p w14:paraId="307BB144" w14:textId="77777777" w:rsidR="001E6840" w:rsidRPr="008F67F5" w:rsidRDefault="001E6840"/>
    <w:p w14:paraId="144C5599" w14:textId="77777777" w:rsidR="001E6840" w:rsidRPr="008F67F5" w:rsidRDefault="00000000">
      <w:hyperlink r:id="rId39">
        <w:r w:rsidRPr="008F67F5">
          <w:rPr>
            <w:color w:val="0563C1"/>
            <w:u w:val="single"/>
          </w:rPr>
          <w:t>https://www.ncsl.org/research/elections-and-campaigns/automatic-voter-registration.aspx</w:t>
        </w:r>
      </w:hyperlink>
      <w:r w:rsidRPr="008F67F5">
        <w:t xml:space="preserve"> (last accessed 2/7/2024). Years this data was collected: 2016, 2020, 2022, and 2024</w:t>
      </w:r>
    </w:p>
    <w:p w14:paraId="4F7C8488" w14:textId="77777777" w:rsidR="001E6840" w:rsidRPr="008F67F5" w:rsidRDefault="001E6840"/>
    <w:p w14:paraId="76F526DA" w14:textId="77777777" w:rsidR="001E6840" w:rsidRPr="008F67F5" w:rsidRDefault="00000000">
      <w:r w:rsidRPr="008F67F5">
        <w:t>Notes:</w:t>
      </w:r>
    </w:p>
    <w:p w14:paraId="35E0640B" w14:textId="77777777" w:rsidR="001E6840" w:rsidRPr="008F67F5" w:rsidRDefault="00000000">
      <w:pPr>
        <w:numPr>
          <w:ilvl w:val="0"/>
          <w:numId w:val="11"/>
        </w:numPr>
        <w:pBdr>
          <w:top w:val="nil"/>
          <w:left w:val="nil"/>
          <w:bottom w:val="nil"/>
          <w:right w:val="nil"/>
          <w:between w:val="nil"/>
        </w:pBdr>
        <w:rPr>
          <w:rFonts w:ascii="Calibri" w:eastAsia="Calibri" w:hAnsi="Calibri" w:cs="Calibri"/>
          <w:b/>
          <w:color w:val="000000"/>
        </w:rPr>
      </w:pPr>
      <w:r w:rsidRPr="008F67F5">
        <w:rPr>
          <w:rFonts w:ascii="Calibri" w:eastAsia="Calibri" w:hAnsi="Calibri" w:cs="Calibri"/>
          <w:color w:val="000000"/>
        </w:rPr>
        <w:t>North Dakota scored “0” because no voter registration is required.</w:t>
      </w:r>
      <w:r w:rsidRPr="008F67F5">
        <w:rPr>
          <w:rFonts w:ascii="Calibri" w:eastAsia="Calibri" w:hAnsi="Calibri" w:cs="Calibri"/>
          <w:b/>
          <w:color w:val="000000"/>
        </w:rPr>
        <w:t xml:space="preserve"> </w:t>
      </w:r>
    </w:p>
    <w:p w14:paraId="7C6AD4BB" w14:textId="77777777" w:rsidR="001E6840" w:rsidRPr="008F67F5" w:rsidRDefault="00000000">
      <w:pPr>
        <w:numPr>
          <w:ilvl w:val="0"/>
          <w:numId w:val="11"/>
        </w:numPr>
        <w:pBdr>
          <w:top w:val="nil"/>
          <w:left w:val="nil"/>
          <w:bottom w:val="nil"/>
          <w:right w:val="nil"/>
          <w:between w:val="nil"/>
        </w:pBdr>
        <w:rPr>
          <w:rFonts w:ascii="Calibri" w:eastAsia="Calibri" w:hAnsi="Calibri" w:cs="Calibri"/>
          <w:b/>
          <w:color w:val="000000"/>
        </w:rPr>
      </w:pPr>
      <w:r w:rsidRPr="008F67F5">
        <w:rPr>
          <w:rFonts w:ascii="Calibri" w:eastAsia="Calibri" w:hAnsi="Calibri" w:cs="Calibri"/>
          <w:color w:val="000000"/>
        </w:rPr>
        <w:t xml:space="preserve">In 2016, this consideration was a part of the Registration Restriction additive scale. However, in 2020 it becomes part of the new standalone Automatic Registration Issue Area (#8).  </w:t>
      </w:r>
    </w:p>
    <w:p w14:paraId="297008DD" w14:textId="77777777" w:rsidR="001E6840" w:rsidRPr="008F67F5" w:rsidRDefault="001E6840"/>
    <w:p w14:paraId="4A10D4BC" w14:textId="77777777" w:rsidR="001E6840" w:rsidRPr="008F67F5" w:rsidRDefault="001E6840"/>
    <w:p w14:paraId="02BE10F5" w14:textId="77777777" w:rsidR="001E6840" w:rsidRPr="008F67F5" w:rsidRDefault="00000000">
      <w:r w:rsidRPr="008F67F5">
        <w:rPr>
          <w:b/>
        </w:rPr>
        <w:t xml:space="preserve">Column AD – </w:t>
      </w:r>
      <w:proofErr w:type="spellStart"/>
      <w:r w:rsidRPr="008F67F5">
        <w:rPr>
          <w:b/>
        </w:rPr>
        <w:t>NoAutoRegmorethanDMV</w:t>
      </w:r>
      <w:proofErr w:type="spellEnd"/>
      <w:r w:rsidRPr="008F67F5">
        <w:rPr>
          <w:b/>
        </w:rPr>
        <w:t xml:space="preserve"> </w:t>
      </w:r>
      <w:r w:rsidRPr="008F67F5">
        <w:t xml:space="preserve">– States that do not allow any form of Automatic Voter Registration that is more than just registering through the DMV. States scoring “1” have either no automatic voter representation or do not allow automatic voter registration anywhere other than the DMV. We score states “0” if they allow automatic voter registration in state agencies other than DMV.  </w:t>
      </w:r>
    </w:p>
    <w:p w14:paraId="509D469E" w14:textId="77777777" w:rsidR="001E6840" w:rsidRPr="008F67F5" w:rsidRDefault="001E6840"/>
    <w:p w14:paraId="3CAAFD68" w14:textId="77777777" w:rsidR="001E6840" w:rsidRPr="008F67F5" w:rsidRDefault="00000000">
      <w:hyperlink r:id="rId40">
        <w:r w:rsidRPr="008F67F5">
          <w:rPr>
            <w:color w:val="0563C1"/>
          </w:rPr>
          <w:t>https://www.ncsl.org/research/elections-and-campaigns/automatic-voter-registration.aspx</w:t>
        </w:r>
      </w:hyperlink>
      <w:r w:rsidRPr="008F67F5">
        <w:t xml:space="preserve"> (last accessed 2/7/2024). Years this data was collected: 2020, 2022, and 2024.</w:t>
      </w:r>
    </w:p>
    <w:p w14:paraId="06C85FBE" w14:textId="77777777" w:rsidR="001E6840" w:rsidRPr="008F67F5" w:rsidRDefault="001E6840"/>
    <w:p w14:paraId="500DB126" w14:textId="77777777" w:rsidR="001E6840" w:rsidRPr="008F67F5" w:rsidRDefault="00000000">
      <w:pPr>
        <w:numPr>
          <w:ilvl w:val="0"/>
          <w:numId w:val="6"/>
        </w:numPr>
        <w:pBdr>
          <w:top w:val="nil"/>
          <w:left w:val="nil"/>
          <w:bottom w:val="nil"/>
          <w:right w:val="nil"/>
          <w:between w:val="nil"/>
        </w:pBdr>
        <w:rPr>
          <w:rFonts w:ascii="Calibri" w:eastAsia="Calibri" w:hAnsi="Calibri" w:cs="Calibri"/>
          <w:b/>
          <w:color w:val="000000"/>
        </w:rPr>
      </w:pPr>
      <w:r w:rsidRPr="008F67F5">
        <w:rPr>
          <w:rFonts w:ascii="Calibri" w:eastAsia="Calibri" w:hAnsi="Calibri" w:cs="Calibri"/>
          <w:color w:val="000000"/>
        </w:rPr>
        <w:t>North Dakota scored “0” because no voter registration is required.</w:t>
      </w:r>
    </w:p>
    <w:p w14:paraId="3851D054" w14:textId="77777777" w:rsidR="001E6840" w:rsidRPr="008F67F5" w:rsidRDefault="001E6840"/>
    <w:p w14:paraId="35B1F1F8" w14:textId="77777777" w:rsidR="001E6840" w:rsidRPr="008F67F5" w:rsidRDefault="001E6840"/>
    <w:p w14:paraId="069C8D91" w14:textId="77777777" w:rsidR="001E6840" w:rsidRPr="008F67F5" w:rsidRDefault="00000000">
      <w:r w:rsidRPr="008F67F5">
        <w:rPr>
          <w:b/>
        </w:rPr>
        <w:t xml:space="preserve">Column AE – </w:t>
      </w:r>
      <w:proofErr w:type="spellStart"/>
      <w:r w:rsidRPr="008F67F5">
        <w:rPr>
          <w:b/>
        </w:rPr>
        <w:t>NoPostcardAutoreg</w:t>
      </w:r>
      <w:proofErr w:type="spellEnd"/>
      <w:r w:rsidRPr="008F67F5">
        <w:rPr>
          <w:b/>
        </w:rPr>
        <w:t xml:space="preserve"> </w:t>
      </w:r>
      <w:r w:rsidRPr="008F67F5">
        <w:t xml:space="preserve">– If potential voters are automatically registered and not informed of this at the time and only given notice via a postcard after the fact, we score the state “0.” Others refer to this as “Back End AVR.” The reference is because it requires the potential voter to act after they have been registered. Essentially, Back End AVR requires citizens to put in more effort not to be registered than they would need to stay registered. </w:t>
      </w:r>
    </w:p>
    <w:p w14:paraId="3EEF9851" w14:textId="77777777" w:rsidR="001E6840" w:rsidRPr="008F67F5" w:rsidRDefault="001E6840"/>
    <w:p w14:paraId="08B32E73" w14:textId="77777777" w:rsidR="001E6840" w:rsidRPr="008F67F5" w:rsidRDefault="00000000">
      <w:hyperlink r:id="rId41">
        <w:r w:rsidRPr="008F67F5">
          <w:rPr>
            <w:color w:val="0563C1"/>
            <w:u w:val="single"/>
          </w:rPr>
          <w:t>https://www.ncsl.org/research/elections-and-campaigns/automatic-voter-registration.aspx</w:t>
        </w:r>
      </w:hyperlink>
      <w:r w:rsidRPr="008F67F5">
        <w:t xml:space="preserve"> (last accessed 7/21/2022). Years this data was collected: 2020, 2022, and 2024.</w:t>
      </w:r>
    </w:p>
    <w:p w14:paraId="5D09AF24" w14:textId="77777777" w:rsidR="001E6840" w:rsidRPr="008F67F5" w:rsidRDefault="00000000">
      <w:r w:rsidRPr="008F67F5">
        <w:t>Notes:</w:t>
      </w:r>
    </w:p>
    <w:p w14:paraId="5790EF37" w14:textId="77777777" w:rsidR="001E6840" w:rsidRPr="008F67F5" w:rsidRDefault="00000000">
      <w:pPr>
        <w:numPr>
          <w:ilvl w:val="0"/>
          <w:numId w:val="6"/>
        </w:numPr>
        <w:pBdr>
          <w:top w:val="nil"/>
          <w:left w:val="nil"/>
          <w:bottom w:val="nil"/>
          <w:right w:val="nil"/>
          <w:between w:val="nil"/>
        </w:pBdr>
      </w:pPr>
      <w:r w:rsidRPr="008F67F5">
        <w:rPr>
          <w:rFonts w:ascii="Calibri" w:eastAsia="Calibri" w:hAnsi="Calibri" w:cs="Calibri"/>
          <w:color w:val="000000"/>
        </w:rPr>
        <w:t>North Dakota scored “0” because no voter registration is required.</w:t>
      </w:r>
    </w:p>
    <w:p w14:paraId="6E35E379" w14:textId="77777777" w:rsidR="001E6840" w:rsidRPr="008F67F5" w:rsidRDefault="00000000">
      <w:pPr>
        <w:numPr>
          <w:ilvl w:val="0"/>
          <w:numId w:val="6"/>
        </w:numPr>
        <w:pBdr>
          <w:top w:val="nil"/>
          <w:left w:val="nil"/>
          <w:bottom w:val="nil"/>
          <w:right w:val="nil"/>
          <w:between w:val="nil"/>
        </w:pBdr>
      </w:pPr>
      <w:r w:rsidRPr="008F67F5">
        <w:rPr>
          <w:rFonts w:ascii="Calibri" w:eastAsia="Calibri" w:hAnsi="Calibri" w:cs="Calibri"/>
          <w:color w:val="000000"/>
        </w:rPr>
        <w:t xml:space="preserve">Only Alaska and Oregon have this more aggressive approach to getting people registered to vote “automatically” in 2020. </w:t>
      </w:r>
    </w:p>
    <w:p w14:paraId="246498A3" w14:textId="77777777" w:rsidR="001E6840" w:rsidRPr="008F67F5" w:rsidRDefault="00000000">
      <w:pPr>
        <w:numPr>
          <w:ilvl w:val="0"/>
          <w:numId w:val="6"/>
        </w:numPr>
        <w:pBdr>
          <w:top w:val="nil"/>
          <w:left w:val="nil"/>
          <w:bottom w:val="nil"/>
          <w:right w:val="nil"/>
          <w:between w:val="nil"/>
        </w:pBdr>
      </w:pPr>
      <w:r w:rsidRPr="008F67F5">
        <w:rPr>
          <w:rFonts w:ascii="Calibri" w:eastAsia="Calibri" w:hAnsi="Calibri" w:cs="Calibri"/>
          <w:color w:val="000000"/>
        </w:rPr>
        <w:t>CO, DE, and MA add this less costly policy by 2022.</w:t>
      </w:r>
    </w:p>
    <w:p w14:paraId="42406C79" w14:textId="77777777" w:rsidR="001E6840" w:rsidRPr="008F67F5" w:rsidRDefault="001E6840">
      <w:pPr>
        <w:rPr>
          <w:b/>
        </w:rPr>
      </w:pPr>
    </w:p>
    <w:p w14:paraId="3C8E2DD5" w14:textId="77777777" w:rsidR="001E6840" w:rsidRPr="008F67F5" w:rsidRDefault="001E6840">
      <w:pPr>
        <w:rPr>
          <w:b/>
        </w:rPr>
      </w:pPr>
    </w:p>
    <w:p w14:paraId="35810FFC" w14:textId="77777777" w:rsidR="001E6840" w:rsidRPr="008F67F5" w:rsidRDefault="00000000">
      <w:r w:rsidRPr="008F67F5">
        <w:rPr>
          <w:b/>
        </w:rPr>
        <w:t xml:space="preserve">Column AF – Issue Area #5-Automatic Registration </w:t>
      </w:r>
      <w:r w:rsidRPr="008F67F5">
        <w:t xml:space="preserve">– Sum of </w:t>
      </w:r>
      <w:proofErr w:type="spellStart"/>
      <w:r w:rsidRPr="008F67F5">
        <w:t>NoAutomaticregDMV</w:t>
      </w:r>
      <w:proofErr w:type="spellEnd"/>
      <w:r w:rsidRPr="008F67F5">
        <w:t xml:space="preserve">, </w:t>
      </w:r>
      <w:proofErr w:type="spellStart"/>
      <w:r w:rsidRPr="008F67F5">
        <w:t>NoAutoRegmorethanDMV</w:t>
      </w:r>
      <w:proofErr w:type="spellEnd"/>
      <w:r w:rsidRPr="008F67F5">
        <w:t xml:space="preserve"> and </w:t>
      </w:r>
      <w:proofErr w:type="spellStart"/>
      <w:r w:rsidRPr="008F67F5">
        <w:t>NoPosstcardAutoreg</w:t>
      </w:r>
      <w:proofErr w:type="spellEnd"/>
      <w:r w:rsidRPr="008F67F5">
        <w:t>. The issue area is captured with a four item (0-3) additive scale in 2020, 2022, and 2024.</w:t>
      </w:r>
    </w:p>
    <w:p w14:paraId="334EF497" w14:textId="77777777" w:rsidR="001E6840" w:rsidRPr="008F67F5" w:rsidRDefault="001E6840"/>
    <w:p w14:paraId="770A079D" w14:textId="77777777" w:rsidR="001E6840" w:rsidRPr="008F67F5" w:rsidRDefault="001E6840"/>
    <w:p w14:paraId="56D30C2B" w14:textId="77777777" w:rsidR="001E6840" w:rsidRPr="008F67F5" w:rsidRDefault="00000000">
      <w:bookmarkStart w:id="9" w:name="_heading=h.2s8eyo1" w:colFirst="0" w:colLast="0"/>
      <w:bookmarkEnd w:id="9"/>
      <w:r w:rsidRPr="008F67F5">
        <w:rPr>
          <w:b/>
        </w:rPr>
        <w:t xml:space="preserve">Column AG – </w:t>
      </w:r>
      <w:proofErr w:type="spellStart"/>
      <w:r w:rsidRPr="008F67F5">
        <w:rPr>
          <w:b/>
        </w:rPr>
        <w:t>nostateholiday</w:t>
      </w:r>
      <w:proofErr w:type="spellEnd"/>
      <w:r w:rsidRPr="008F67F5">
        <w:rPr>
          <w:b/>
        </w:rPr>
        <w:t xml:space="preserve"> </w:t>
      </w:r>
      <w:r w:rsidRPr="008F67F5">
        <w:t xml:space="preserve">– The state does not make Election Day a holiday. 1-yes 0=no. Specifically, this measures whether state employees have Election Day off. </w:t>
      </w:r>
    </w:p>
    <w:p w14:paraId="7986AA74" w14:textId="77777777" w:rsidR="001E6840" w:rsidRPr="008F67F5" w:rsidRDefault="001E6840"/>
    <w:p w14:paraId="3E46265E" w14:textId="77777777" w:rsidR="001E6840" w:rsidRPr="008F67F5" w:rsidRDefault="00000000">
      <w:hyperlink r:id="rId42">
        <w:r w:rsidRPr="008F67F5">
          <w:rPr>
            <w:color w:val="1155CC"/>
            <w:u w:val="single"/>
          </w:rPr>
          <w:t>https://www.usatoday.com/story/news/politics/2023/12/08/is-election-day-a-federal-holiday/71665471007/</w:t>
        </w:r>
      </w:hyperlink>
      <w:r w:rsidRPr="008F67F5">
        <w:t xml:space="preserve"> </w:t>
      </w:r>
    </w:p>
    <w:p w14:paraId="243AB24D" w14:textId="77777777" w:rsidR="001E6840" w:rsidRPr="008F67F5" w:rsidRDefault="00000000">
      <w:r w:rsidRPr="008F67F5">
        <w:rPr>
          <w:color w:val="000000"/>
        </w:rPr>
        <w:t xml:space="preserve">(last accessed </w:t>
      </w:r>
      <w:r w:rsidRPr="008F67F5">
        <w:t>2</w:t>
      </w:r>
      <w:r w:rsidRPr="008F67F5">
        <w:rPr>
          <w:color w:val="000000"/>
        </w:rPr>
        <w:t>/</w:t>
      </w:r>
      <w:r w:rsidRPr="008F67F5">
        <w:t>7</w:t>
      </w:r>
      <w:r w:rsidRPr="008F67F5">
        <w:rPr>
          <w:color w:val="000000"/>
        </w:rPr>
        <w:t>/202</w:t>
      </w:r>
      <w:r w:rsidRPr="008F67F5">
        <w:t>4</w:t>
      </w:r>
      <w:r w:rsidRPr="008F67F5">
        <w:rPr>
          <w:color w:val="000000"/>
        </w:rPr>
        <w:t xml:space="preserve">). In the Book of States, the data is found under the Management, Regulation, and Personnel tabs. </w:t>
      </w:r>
      <w:r w:rsidRPr="008F67F5">
        <w:t>Years this data was collected: 1996, 2000, 2004, 2008, 2012, 2016, 2020, 2022 and 2024.</w:t>
      </w:r>
    </w:p>
    <w:p w14:paraId="7AD6F8C1" w14:textId="77777777" w:rsidR="001E6840" w:rsidRPr="008F67F5" w:rsidRDefault="001E6840">
      <w:pPr>
        <w:pBdr>
          <w:top w:val="nil"/>
          <w:left w:val="nil"/>
          <w:bottom w:val="nil"/>
          <w:right w:val="nil"/>
          <w:between w:val="nil"/>
        </w:pBdr>
        <w:rPr>
          <w:rFonts w:ascii="Calibri" w:eastAsia="Calibri" w:hAnsi="Calibri" w:cs="Calibri"/>
          <w:b/>
          <w:color w:val="000000"/>
        </w:rPr>
      </w:pPr>
    </w:p>
    <w:p w14:paraId="2411FA94" w14:textId="77777777" w:rsidR="001E6840" w:rsidRPr="008F67F5" w:rsidRDefault="00000000">
      <w:pPr>
        <w:numPr>
          <w:ilvl w:val="0"/>
          <w:numId w:val="9"/>
        </w:numPr>
        <w:pBdr>
          <w:top w:val="nil"/>
          <w:left w:val="nil"/>
          <w:bottom w:val="nil"/>
          <w:right w:val="nil"/>
          <w:between w:val="nil"/>
        </w:pBdr>
        <w:rPr>
          <w:rFonts w:ascii="Calibri" w:eastAsia="Calibri" w:hAnsi="Calibri" w:cs="Calibri"/>
          <w:b/>
          <w:color w:val="000000"/>
        </w:rPr>
      </w:pPr>
      <w:r w:rsidRPr="008F67F5">
        <w:rPr>
          <w:rFonts w:ascii="Calibri" w:eastAsia="Calibri" w:hAnsi="Calibri" w:cs="Calibri"/>
          <w:color w:val="000000"/>
        </w:rPr>
        <w:t xml:space="preserve">In the case of Kentucky, state employees get Election Day for presidential election years off but not for midterm elections. Therefore, we score Kentucky “.5” because it is caught halfway between states with no state holiday and those with a state holiday every two years. </w:t>
      </w:r>
      <w:hyperlink r:id="rId43">
        <w:r w:rsidRPr="008F67F5">
          <w:rPr>
            <w:rFonts w:ascii="Calibri" w:eastAsia="Calibri" w:hAnsi="Calibri" w:cs="Calibri"/>
            <w:color w:val="1155CC"/>
            <w:u w:val="single"/>
          </w:rPr>
          <w:t>https://extranet.personnel.ky.gov/pages/leave.aspx</w:t>
        </w:r>
      </w:hyperlink>
      <w:r w:rsidRPr="008F67F5">
        <w:rPr>
          <w:rFonts w:ascii="Calibri" w:eastAsia="Calibri" w:hAnsi="Calibri" w:cs="Calibri"/>
          <w:color w:val="000000"/>
        </w:rPr>
        <w:t xml:space="preserve"> </w:t>
      </w:r>
    </w:p>
    <w:p w14:paraId="60C6B9FC" w14:textId="77777777" w:rsidR="001E6840" w:rsidRPr="008F67F5" w:rsidRDefault="001E6840"/>
    <w:p w14:paraId="42D9D78E" w14:textId="77777777" w:rsidR="001E6840" w:rsidRPr="008F67F5" w:rsidRDefault="00000000">
      <w:pPr>
        <w:tabs>
          <w:tab w:val="left" w:pos="3031"/>
        </w:tabs>
      </w:pPr>
      <w:bookmarkStart w:id="10" w:name="_heading=h.17dp8vu" w:colFirst="0" w:colLast="0"/>
      <w:bookmarkEnd w:id="10"/>
      <w:r w:rsidRPr="008F67F5">
        <w:rPr>
          <w:b/>
        </w:rPr>
        <w:t xml:space="preserve">Column AH – </w:t>
      </w:r>
      <w:proofErr w:type="spellStart"/>
      <w:r w:rsidRPr="008F67F5">
        <w:rPr>
          <w:b/>
        </w:rPr>
        <w:t>NoEarlyVote</w:t>
      </w:r>
      <w:proofErr w:type="spellEnd"/>
      <w:r w:rsidRPr="008F67F5">
        <w:t xml:space="preserve"> – </w:t>
      </w:r>
      <w:proofErr w:type="gramStart"/>
      <w:r w:rsidRPr="008F67F5">
        <w:t>This variable taps</w:t>
      </w:r>
      <w:proofErr w:type="gramEnd"/>
      <w:r w:rsidRPr="008F67F5">
        <w:t xml:space="preserve"> whether the state has NOT adopted early voting. 1-yes 0-no. </w:t>
      </w:r>
    </w:p>
    <w:p w14:paraId="3A2F48B7" w14:textId="77777777" w:rsidR="001E6840" w:rsidRPr="008F67F5" w:rsidRDefault="001E6840">
      <w:pPr>
        <w:tabs>
          <w:tab w:val="left" w:pos="3031"/>
        </w:tabs>
      </w:pPr>
    </w:p>
    <w:p w14:paraId="43055E0F" w14:textId="77777777" w:rsidR="001E6840" w:rsidRPr="008F67F5" w:rsidRDefault="00000000">
      <w:pPr>
        <w:tabs>
          <w:tab w:val="left" w:pos="3031"/>
        </w:tabs>
      </w:pPr>
      <w:hyperlink r:id="rId44">
        <w:r w:rsidRPr="008F67F5">
          <w:rPr>
            <w:color w:val="0563C1"/>
            <w:u w:val="single"/>
          </w:rPr>
          <w:t>https://www.ncsl.org/research/elections-and-campaigns/early-voting-in-state-elections.aspx</w:t>
        </w:r>
      </w:hyperlink>
      <w:r w:rsidRPr="008F67F5">
        <w:t xml:space="preserve"> (last accessed 2/7/2024). Years this data was collected: 1996, 2000, 2004, 2008, 2012, 2016, 2020, 2022, and 2024.</w:t>
      </w:r>
    </w:p>
    <w:p w14:paraId="3FF64D86" w14:textId="77777777" w:rsidR="001E6840" w:rsidRPr="008F67F5" w:rsidRDefault="001E6840">
      <w:pPr>
        <w:tabs>
          <w:tab w:val="left" w:pos="3031"/>
        </w:tabs>
      </w:pPr>
    </w:p>
    <w:p w14:paraId="6708F2FB" w14:textId="77777777" w:rsidR="001E6840" w:rsidRPr="008F67F5" w:rsidRDefault="001E6840">
      <w:pPr>
        <w:tabs>
          <w:tab w:val="left" w:pos="3031"/>
        </w:tabs>
      </w:pPr>
    </w:p>
    <w:p w14:paraId="5D5E7733" w14:textId="77777777" w:rsidR="001E6840" w:rsidRPr="008F67F5" w:rsidRDefault="00000000">
      <w:pPr>
        <w:tabs>
          <w:tab w:val="left" w:pos="3031"/>
        </w:tabs>
      </w:pPr>
      <w:r w:rsidRPr="008F67F5">
        <w:t xml:space="preserve">Notes: </w:t>
      </w:r>
    </w:p>
    <w:p w14:paraId="0C0FCE93" w14:textId="77777777" w:rsidR="001E6840" w:rsidRPr="008F67F5" w:rsidRDefault="00000000">
      <w:pPr>
        <w:numPr>
          <w:ilvl w:val="0"/>
          <w:numId w:val="12"/>
        </w:numPr>
        <w:pBdr>
          <w:top w:val="nil"/>
          <w:left w:val="nil"/>
          <w:bottom w:val="nil"/>
          <w:right w:val="nil"/>
          <w:between w:val="nil"/>
        </w:pBdr>
        <w:tabs>
          <w:tab w:val="left" w:pos="3031"/>
        </w:tabs>
        <w:rPr>
          <w:rFonts w:ascii="Calibri" w:eastAsia="Calibri" w:hAnsi="Calibri" w:cs="Calibri"/>
          <w:b/>
          <w:color w:val="000000"/>
        </w:rPr>
      </w:pPr>
      <w:r w:rsidRPr="008F67F5">
        <w:rPr>
          <w:rFonts w:ascii="Calibri" w:eastAsia="Calibri" w:hAnsi="Calibri" w:cs="Calibri"/>
          <w:color w:val="000000"/>
        </w:rPr>
        <w:t xml:space="preserve">We score all </w:t>
      </w:r>
      <w:proofErr w:type="gramStart"/>
      <w:r w:rsidRPr="008F67F5">
        <w:rPr>
          <w:rFonts w:ascii="Calibri" w:eastAsia="Calibri" w:hAnsi="Calibri" w:cs="Calibri"/>
          <w:color w:val="000000"/>
        </w:rPr>
        <w:t>vote</w:t>
      </w:r>
      <w:proofErr w:type="gramEnd"/>
      <w:r w:rsidRPr="008F67F5">
        <w:rPr>
          <w:rFonts w:ascii="Calibri" w:eastAsia="Calibri" w:hAnsi="Calibri" w:cs="Calibri"/>
          <w:color w:val="000000"/>
        </w:rPr>
        <w:t xml:space="preserve"> by mail states “0,” using the assumption that all mail voting is a form of early voting. </w:t>
      </w:r>
    </w:p>
    <w:p w14:paraId="55749838" w14:textId="77777777" w:rsidR="001E6840" w:rsidRPr="008F67F5" w:rsidRDefault="00000000">
      <w:pPr>
        <w:numPr>
          <w:ilvl w:val="0"/>
          <w:numId w:val="12"/>
        </w:numPr>
        <w:pBdr>
          <w:top w:val="nil"/>
          <w:left w:val="nil"/>
          <w:bottom w:val="nil"/>
          <w:right w:val="nil"/>
          <w:between w:val="nil"/>
        </w:pBdr>
        <w:tabs>
          <w:tab w:val="left" w:pos="3031"/>
        </w:tabs>
        <w:rPr>
          <w:rFonts w:ascii="Calibri" w:eastAsia="Calibri" w:hAnsi="Calibri" w:cs="Calibri"/>
          <w:b/>
          <w:color w:val="000000"/>
        </w:rPr>
      </w:pPr>
      <w:r w:rsidRPr="008F67F5">
        <w:rPr>
          <w:rFonts w:ascii="Calibri" w:eastAsia="Calibri" w:hAnsi="Calibri" w:cs="Calibri"/>
          <w:color w:val="000000"/>
        </w:rPr>
        <w:t xml:space="preserve">We define a state as having early voting if the state erects temporary voting locations (usually with public announcements and some non-workday hours) for individuals to vote early. </w:t>
      </w:r>
    </w:p>
    <w:p w14:paraId="75008CBC" w14:textId="77777777" w:rsidR="001E6840" w:rsidRPr="008F67F5" w:rsidRDefault="00000000">
      <w:pPr>
        <w:numPr>
          <w:ilvl w:val="0"/>
          <w:numId w:val="12"/>
        </w:numPr>
        <w:pBdr>
          <w:top w:val="nil"/>
          <w:left w:val="nil"/>
          <w:bottom w:val="nil"/>
          <w:right w:val="nil"/>
          <w:between w:val="nil"/>
        </w:pBdr>
        <w:tabs>
          <w:tab w:val="left" w:pos="3031"/>
        </w:tabs>
        <w:rPr>
          <w:rFonts w:ascii="Calibri" w:eastAsia="Calibri" w:hAnsi="Calibri" w:cs="Calibri"/>
          <w:b/>
          <w:color w:val="000000"/>
        </w:rPr>
      </w:pPr>
      <w:r w:rsidRPr="008F67F5">
        <w:rPr>
          <w:rFonts w:ascii="Calibri" w:eastAsia="Calibri" w:hAnsi="Calibri" w:cs="Calibri"/>
          <w:color w:val="000000"/>
        </w:rPr>
        <w:t xml:space="preserve">In-person absentee voting can look a lot like early voting. However, we distinguish states with auxiliary early voting sites established, and these sites are open after 5:00p on a weekday or have weekend hours. Consequently, if a state uses in-person absentee voting terminology, we count the state as having early voting if the preceding two characteristics exist.  </w:t>
      </w:r>
    </w:p>
    <w:p w14:paraId="3123F3D2" w14:textId="77777777" w:rsidR="001E6840" w:rsidRPr="008F67F5" w:rsidRDefault="00000000">
      <w:pPr>
        <w:numPr>
          <w:ilvl w:val="0"/>
          <w:numId w:val="12"/>
        </w:numPr>
        <w:pBdr>
          <w:top w:val="nil"/>
          <w:left w:val="nil"/>
          <w:bottom w:val="nil"/>
          <w:right w:val="nil"/>
          <w:between w:val="nil"/>
        </w:pBdr>
        <w:tabs>
          <w:tab w:val="left" w:pos="3031"/>
        </w:tabs>
        <w:rPr>
          <w:rFonts w:ascii="Calibri" w:eastAsia="Calibri" w:hAnsi="Calibri" w:cs="Calibri"/>
          <w:b/>
          <w:color w:val="000000"/>
        </w:rPr>
      </w:pPr>
      <w:r w:rsidRPr="008F67F5">
        <w:rPr>
          <w:rFonts w:ascii="Calibri" w:eastAsia="Calibri" w:hAnsi="Calibri" w:cs="Calibri"/>
          <w:color w:val="000000"/>
        </w:rPr>
        <w:t xml:space="preserve">For the 2020c index, we would have added CA, NV, NJ, and VT states as “0’s” because they adopted mail-in voting during the pandemic. However, all states were already scored “0” because they allowed early voting. </w:t>
      </w:r>
    </w:p>
    <w:p w14:paraId="4B4D8BF1" w14:textId="77777777" w:rsidR="001E6840" w:rsidRPr="008F67F5" w:rsidRDefault="001E6840">
      <w:pPr>
        <w:rPr>
          <w:b/>
        </w:rPr>
      </w:pPr>
    </w:p>
    <w:p w14:paraId="78FE6F6B" w14:textId="77777777" w:rsidR="001E6840" w:rsidRPr="008F67F5" w:rsidRDefault="001E6840">
      <w:pPr>
        <w:rPr>
          <w:b/>
        </w:rPr>
      </w:pPr>
    </w:p>
    <w:p w14:paraId="54055807" w14:textId="77777777" w:rsidR="001E6840" w:rsidRPr="008F67F5" w:rsidRDefault="00000000">
      <w:r w:rsidRPr="008F67F5">
        <w:rPr>
          <w:b/>
        </w:rPr>
        <w:t xml:space="preserve">Column AI – </w:t>
      </w:r>
      <w:proofErr w:type="spellStart"/>
      <w:r w:rsidRPr="008F67F5">
        <w:rPr>
          <w:b/>
        </w:rPr>
        <w:t>noallmailvoting</w:t>
      </w:r>
      <w:proofErr w:type="spellEnd"/>
      <w:r w:rsidRPr="008F67F5">
        <w:rPr>
          <w:b/>
        </w:rPr>
        <w:t xml:space="preserve"> </w:t>
      </w:r>
      <w:r w:rsidRPr="008F67F5">
        <w:t>– Does the state prohibit all elections from being conducted by mail? 1=yes 0=no.</w:t>
      </w:r>
    </w:p>
    <w:p w14:paraId="6C0EDDA1" w14:textId="77777777" w:rsidR="001E6840" w:rsidRPr="008F67F5" w:rsidRDefault="001E6840"/>
    <w:p w14:paraId="11596892" w14:textId="7763F8A0" w:rsidR="001E6840" w:rsidRPr="008F67F5" w:rsidRDefault="00000000">
      <w:hyperlink r:id="rId45">
        <w:r w:rsidRPr="008F67F5">
          <w:rPr>
            <w:color w:val="0563C1"/>
            <w:u w:val="single"/>
          </w:rPr>
          <w:t>https://www.ncsl.org/research/election</w:t>
        </w:r>
        <w:r w:rsidRPr="008F67F5">
          <w:rPr>
            <w:color w:val="0563C1"/>
            <w:u w:val="single"/>
          </w:rPr>
          <w:t>s</w:t>
        </w:r>
        <w:r w:rsidRPr="008F67F5">
          <w:rPr>
            <w:color w:val="0563C1"/>
            <w:u w:val="single"/>
          </w:rPr>
          <w:t>-and-campaigns/early-voting-in-state-elections.aspx</w:t>
        </w:r>
      </w:hyperlink>
      <w:r w:rsidRPr="008F67F5">
        <w:rPr>
          <w:b/>
          <w:color w:val="000000"/>
        </w:rPr>
        <w:t xml:space="preserve"> </w:t>
      </w:r>
      <w:r w:rsidRPr="008F67F5">
        <w:rPr>
          <w:color w:val="000000"/>
        </w:rPr>
        <w:t xml:space="preserve">(last accessed </w:t>
      </w:r>
      <w:r w:rsidR="008F67F5" w:rsidRPr="008F67F5">
        <w:rPr>
          <w:color w:val="000000"/>
        </w:rPr>
        <w:t>2</w:t>
      </w:r>
      <w:r w:rsidRPr="008F67F5">
        <w:rPr>
          <w:color w:val="000000"/>
        </w:rPr>
        <w:t>/</w:t>
      </w:r>
      <w:r w:rsidR="008F67F5" w:rsidRPr="008F67F5">
        <w:rPr>
          <w:color w:val="000000"/>
        </w:rPr>
        <w:t>7</w:t>
      </w:r>
      <w:r w:rsidRPr="008F67F5">
        <w:rPr>
          <w:color w:val="000000"/>
        </w:rPr>
        <w:t>/202</w:t>
      </w:r>
      <w:r w:rsidR="008F67F5" w:rsidRPr="008F67F5">
        <w:rPr>
          <w:color w:val="000000"/>
        </w:rPr>
        <w:t>4</w:t>
      </w:r>
      <w:r w:rsidRPr="008F67F5">
        <w:rPr>
          <w:color w:val="000000"/>
        </w:rPr>
        <w:t>).</w:t>
      </w:r>
      <w:r w:rsidRPr="008F67F5">
        <w:rPr>
          <w:b/>
          <w:color w:val="000000"/>
        </w:rPr>
        <w:t xml:space="preserve"> </w:t>
      </w:r>
      <w:r w:rsidRPr="008F67F5">
        <w:rPr>
          <w:color w:val="000000"/>
        </w:rPr>
        <w:t xml:space="preserve">Years this data was collected: </w:t>
      </w:r>
      <w:r w:rsidRPr="008F67F5">
        <w:t>2000, 2004, 2008, 2012, 2016, 2020, 2022, and 2024</w:t>
      </w:r>
    </w:p>
    <w:p w14:paraId="2E0D5EEA" w14:textId="77777777" w:rsidR="001E6840" w:rsidRPr="008F67F5" w:rsidRDefault="001E6840"/>
    <w:p w14:paraId="51FF017C" w14:textId="77777777" w:rsidR="001E6840" w:rsidRPr="008F67F5" w:rsidRDefault="00000000">
      <w:r w:rsidRPr="008F67F5">
        <w:t>Notes:</w:t>
      </w:r>
    </w:p>
    <w:p w14:paraId="3EE8E104" w14:textId="77777777" w:rsidR="001E6840" w:rsidRPr="008F67F5" w:rsidRDefault="00000000">
      <w:pPr>
        <w:numPr>
          <w:ilvl w:val="0"/>
          <w:numId w:val="14"/>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000000"/>
        </w:rPr>
        <w:t>HI, UT, CO, WA, OR, CA, N</w:t>
      </w:r>
      <w:r w:rsidRPr="008F67F5">
        <w:rPr>
          <w:rFonts w:ascii="Calibri" w:eastAsia="Calibri" w:hAnsi="Calibri" w:cs="Calibri"/>
        </w:rPr>
        <w:t>V, and VT</w:t>
      </w:r>
      <w:r w:rsidRPr="008F67F5">
        <w:rPr>
          <w:rFonts w:ascii="Calibri" w:eastAsia="Calibri" w:hAnsi="Calibri" w:cs="Calibri"/>
          <w:color w:val="000000"/>
        </w:rPr>
        <w:t xml:space="preserve"> are scored “0” in 2020 because they have all mail-in voting, all other states are scored “1.” These states began receiving “0’s” once the law went into effect in their state. </w:t>
      </w:r>
    </w:p>
    <w:p w14:paraId="070D30AC" w14:textId="77777777" w:rsidR="001E6840" w:rsidRPr="008F67F5" w:rsidRDefault="00000000">
      <w:pPr>
        <w:numPr>
          <w:ilvl w:val="0"/>
          <w:numId w:val="14"/>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000000"/>
        </w:rPr>
        <w:t>For the 2020c index, we add CA, NJ, NV, and VT as “0’s” because of their temporary adoption of the law in response to the Covid-19 pandemic.</w:t>
      </w:r>
    </w:p>
    <w:p w14:paraId="2010DE46" w14:textId="77777777" w:rsidR="001E6840" w:rsidRPr="008F67F5" w:rsidRDefault="001E6840">
      <w:pPr>
        <w:tabs>
          <w:tab w:val="left" w:pos="3031"/>
        </w:tabs>
        <w:rPr>
          <w:b/>
        </w:rPr>
      </w:pPr>
      <w:bookmarkStart w:id="11" w:name="_heading=h.3rdcrjn" w:colFirst="0" w:colLast="0"/>
      <w:bookmarkEnd w:id="11"/>
    </w:p>
    <w:p w14:paraId="422BE837" w14:textId="77777777" w:rsidR="001E6840" w:rsidRPr="008F67F5" w:rsidRDefault="001E6840">
      <w:pPr>
        <w:tabs>
          <w:tab w:val="left" w:pos="3031"/>
        </w:tabs>
        <w:rPr>
          <w:b/>
        </w:rPr>
      </w:pPr>
    </w:p>
    <w:p w14:paraId="29785615" w14:textId="77777777" w:rsidR="001E6840" w:rsidRPr="008F67F5" w:rsidRDefault="00000000">
      <w:pPr>
        <w:tabs>
          <w:tab w:val="left" w:pos="3031"/>
        </w:tabs>
      </w:pPr>
      <w:r w:rsidRPr="008F67F5">
        <w:rPr>
          <w:b/>
        </w:rPr>
        <w:t xml:space="preserve">Column AJ - </w:t>
      </w:r>
      <w:proofErr w:type="spellStart"/>
      <w:r w:rsidRPr="008F67F5">
        <w:rPr>
          <w:b/>
        </w:rPr>
        <w:t>novotingcenters</w:t>
      </w:r>
      <w:proofErr w:type="spellEnd"/>
      <w:r w:rsidRPr="008F67F5">
        <w:rPr>
          <w:b/>
        </w:rPr>
        <w:t xml:space="preserve"> </w:t>
      </w:r>
      <w:r w:rsidRPr="008F67F5">
        <w:t xml:space="preserve">– some states are beginning to allow people to vote at “Vote Centers” in the county or state. These centers allow citizens an additional location to cast a ballot, besides their designated polling location. States are scored “1” if voters must cast a ballot in their precinct. If the accommodation is provided, the variable is scored “0.” </w:t>
      </w:r>
    </w:p>
    <w:p w14:paraId="088B1DC7" w14:textId="77777777" w:rsidR="001E6840" w:rsidRPr="008F67F5" w:rsidRDefault="001E6840">
      <w:pPr>
        <w:tabs>
          <w:tab w:val="left" w:pos="3031"/>
        </w:tabs>
      </w:pPr>
    </w:p>
    <w:p w14:paraId="5C020CF8" w14:textId="77777777" w:rsidR="001E6840" w:rsidRPr="008F67F5" w:rsidRDefault="00000000">
      <w:pPr>
        <w:rPr>
          <w:color w:val="0563C1"/>
        </w:rPr>
      </w:pPr>
      <w:r w:rsidRPr="008F67F5">
        <w:rPr>
          <w:color w:val="0563C1"/>
        </w:rPr>
        <w:t xml:space="preserve">https://www.ncsl.org/elections-and-campaigns/vote-centers </w:t>
      </w:r>
      <w:r w:rsidRPr="008F67F5">
        <w:rPr>
          <w:color w:val="000000"/>
        </w:rPr>
        <w:t xml:space="preserve">(last accessed </w:t>
      </w:r>
      <w:r w:rsidRPr="008F67F5">
        <w:t>2</w:t>
      </w:r>
      <w:r w:rsidRPr="008F67F5">
        <w:rPr>
          <w:color w:val="000000"/>
        </w:rPr>
        <w:t>/</w:t>
      </w:r>
      <w:r w:rsidRPr="008F67F5">
        <w:t>8</w:t>
      </w:r>
      <w:r w:rsidRPr="008F67F5">
        <w:rPr>
          <w:color w:val="000000"/>
        </w:rPr>
        <w:t>/202</w:t>
      </w:r>
      <w:r w:rsidRPr="008F67F5">
        <w:t>4</w:t>
      </w:r>
      <w:r w:rsidRPr="008F67F5">
        <w:rPr>
          <w:color w:val="000000"/>
        </w:rPr>
        <w:t>)</w:t>
      </w:r>
      <w:r w:rsidRPr="008F67F5">
        <w:rPr>
          <w:color w:val="0563C1"/>
        </w:rPr>
        <w:t xml:space="preserve">. </w:t>
      </w:r>
      <w:r w:rsidRPr="008F67F5">
        <w:t>Years this data was collected: 2004, 2008, 2012, 2016, 2020, 2022, and 2024.</w:t>
      </w:r>
    </w:p>
    <w:p w14:paraId="55B87057" w14:textId="77777777" w:rsidR="001E6840" w:rsidRPr="008F67F5" w:rsidRDefault="001E6840">
      <w:pPr>
        <w:tabs>
          <w:tab w:val="left" w:pos="3031"/>
        </w:tabs>
      </w:pPr>
    </w:p>
    <w:p w14:paraId="1FBAA92D" w14:textId="77777777" w:rsidR="001E6840" w:rsidRPr="008F67F5" w:rsidRDefault="00000000">
      <w:pPr>
        <w:tabs>
          <w:tab w:val="left" w:pos="3031"/>
        </w:tabs>
      </w:pPr>
      <w:r w:rsidRPr="008F67F5">
        <w:t>Notes:</w:t>
      </w:r>
    </w:p>
    <w:p w14:paraId="56F8E895" w14:textId="77777777" w:rsidR="001E6840" w:rsidRPr="008F67F5" w:rsidRDefault="00000000">
      <w:pPr>
        <w:numPr>
          <w:ilvl w:val="0"/>
          <w:numId w:val="16"/>
        </w:numPr>
        <w:pBdr>
          <w:top w:val="nil"/>
          <w:left w:val="nil"/>
          <w:bottom w:val="nil"/>
          <w:right w:val="nil"/>
          <w:between w:val="nil"/>
        </w:pBdr>
        <w:tabs>
          <w:tab w:val="left" w:pos="3031"/>
        </w:tabs>
      </w:pPr>
      <w:r w:rsidRPr="008F67F5">
        <w:rPr>
          <w:rFonts w:ascii="Calibri" w:eastAsia="Calibri" w:hAnsi="Calibri" w:cs="Calibri"/>
          <w:color w:val="000000"/>
        </w:rPr>
        <w:t xml:space="preserve">IA has some limited use of vote centers, but because their use is limited, it is scored “1”. </w:t>
      </w:r>
    </w:p>
    <w:p w14:paraId="25FF6FAD" w14:textId="77777777" w:rsidR="001E6840" w:rsidRPr="008F67F5" w:rsidRDefault="00000000">
      <w:pPr>
        <w:numPr>
          <w:ilvl w:val="0"/>
          <w:numId w:val="16"/>
        </w:numPr>
        <w:pBdr>
          <w:top w:val="nil"/>
          <w:left w:val="nil"/>
          <w:bottom w:val="nil"/>
          <w:right w:val="nil"/>
          <w:between w:val="nil"/>
        </w:pBdr>
        <w:tabs>
          <w:tab w:val="left" w:pos="3031"/>
        </w:tabs>
        <w:rPr>
          <w:rFonts w:ascii="Calibri" w:eastAsia="Calibri" w:hAnsi="Calibri" w:cs="Calibri"/>
        </w:rPr>
      </w:pPr>
      <w:r w:rsidRPr="008F67F5">
        <w:rPr>
          <w:rFonts w:ascii="Calibri" w:eastAsia="Calibri" w:hAnsi="Calibri" w:cs="Calibri"/>
        </w:rPr>
        <w:t>In 2022, IL rolled out a vote center pilot project that allowed vote centers in Champaign County only. Because vote centers are not available statewide, it is scored “1”.</w:t>
      </w:r>
    </w:p>
    <w:p w14:paraId="536C07A1" w14:textId="77777777" w:rsidR="001E6840" w:rsidRPr="008F67F5" w:rsidRDefault="00000000">
      <w:pPr>
        <w:numPr>
          <w:ilvl w:val="0"/>
          <w:numId w:val="16"/>
        </w:numPr>
        <w:pBdr>
          <w:top w:val="nil"/>
          <w:left w:val="nil"/>
          <w:bottom w:val="nil"/>
          <w:right w:val="nil"/>
          <w:between w:val="nil"/>
        </w:pBdr>
        <w:tabs>
          <w:tab w:val="left" w:pos="3031"/>
        </w:tabs>
      </w:pPr>
      <w:r w:rsidRPr="008F67F5">
        <w:rPr>
          <w:rFonts w:ascii="Calibri" w:eastAsia="Calibri" w:hAnsi="Calibri" w:cs="Calibri"/>
          <w:color w:val="000000"/>
        </w:rPr>
        <w:t>OR, WA, CO, UT, HI, CA, NV, and VT all score “0” in the column because they have all mail-in voting.</w:t>
      </w:r>
    </w:p>
    <w:p w14:paraId="726D85C6" w14:textId="77777777" w:rsidR="001E6840" w:rsidRPr="008F67F5" w:rsidRDefault="00000000">
      <w:pPr>
        <w:numPr>
          <w:ilvl w:val="0"/>
          <w:numId w:val="16"/>
        </w:numPr>
        <w:pBdr>
          <w:top w:val="nil"/>
          <w:left w:val="nil"/>
          <w:bottom w:val="nil"/>
          <w:right w:val="nil"/>
          <w:between w:val="nil"/>
        </w:pBdr>
        <w:tabs>
          <w:tab w:val="left" w:pos="3031"/>
        </w:tabs>
      </w:pPr>
      <w:r w:rsidRPr="008F67F5">
        <w:rPr>
          <w:rFonts w:ascii="Calibri" w:eastAsia="Calibri" w:hAnsi="Calibri" w:cs="Calibri"/>
          <w:color w:val="000000"/>
        </w:rPr>
        <w:t>For the 2020c index – CA, NV, NJ, and VT score “0” because they temporarily adopted all-mail voting for the 2020 election due to the pandemic. However, CA and NV already scored “0” because they already had voting centers.</w:t>
      </w:r>
    </w:p>
    <w:p w14:paraId="6EB1F869" w14:textId="77777777" w:rsidR="001E6840" w:rsidRPr="008F67F5" w:rsidRDefault="001E6840"/>
    <w:p w14:paraId="3C93BB2C" w14:textId="77777777" w:rsidR="001E6840" w:rsidRPr="008F67F5" w:rsidRDefault="001E6840"/>
    <w:p w14:paraId="0A805789" w14:textId="77777777" w:rsidR="001E6840" w:rsidRPr="008F67F5" w:rsidRDefault="00000000">
      <w:bookmarkStart w:id="12" w:name="_heading=h.26in1rg" w:colFirst="0" w:colLast="0"/>
      <w:bookmarkEnd w:id="12"/>
      <w:r w:rsidRPr="008F67F5">
        <w:rPr>
          <w:b/>
        </w:rPr>
        <w:t xml:space="preserve">Column AK – </w:t>
      </w:r>
      <w:proofErr w:type="spellStart"/>
      <w:r w:rsidRPr="008F67F5">
        <w:rPr>
          <w:b/>
        </w:rPr>
        <w:t>NoTimeOffVote</w:t>
      </w:r>
      <w:proofErr w:type="spellEnd"/>
      <w:r w:rsidRPr="008F67F5">
        <w:rPr>
          <w:b/>
        </w:rPr>
        <w:t xml:space="preserve"> </w:t>
      </w:r>
      <w:r w:rsidRPr="008F67F5">
        <w:t>– Time off from work for voting. Scored “0” if time off is afforded workers, scored “1” if not.</w:t>
      </w:r>
      <w:r w:rsidRPr="008F67F5">
        <w:rPr>
          <w:b/>
        </w:rPr>
        <w:t xml:space="preserve"> </w:t>
      </w:r>
    </w:p>
    <w:p w14:paraId="78AAE05C" w14:textId="77777777" w:rsidR="001E6840" w:rsidRPr="008F67F5" w:rsidRDefault="001E6840"/>
    <w:p w14:paraId="4E6E0F19" w14:textId="77777777" w:rsidR="001E6840" w:rsidRPr="008F67F5" w:rsidRDefault="00000000">
      <w:hyperlink r:id="rId46">
        <w:r w:rsidRPr="008F67F5">
          <w:rPr>
            <w:color w:val="1155CC"/>
            <w:u w:val="single"/>
          </w:rPr>
          <w:t>https://www.onedigital.com/blog/a-state-by-state-guide-to-employee-voter-leave/</w:t>
        </w:r>
      </w:hyperlink>
      <w:r w:rsidRPr="008F67F5">
        <w:t xml:space="preserve"> (last accessed 2/7/2024). Years this data was collected: 2008, 2012, 2016, 2020, 2022, and 2024 (reliable data unavailable before 2008).</w:t>
      </w:r>
    </w:p>
    <w:p w14:paraId="6F461EA7" w14:textId="77777777" w:rsidR="001E6840" w:rsidRPr="008F67F5" w:rsidRDefault="001E6840"/>
    <w:p w14:paraId="7012CE12" w14:textId="77777777" w:rsidR="001E6840" w:rsidRPr="008F67F5" w:rsidRDefault="00000000">
      <w:r w:rsidRPr="008F67F5">
        <w:t>Notes:</w:t>
      </w:r>
    </w:p>
    <w:p w14:paraId="1C788DD7" w14:textId="77777777" w:rsidR="001E6840" w:rsidRPr="008F67F5" w:rsidRDefault="00000000">
      <w:pPr>
        <w:numPr>
          <w:ilvl w:val="0"/>
          <w:numId w:val="20"/>
        </w:numPr>
        <w:pBdr>
          <w:top w:val="nil"/>
          <w:left w:val="nil"/>
          <w:bottom w:val="nil"/>
          <w:right w:val="nil"/>
          <w:between w:val="nil"/>
        </w:pBdr>
        <w:rPr>
          <w:rFonts w:ascii="Calibri" w:eastAsia="Calibri" w:hAnsi="Calibri" w:cs="Calibri"/>
          <w:b/>
          <w:color w:val="000000"/>
        </w:rPr>
      </w:pPr>
      <w:r w:rsidRPr="008F67F5">
        <w:rPr>
          <w:rFonts w:ascii="Calibri" w:eastAsia="Calibri" w:hAnsi="Calibri" w:cs="Calibri"/>
          <w:color w:val="000000"/>
        </w:rPr>
        <w:t xml:space="preserve">North Dakota state law “encourages” employers to give people time off (no pay) scored “0” because arguably the encouragement is really all that is going on in any of the states because little or no enforcement. </w:t>
      </w:r>
    </w:p>
    <w:p w14:paraId="57E629FA" w14:textId="77777777" w:rsidR="001E6840" w:rsidRPr="008F67F5" w:rsidRDefault="00000000">
      <w:pPr>
        <w:numPr>
          <w:ilvl w:val="0"/>
          <w:numId w:val="20"/>
        </w:numPr>
        <w:pBdr>
          <w:top w:val="nil"/>
          <w:left w:val="nil"/>
          <w:bottom w:val="nil"/>
          <w:right w:val="nil"/>
          <w:between w:val="nil"/>
        </w:pBdr>
        <w:rPr>
          <w:rFonts w:ascii="Calibri" w:eastAsia="Calibri" w:hAnsi="Calibri" w:cs="Calibri"/>
          <w:b/>
          <w:color w:val="000000"/>
        </w:rPr>
      </w:pPr>
      <w:r w:rsidRPr="008F67F5">
        <w:rPr>
          <w:rFonts w:ascii="Calibri" w:eastAsia="Calibri" w:hAnsi="Calibri" w:cs="Calibri"/>
          <w:color w:val="000000"/>
        </w:rPr>
        <w:t xml:space="preserve">Language on Virginia’s government website on time off for voting differs from the website (4/27/2020). </w:t>
      </w:r>
    </w:p>
    <w:p w14:paraId="33E5307E" w14:textId="77777777" w:rsidR="001E6840" w:rsidRPr="008F67F5" w:rsidRDefault="00000000">
      <w:pPr>
        <w:numPr>
          <w:ilvl w:val="0"/>
          <w:numId w:val="20"/>
        </w:numPr>
        <w:pBdr>
          <w:top w:val="nil"/>
          <w:left w:val="nil"/>
          <w:bottom w:val="nil"/>
          <w:right w:val="nil"/>
          <w:between w:val="nil"/>
        </w:pBdr>
        <w:rPr>
          <w:rFonts w:ascii="Calibri" w:eastAsia="Calibri" w:hAnsi="Calibri" w:cs="Calibri"/>
          <w:b/>
          <w:color w:val="000000"/>
        </w:rPr>
      </w:pPr>
      <w:r w:rsidRPr="008F67F5">
        <w:rPr>
          <w:rFonts w:ascii="Calibri" w:eastAsia="Calibri" w:hAnsi="Calibri" w:cs="Calibri"/>
          <w:color w:val="000000"/>
        </w:rPr>
        <w:t xml:space="preserve">All states with mail-in voting (OR, WA, CO, UT, HI, CA, NV, and VT) are scored “0” because one does not need time off to vote if voting by mail. </w:t>
      </w:r>
    </w:p>
    <w:p w14:paraId="7A820EFD" w14:textId="77777777" w:rsidR="001E6840" w:rsidRPr="008F67F5" w:rsidRDefault="00000000">
      <w:pPr>
        <w:numPr>
          <w:ilvl w:val="0"/>
          <w:numId w:val="20"/>
        </w:numPr>
        <w:pBdr>
          <w:top w:val="nil"/>
          <w:left w:val="nil"/>
          <w:bottom w:val="nil"/>
          <w:right w:val="nil"/>
          <w:between w:val="nil"/>
        </w:pBdr>
        <w:rPr>
          <w:rFonts w:ascii="Calibri" w:eastAsia="Calibri" w:hAnsi="Calibri" w:cs="Calibri"/>
          <w:b/>
          <w:color w:val="000000"/>
        </w:rPr>
      </w:pPr>
      <w:r w:rsidRPr="008F67F5">
        <w:rPr>
          <w:rFonts w:ascii="Calibri" w:eastAsia="Calibri" w:hAnsi="Calibri" w:cs="Calibri"/>
          <w:color w:val="000000"/>
        </w:rPr>
        <w:t>For the 2020c index – we would have scored CA, NV, NJ, and VT as “0” because they adopted mail-in voting during the pandemic. However, CA was already scored “0” because it allows time off from work for voting.</w:t>
      </w:r>
    </w:p>
    <w:p w14:paraId="6A85E91B" w14:textId="77777777" w:rsidR="001E6840" w:rsidRPr="008F67F5" w:rsidRDefault="001E6840"/>
    <w:p w14:paraId="2E4CB1E9" w14:textId="77777777" w:rsidR="001E6840" w:rsidRPr="008F67F5" w:rsidRDefault="001E6840"/>
    <w:p w14:paraId="4F521036" w14:textId="77777777" w:rsidR="001E6840" w:rsidRPr="008F67F5" w:rsidRDefault="00000000">
      <w:pPr>
        <w:tabs>
          <w:tab w:val="left" w:pos="3031"/>
        </w:tabs>
      </w:pPr>
      <w:bookmarkStart w:id="13" w:name="_heading=h.lnxbz9" w:colFirst="0" w:colLast="0"/>
      <w:bookmarkEnd w:id="13"/>
      <w:r w:rsidRPr="008F67F5">
        <w:rPr>
          <w:b/>
        </w:rPr>
        <w:t xml:space="preserve">Column AL – </w:t>
      </w:r>
      <w:proofErr w:type="spellStart"/>
      <w:r w:rsidRPr="008F67F5">
        <w:rPr>
          <w:b/>
        </w:rPr>
        <w:t>NoTimeOffPay</w:t>
      </w:r>
      <w:proofErr w:type="spellEnd"/>
      <w:r w:rsidRPr="008F67F5">
        <w:t xml:space="preserve">– Paid time off from work for voting scored “0” if paid time off is afforded workers, scored “1” if not. All states with no time off for voting are also scored “1” on this consideration. </w:t>
      </w:r>
    </w:p>
    <w:p w14:paraId="1A44B5EB" w14:textId="77777777" w:rsidR="001E6840" w:rsidRPr="008F67F5" w:rsidRDefault="001E6840">
      <w:pPr>
        <w:tabs>
          <w:tab w:val="left" w:pos="3031"/>
        </w:tabs>
      </w:pPr>
    </w:p>
    <w:p w14:paraId="5903CB17" w14:textId="77777777" w:rsidR="001E6840" w:rsidRPr="008F67F5" w:rsidRDefault="00000000">
      <w:hyperlink r:id="rId47">
        <w:r w:rsidRPr="008F67F5">
          <w:rPr>
            <w:color w:val="1155CC"/>
            <w:u w:val="single"/>
          </w:rPr>
          <w:t>https://www.onedigital.com/blog/a-state-by-state-guide-to-employee-voter-leave/</w:t>
        </w:r>
      </w:hyperlink>
      <w:r w:rsidRPr="008F67F5">
        <w:t xml:space="preserve"> (last accessed 2/7/2024). Years this data was collected: 2008, 2012, 2016, 2020, 2022, and 2024 (reliable data unavailable before 2008).</w:t>
      </w:r>
    </w:p>
    <w:p w14:paraId="01931F94" w14:textId="77777777" w:rsidR="001E6840" w:rsidRPr="008F67F5" w:rsidRDefault="001E6840">
      <w:pPr>
        <w:tabs>
          <w:tab w:val="left" w:pos="3031"/>
        </w:tabs>
      </w:pPr>
    </w:p>
    <w:p w14:paraId="042F2BAA" w14:textId="77777777" w:rsidR="001E6840" w:rsidRPr="008F67F5" w:rsidRDefault="00000000">
      <w:pPr>
        <w:tabs>
          <w:tab w:val="left" w:pos="3031"/>
        </w:tabs>
      </w:pPr>
      <w:r w:rsidRPr="008F67F5">
        <w:t>Notes:</w:t>
      </w:r>
    </w:p>
    <w:p w14:paraId="20AAC365" w14:textId="77777777" w:rsidR="001E6840" w:rsidRPr="008F67F5" w:rsidRDefault="00000000">
      <w:pPr>
        <w:numPr>
          <w:ilvl w:val="0"/>
          <w:numId w:val="21"/>
        </w:numPr>
        <w:pBdr>
          <w:top w:val="nil"/>
          <w:left w:val="nil"/>
          <w:bottom w:val="nil"/>
          <w:right w:val="nil"/>
          <w:between w:val="nil"/>
        </w:pBdr>
        <w:tabs>
          <w:tab w:val="left" w:pos="3031"/>
        </w:tabs>
        <w:rPr>
          <w:rFonts w:ascii="Calibri" w:eastAsia="Calibri" w:hAnsi="Calibri" w:cs="Calibri"/>
          <w:b/>
          <w:color w:val="000000"/>
        </w:rPr>
      </w:pPr>
      <w:r w:rsidRPr="008F67F5">
        <w:rPr>
          <w:rFonts w:ascii="Calibri" w:eastAsia="Calibri" w:hAnsi="Calibri" w:cs="Calibri"/>
          <w:color w:val="000000"/>
        </w:rPr>
        <w:t xml:space="preserve">Ohio is scored “1” because “time off with pay” is for salaried employees only. </w:t>
      </w:r>
    </w:p>
    <w:p w14:paraId="5216C63A" w14:textId="77777777" w:rsidR="001E6840" w:rsidRPr="008F67F5" w:rsidRDefault="00000000">
      <w:pPr>
        <w:numPr>
          <w:ilvl w:val="0"/>
          <w:numId w:val="21"/>
        </w:numPr>
        <w:pBdr>
          <w:top w:val="nil"/>
          <w:left w:val="nil"/>
          <w:bottom w:val="nil"/>
          <w:right w:val="nil"/>
          <w:between w:val="nil"/>
        </w:pBdr>
        <w:tabs>
          <w:tab w:val="left" w:pos="3031"/>
        </w:tabs>
        <w:rPr>
          <w:rFonts w:ascii="Calibri" w:eastAsia="Calibri" w:hAnsi="Calibri" w:cs="Calibri"/>
          <w:b/>
          <w:color w:val="000000"/>
        </w:rPr>
      </w:pPr>
      <w:r w:rsidRPr="008F67F5">
        <w:rPr>
          <w:rFonts w:ascii="Calibri" w:eastAsia="Calibri" w:hAnsi="Calibri" w:cs="Calibri"/>
          <w:color w:val="000000"/>
        </w:rPr>
        <w:t xml:space="preserve">OR, WA, CO, UT, HI, CA, NV, and VT are scored </w:t>
      </w:r>
      <w:r w:rsidRPr="008F67F5">
        <w:rPr>
          <w:rFonts w:ascii="Calibri" w:eastAsia="Calibri" w:hAnsi="Calibri" w:cs="Calibri"/>
        </w:rPr>
        <w:t>“0”</w:t>
      </w:r>
      <w:r w:rsidRPr="008F67F5">
        <w:rPr>
          <w:rFonts w:ascii="Calibri" w:eastAsia="Calibri" w:hAnsi="Calibri" w:cs="Calibri"/>
          <w:color w:val="000000"/>
        </w:rPr>
        <w:t xml:space="preserve"> because they have all mail-in voting.</w:t>
      </w:r>
    </w:p>
    <w:p w14:paraId="4EBF7307" w14:textId="77777777" w:rsidR="001E6840" w:rsidRPr="008F67F5" w:rsidRDefault="00000000">
      <w:pPr>
        <w:numPr>
          <w:ilvl w:val="0"/>
          <w:numId w:val="21"/>
        </w:numPr>
        <w:pBdr>
          <w:top w:val="nil"/>
          <w:left w:val="nil"/>
          <w:bottom w:val="nil"/>
          <w:right w:val="nil"/>
          <w:between w:val="nil"/>
        </w:pBdr>
        <w:tabs>
          <w:tab w:val="left" w:pos="3031"/>
        </w:tabs>
        <w:rPr>
          <w:rFonts w:ascii="Calibri" w:eastAsia="Calibri" w:hAnsi="Calibri" w:cs="Calibri"/>
          <w:b/>
          <w:color w:val="000000"/>
        </w:rPr>
      </w:pPr>
      <w:r w:rsidRPr="008F67F5">
        <w:rPr>
          <w:rFonts w:ascii="Calibri" w:eastAsia="Calibri" w:hAnsi="Calibri" w:cs="Calibri"/>
          <w:color w:val="000000"/>
        </w:rPr>
        <w:t>For the 2020c index – we would have scored CA, NV, NJ, and VT as “0” because they adopted mail-in voting during the pandemic. However, CA was already scored “0” because it allows paid time off from work for voting.</w:t>
      </w:r>
    </w:p>
    <w:p w14:paraId="21ACAE82" w14:textId="77777777" w:rsidR="001E6840" w:rsidRPr="008F67F5" w:rsidRDefault="001E6840"/>
    <w:p w14:paraId="78AF7855" w14:textId="77777777" w:rsidR="001E6840" w:rsidRPr="008F67F5" w:rsidRDefault="00000000">
      <w:r w:rsidRPr="008F67F5">
        <w:tab/>
      </w:r>
    </w:p>
    <w:p w14:paraId="7EA83D2D" w14:textId="77777777" w:rsidR="001E6840" w:rsidRPr="008F67F5" w:rsidRDefault="00000000">
      <w:pPr>
        <w:rPr>
          <w:color w:val="000000"/>
        </w:rPr>
      </w:pPr>
      <w:r w:rsidRPr="008F67F5">
        <w:rPr>
          <w:b/>
          <w:color w:val="000000"/>
        </w:rPr>
        <w:t xml:space="preserve">Column AM – </w:t>
      </w:r>
      <w:proofErr w:type="spellStart"/>
      <w:r w:rsidRPr="008F67F5">
        <w:rPr>
          <w:b/>
          <w:color w:val="000000"/>
        </w:rPr>
        <w:t>noallmailornopolllocations</w:t>
      </w:r>
      <w:proofErr w:type="spellEnd"/>
      <w:r w:rsidRPr="008F67F5">
        <w:rPr>
          <w:color w:val="000000"/>
        </w:rPr>
        <w:t xml:space="preserve"> – scored “1” for states that do not have all mail-in voting. Oregon and Washington also score “1” because they have mail-in voting but no Election Day voting locations, all other mail-in states are scored “0.” This variable is intended to distinguish OR and WA from other vote-by-mail states. </w:t>
      </w:r>
    </w:p>
    <w:p w14:paraId="173FE18F" w14:textId="77777777" w:rsidR="001E6840" w:rsidRPr="008F67F5" w:rsidRDefault="001E6840">
      <w:pPr>
        <w:rPr>
          <w:color w:val="000000"/>
        </w:rPr>
      </w:pPr>
    </w:p>
    <w:p w14:paraId="08BCE852" w14:textId="77777777" w:rsidR="001E6840" w:rsidRPr="008F67F5" w:rsidRDefault="00000000">
      <w:pPr>
        <w:rPr>
          <w:b/>
          <w:color w:val="000000"/>
        </w:rPr>
      </w:pPr>
      <w:r w:rsidRPr="008F67F5">
        <w:t>Years this data was collected: 2020, 2022, and 2024</w:t>
      </w:r>
    </w:p>
    <w:p w14:paraId="52293C33" w14:textId="77777777" w:rsidR="001E6840" w:rsidRPr="008F67F5" w:rsidRDefault="001E6840"/>
    <w:p w14:paraId="12F74307" w14:textId="77777777" w:rsidR="001E6840" w:rsidRPr="008F67F5" w:rsidRDefault="001E6840"/>
    <w:p w14:paraId="32D3167F" w14:textId="19D4F8FD" w:rsidR="001E6840" w:rsidRPr="008F67F5" w:rsidRDefault="00000000">
      <w:r w:rsidRPr="008F67F5">
        <w:rPr>
          <w:b/>
          <w:color w:val="000000"/>
        </w:rPr>
        <w:t>Column AN –</w:t>
      </w:r>
      <w:r w:rsidR="008F67F5" w:rsidRPr="008F67F5">
        <w:rPr>
          <w:b/>
          <w:color w:val="000000"/>
        </w:rPr>
        <w:t>somepollreductionspost2012</w:t>
      </w:r>
      <w:r w:rsidRPr="008F67F5">
        <w:rPr>
          <w:b/>
          <w:color w:val="000000"/>
        </w:rPr>
        <w:t xml:space="preserve"> </w:t>
      </w:r>
      <w:r w:rsidRPr="008F67F5">
        <w:t xml:space="preserve">– In 2022, the seven states that removed polling locations after the 2012 election cycle scored “1,” and the states that did not remove polling locations scored “0.” </w:t>
      </w:r>
    </w:p>
    <w:p w14:paraId="6712CD64" w14:textId="77777777" w:rsidR="001E6840" w:rsidRPr="008F67F5" w:rsidRDefault="001E6840"/>
    <w:p w14:paraId="575E6B90" w14:textId="77777777" w:rsidR="001E6840" w:rsidRPr="008F67F5" w:rsidRDefault="00000000">
      <w:hyperlink r:id="rId48">
        <w:r w:rsidRPr="008F67F5">
          <w:rPr>
            <w:color w:val="0563C1"/>
            <w:u w:val="single"/>
          </w:rPr>
          <w:t>https://www.thenation.com/article/archive/there-are-868-fewer-places-to-vote-in-2016-because-the-supreme-court-gutted-the-voting-rights-act/</w:t>
        </w:r>
      </w:hyperlink>
      <w:r w:rsidRPr="008F67F5">
        <w:t xml:space="preserve"> </w:t>
      </w:r>
    </w:p>
    <w:p w14:paraId="5C516547" w14:textId="77777777" w:rsidR="001E6840" w:rsidRPr="008F67F5" w:rsidRDefault="00000000">
      <w:hyperlink r:id="rId49">
        <w:r w:rsidRPr="008F67F5">
          <w:rPr>
            <w:color w:val="0563C1"/>
            <w:u w:val="single"/>
          </w:rPr>
          <w:t>https://www.vice.com/en/article/pkdenn/the-us-eliminated-nearly-21000-election-day-polling-locations-for-2020</w:t>
        </w:r>
      </w:hyperlink>
      <w:r w:rsidRPr="008F67F5">
        <w:rPr>
          <w:color w:val="0563C1"/>
          <w:u w:val="single"/>
        </w:rPr>
        <w:t>.</w:t>
      </w:r>
    </w:p>
    <w:p w14:paraId="39A73933" w14:textId="77777777" w:rsidR="001E6840" w:rsidRPr="008F67F5" w:rsidRDefault="00000000">
      <w:r w:rsidRPr="008F67F5">
        <w:t>(Both sites were last accessed on 7/21/2022). Years this data was collected: 2016, 2020, 2022, and 2024.</w:t>
      </w:r>
    </w:p>
    <w:p w14:paraId="5F4A1C49" w14:textId="77777777" w:rsidR="001E6840" w:rsidRPr="008F67F5" w:rsidRDefault="001E6840"/>
    <w:p w14:paraId="392C16A7" w14:textId="77777777" w:rsidR="001E6840" w:rsidRPr="008F67F5" w:rsidRDefault="00000000">
      <w:r w:rsidRPr="008F67F5">
        <w:t>Notes:</w:t>
      </w:r>
    </w:p>
    <w:p w14:paraId="6B6DE15A" w14:textId="77777777" w:rsidR="001E6840" w:rsidRPr="008F67F5" w:rsidRDefault="00000000">
      <w:pPr>
        <w:numPr>
          <w:ilvl w:val="0"/>
          <w:numId w:val="22"/>
        </w:numPr>
        <w:pBdr>
          <w:top w:val="nil"/>
          <w:left w:val="nil"/>
          <w:bottom w:val="nil"/>
          <w:right w:val="nil"/>
          <w:between w:val="nil"/>
        </w:pBdr>
      </w:pPr>
      <w:r w:rsidRPr="008F67F5">
        <w:rPr>
          <w:rFonts w:ascii="Calibri" w:eastAsia="Calibri" w:hAnsi="Calibri" w:cs="Calibri"/>
          <w:color w:val="000000"/>
        </w:rPr>
        <w:t>All states with mail-in voting (OR, WA, CO, UT, HI, CA, NV, VT) are scored “0” because poll reductions are not an issue when voting by mail.</w:t>
      </w:r>
    </w:p>
    <w:p w14:paraId="716B2DFB" w14:textId="77777777" w:rsidR="001E6840" w:rsidRPr="008F67F5" w:rsidRDefault="00000000">
      <w:pPr>
        <w:numPr>
          <w:ilvl w:val="0"/>
          <w:numId w:val="22"/>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000000"/>
        </w:rPr>
        <w:t xml:space="preserve">For the 2020 COVI we had added other states that had only reduced the number of polling locations since 2016. However, some reductions are the result of the adoption of Voting Centers. </w:t>
      </w:r>
    </w:p>
    <w:p w14:paraId="37CFF2CA" w14:textId="77777777" w:rsidR="001E6840" w:rsidRPr="008F67F5" w:rsidRDefault="00000000">
      <w:pPr>
        <w:numPr>
          <w:ilvl w:val="0"/>
          <w:numId w:val="22"/>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000000"/>
        </w:rPr>
        <w:t xml:space="preserve">In 2022, we revert to the 2016 coding because the reliability of the data for 2020 was questionable. </w:t>
      </w:r>
    </w:p>
    <w:p w14:paraId="3FA20BEB" w14:textId="77777777" w:rsidR="001E6840" w:rsidRPr="008F67F5" w:rsidRDefault="00000000">
      <w:pPr>
        <w:numPr>
          <w:ilvl w:val="0"/>
          <w:numId w:val="22"/>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000000"/>
        </w:rPr>
        <w:t xml:space="preserve">As it stands, we have just noted the seven states that went out of their way to reduce polling locations in the immediate aftermath of the Shelby County v. Holder Supreme Court ruling in 2013. </w:t>
      </w:r>
    </w:p>
    <w:p w14:paraId="46B01CB9" w14:textId="77777777" w:rsidR="001E6840" w:rsidRPr="008F67F5" w:rsidRDefault="00000000">
      <w:pPr>
        <w:numPr>
          <w:ilvl w:val="0"/>
          <w:numId w:val="22"/>
        </w:numPr>
        <w:pBdr>
          <w:top w:val="nil"/>
          <w:left w:val="nil"/>
          <w:bottom w:val="nil"/>
          <w:right w:val="nil"/>
          <w:between w:val="nil"/>
        </w:pBdr>
      </w:pPr>
      <w:r w:rsidRPr="008F67F5">
        <w:rPr>
          <w:rFonts w:ascii="Calibri" w:eastAsia="Calibri" w:hAnsi="Calibri" w:cs="Calibri"/>
          <w:color w:val="000000"/>
        </w:rPr>
        <w:t>For the 2020c index, we score CA, NV, NJ, and VT as “0” because they used mail-in voting during the pandemic</w:t>
      </w:r>
    </w:p>
    <w:p w14:paraId="6D4AC3B0" w14:textId="77777777" w:rsidR="001E6840" w:rsidRPr="008F67F5" w:rsidRDefault="001E6840">
      <w:pPr>
        <w:ind w:left="720"/>
      </w:pPr>
    </w:p>
    <w:p w14:paraId="68423903" w14:textId="77777777" w:rsidR="001E6840" w:rsidRPr="008F67F5" w:rsidRDefault="001E6840"/>
    <w:p w14:paraId="4F920E84" w14:textId="77777777" w:rsidR="001E6840" w:rsidRPr="008F67F5" w:rsidRDefault="00000000">
      <w:r w:rsidRPr="008F67F5">
        <w:rPr>
          <w:b/>
          <w:color w:val="000000"/>
        </w:rPr>
        <w:t xml:space="preserve">Column AO - </w:t>
      </w:r>
      <w:proofErr w:type="spellStart"/>
      <w:r w:rsidRPr="008F67F5">
        <w:rPr>
          <w:b/>
          <w:color w:val="000000"/>
        </w:rPr>
        <w:t>ReducePollingLoc</w:t>
      </w:r>
      <w:proofErr w:type="spellEnd"/>
      <w:r w:rsidRPr="008F67F5">
        <w:rPr>
          <w:b/>
          <w:color w:val="000000"/>
        </w:rPr>
        <w:t xml:space="preserve">&gt;50%someareas </w:t>
      </w:r>
      <w:r w:rsidRPr="008F67F5">
        <w:t xml:space="preserve">– Scored “1” for Texas, Arizona, and Georgia because these three states were particularly egregious in terms of closing polling stations. In some counties more than 50% of the locations were closed. </w:t>
      </w:r>
    </w:p>
    <w:p w14:paraId="3143C368" w14:textId="77777777" w:rsidR="001E6840" w:rsidRPr="008F67F5" w:rsidRDefault="001E6840"/>
    <w:p w14:paraId="0FAC4460" w14:textId="77777777" w:rsidR="001E6840" w:rsidRPr="008F67F5" w:rsidRDefault="00000000">
      <w:pPr>
        <w:rPr>
          <w:color w:val="0563C1"/>
        </w:rPr>
      </w:pPr>
      <w:hyperlink r:id="rId50">
        <w:r w:rsidRPr="008F67F5">
          <w:rPr>
            <w:color w:val="0563C1"/>
          </w:rPr>
          <w:t>https://civilrights.org/democracy-diverted/</w:t>
        </w:r>
      </w:hyperlink>
      <w:r w:rsidRPr="008F67F5">
        <w:rPr>
          <w:color w:val="0563C1"/>
        </w:rPr>
        <w:t xml:space="preserve"> </w:t>
      </w:r>
    </w:p>
    <w:p w14:paraId="5EC7D750" w14:textId="77777777" w:rsidR="001E6840" w:rsidRPr="008F67F5" w:rsidRDefault="00000000">
      <w:r w:rsidRPr="008F67F5">
        <w:t xml:space="preserve">See also - </w:t>
      </w:r>
      <w:hyperlink r:id="rId51">
        <w:r w:rsidRPr="008F67F5">
          <w:rPr>
            <w:color w:val="0563C1"/>
            <w:u w:val="single"/>
          </w:rPr>
          <w:t>http://civilrightsdocs.info/pdf/reports/Democracy-Diverted.pdf</w:t>
        </w:r>
      </w:hyperlink>
      <w:r w:rsidRPr="008F67F5">
        <w:rPr>
          <w:color w:val="0563C1"/>
          <w:u w:val="single"/>
        </w:rPr>
        <w:t xml:space="preserve"> </w:t>
      </w:r>
      <w:r w:rsidRPr="008F67F5">
        <w:rPr>
          <w:color w:val="000000"/>
        </w:rPr>
        <w:t xml:space="preserve"> (Both last accessed </w:t>
      </w:r>
      <w:r w:rsidRPr="008F67F5">
        <w:t>2</w:t>
      </w:r>
      <w:r w:rsidRPr="008F67F5">
        <w:rPr>
          <w:color w:val="000000"/>
        </w:rPr>
        <w:t>/</w:t>
      </w:r>
      <w:r w:rsidRPr="008F67F5">
        <w:t>8</w:t>
      </w:r>
      <w:r w:rsidRPr="008F67F5">
        <w:rPr>
          <w:color w:val="000000"/>
        </w:rPr>
        <w:t>/202</w:t>
      </w:r>
      <w:r w:rsidRPr="008F67F5">
        <w:t>4</w:t>
      </w:r>
      <w:r w:rsidRPr="008F67F5">
        <w:rPr>
          <w:color w:val="000000"/>
        </w:rPr>
        <w:t xml:space="preserve">). </w:t>
      </w:r>
      <w:r w:rsidRPr="008F67F5">
        <w:t>Years this data was collected: 2016, 2020, 2022, and 2024.</w:t>
      </w:r>
    </w:p>
    <w:p w14:paraId="339BF9FF" w14:textId="77777777" w:rsidR="001E6840" w:rsidRPr="008F67F5" w:rsidRDefault="001E6840"/>
    <w:p w14:paraId="01D26EA0" w14:textId="77777777" w:rsidR="001E6840" w:rsidRPr="008F67F5" w:rsidRDefault="001E6840"/>
    <w:p w14:paraId="00EAB271" w14:textId="77777777" w:rsidR="001E6840" w:rsidRPr="008F67F5" w:rsidRDefault="00000000">
      <w:r w:rsidRPr="008F67F5">
        <w:rPr>
          <w:b/>
        </w:rPr>
        <w:t xml:space="preserve">Column AP – </w:t>
      </w:r>
      <w:proofErr w:type="spellStart"/>
      <w:r w:rsidRPr="008F67F5">
        <w:rPr>
          <w:b/>
        </w:rPr>
        <w:t>ExcessiveWaitTime</w:t>
      </w:r>
      <w:proofErr w:type="spellEnd"/>
      <w:r w:rsidRPr="008F67F5">
        <w:t xml:space="preserve"> – States that have excessive wait times are scored “1” and states without excessive wait times are scored “0.” To determine if a state had excessive wait times to cast a ballot on Election Day in the last presidential election (2020), we use data collected by the MIT Election Data Science Lab. Their survey asks voters “how long did you have to wait in line to vote? The categories respondents had to choose from included, “not at all, less than 10 minutes, 10-30 minutes, 31 minutes to 1 hour, [and] more than 1 hour.” MEDSL reports the percentage of </w:t>
      </w:r>
      <w:proofErr w:type="gramStart"/>
      <w:r w:rsidRPr="008F67F5">
        <w:t>the respondents</w:t>
      </w:r>
      <w:proofErr w:type="gramEnd"/>
      <w:r w:rsidRPr="008F67F5">
        <w:t xml:space="preserve"> for each category in each state. We are primarily concerned with excessive wait times, so we use the “more </w:t>
      </w:r>
      <w:proofErr w:type="spellStart"/>
      <w:proofErr w:type="gramStart"/>
      <w:r w:rsidRPr="008F67F5">
        <w:t>that</w:t>
      </w:r>
      <w:proofErr w:type="spellEnd"/>
      <w:proofErr w:type="gramEnd"/>
      <w:r w:rsidRPr="008F67F5">
        <w:t xml:space="preserve"> 1 hour” category and find the mean of the percentage of voters that reported waiting more than 1 hour to vote. Before we calculate the mean, we score any states that either voted by mail in the last presidential election or will be conducting this election entirely by mail as zero. The mean percentage of voters that waited more than one hour to vote was 5.86. Therefore, we code any state where more than 5.86 percent of the voting population reported they waited more than an hour, as excessive. </w:t>
      </w:r>
    </w:p>
    <w:p w14:paraId="46CC4303" w14:textId="77777777" w:rsidR="001E6840" w:rsidRPr="008F67F5" w:rsidRDefault="001E6840"/>
    <w:p w14:paraId="2533B023" w14:textId="77777777" w:rsidR="001E6840" w:rsidRPr="008F67F5" w:rsidRDefault="00000000">
      <w:r w:rsidRPr="008F67F5">
        <w:t>Year this data was collected: 2022 and 2024.</w:t>
      </w:r>
    </w:p>
    <w:p w14:paraId="4AF90495" w14:textId="77777777" w:rsidR="001E6840" w:rsidRPr="008F67F5" w:rsidRDefault="001E6840">
      <w:pPr>
        <w:rPr>
          <w:b/>
        </w:rPr>
      </w:pPr>
    </w:p>
    <w:p w14:paraId="4E31A81D" w14:textId="77777777" w:rsidR="001E6840" w:rsidRPr="008F67F5" w:rsidRDefault="001E6840">
      <w:pPr>
        <w:rPr>
          <w:b/>
        </w:rPr>
      </w:pPr>
    </w:p>
    <w:p w14:paraId="620B2E29" w14:textId="77777777" w:rsidR="001E6840" w:rsidRPr="008F67F5" w:rsidRDefault="00000000">
      <w:r w:rsidRPr="008F67F5">
        <w:rPr>
          <w:b/>
        </w:rPr>
        <w:t xml:space="preserve">Column AQ – </w:t>
      </w:r>
      <w:proofErr w:type="spellStart"/>
      <w:r w:rsidRPr="008F67F5">
        <w:rPr>
          <w:b/>
        </w:rPr>
        <w:t>MailVotePostagePaid</w:t>
      </w:r>
      <w:proofErr w:type="spellEnd"/>
      <w:r w:rsidRPr="008F67F5">
        <w:t xml:space="preserve"> - Does the state provide prepaid postage for returning a mail-in ballot? 0=yes, 1=no </w:t>
      </w:r>
    </w:p>
    <w:p w14:paraId="61F6BBA0" w14:textId="77777777" w:rsidR="001E6840" w:rsidRPr="008F67F5" w:rsidRDefault="001E6840">
      <w:pPr>
        <w:pBdr>
          <w:top w:val="nil"/>
          <w:left w:val="nil"/>
          <w:bottom w:val="nil"/>
          <w:right w:val="nil"/>
          <w:between w:val="nil"/>
        </w:pBdr>
        <w:rPr>
          <w:color w:val="000000"/>
        </w:rPr>
      </w:pPr>
    </w:p>
    <w:p w14:paraId="5188D612" w14:textId="77777777" w:rsidR="001E6840" w:rsidRPr="008F67F5" w:rsidRDefault="00000000">
      <w:pPr>
        <w:pBdr>
          <w:top w:val="nil"/>
          <w:left w:val="nil"/>
          <w:bottom w:val="nil"/>
          <w:right w:val="nil"/>
          <w:between w:val="nil"/>
        </w:pBdr>
        <w:rPr>
          <w:color w:val="000000"/>
        </w:rPr>
      </w:pPr>
      <w:hyperlink r:id="rId52">
        <w:r w:rsidRPr="008F67F5">
          <w:rPr>
            <w:color w:val="1155CC"/>
            <w:u w:val="single"/>
          </w:rPr>
          <w:t>https://www.ncsl.org/elections-and-campaigns/table-12-states-with-postage-paid-election-mail</w:t>
        </w:r>
      </w:hyperlink>
      <w:r w:rsidRPr="008F67F5">
        <w:t xml:space="preserve"> </w:t>
      </w:r>
      <w:r w:rsidRPr="008F67F5">
        <w:rPr>
          <w:color w:val="000000"/>
        </w:rPr>
        <w:t xml:space="preserve"> (last </w:t>
      </w:r>
      <w:r w:rsidRPr="008F67F5">
        <w:t>accessed</w:t>
      </w:r>
      <w:r w:rsidRPr="008F67F5">
        <w:rPr>
          <w:color w:val="000000"/>
        </w:rPr>
        <w:t xml:space="preserve"> </w:t>
      </w:r>
      <w:r w:rsidRPr="008F67F5">
        <w:t>2</w:t>
      </w:r>
      <w:r w:rsidRPr="008F67F5">
        <w:rPr>
          <w:color w:val="000000"/>
        </w:rPr>
        <w:t>/</w:t>
      </w:r>
      <w:r w:rsidRPr="008F67F5">
        <w:t>8</w:t>
      </w:r>
      <w:r w:rsidRPr="008F67F5">
        <w:rPr>
          <w:color w:val="000000"/>
        </w:rPr>
        <w:t>/202</w:t>
      </w:r>
      <w:r w:rsidRPr="008F67F5">
        <w:t>4</w:t>
      </w:r>
      <w:r w:rsidRPr="008F67F5">
        <w:rPr>
          <w:color w:val="000000"/>
        </w:rPr>
        <w:t>). Year this data was collected: 2022 and 2024</w:t>
      </w:r>
    </w:p>
    <w:p w14:paraId="09894E6E" w14:textId="77777777" w:rsidR="001E6840" w:rsidRPr="008F67F5" w:rsidRDefault="001E6840">
      <w:pPr>
        <w:pBdr>
          <w:top w:val="nil"/>
          <w:left w:val="nil"/>
          <w:bottom w:val="nil"/>
          <w:right w:val="nil"/>
          <w:between w:val="nil"/>
        </w:pBdr>
        <w:rPr>
          <w:color w:val="000000"/>
        </w:rPr>
      </w:pPr>
    </w:p>
    <w:p w14:paraId="739275EC" w14:textId="77777777" w:rsidR="001E6840" w:rsidRPr="008F67F5" w:rsidRDefault="001E6840"/>
    <w:p w14:paraId="54C2E621" w14:textId="77777777" w:rsidR="001E6840" w:rsidRPr="008F67F5" w:rsidRDefault="00000000">
      <w:r w:rsidRPr="008F67F5">
        <w:rPr>
          <w:b/>
        </w:rPr>
        <w:t xml:space="preserve">Column AR – </w:t>
      </w:r>
      <w:proofErr w:type="spellStart"/>
      <w:proofErr w:type="gramStart"/>
      <w:r w:rsidRPr="008F67F5">
        <w:rPr>
          <w:b/>
        </w:rPr>
        <w:t>nofoodordrink</w:t>
      </w:r>
      <w:proofErr w:type="spellEnd"/>
      <w:r w:rsidRPr="008F67F5">
        <w:t xml:space="preserve">  -</w:t>
      </w:r>
      <w:proofErr w:type="gramEnd"/>
      <w:r w:rsidRPr="008F67F5">
        <w:t xml:space="preserve"> Stops third parties from handing out food or drink to people waiting in line. MT and NY had old laws that address this, but they were not particularly strict. GA passes a very clear ban. Nonetheless all three states are scored “1” on this consideration and the other 47 states are scored “0.” </w:t>
      </w:r>
    </w:p>
    <w:p w14:paraId="54036285" w14:textId="77777777" w:rsidR="001E6840" w:rsidRPr="008F67F5" w:rsidRDefault="001E6840"/>
    <w:p w14:paraId="20E75CB0" w14:textId="77777777" w:rsidR="001E6840" w:rsidRPr="008F67F5" w:rsidRDefault="00000000">
      <w:hyperlink r:id="rId53">
        <w:r w:rsidRPr="008F67F5">
          <w:rPr>
            <w:color w:val="0563C1"/>
            <w:u w:val="single"/>
          </w:rPr>
          <w:t>https://www.statesman.com/story/news/politics/politifact/2021/07/16/kamala-harris-exaggerates-food-and-water-laws-voters/7989665002/</w:t>
        </w:r>
      </w:hyperlink>
      <w:r w:rsidRPr="008F67F5">
        <w:t xml:space="preserve"> (last accessed 2/8/2024). Year this data was collected: 2022 and 2024</w:t>
      </w:r>
    </w:p>
    <w:p w14:paraId="66DB93A4" w14:textId="77777777" w:rsidR="001E6840" w:rsidRPr="008F67F5" w:rsidRDefault="001E6840"/>
    <w:p w14:paraId="74AD8624" w14:textId="75ED5088" w:rsidR="00B775B0" w:rsidRPr="008F67F5" w:rsidRDefault="00821D1F">
      <w:pPr>
        <w:rPr>
          <w:b/>
        </w:rPr>
      </w:pPr>
      <w:r w:rsidRPr="008F67F5">
        <w:rPr>
          <w:b/>
        </w:rPr>
        <w:t>Column AS - Issue Area #6-Voting Inconveniences</w:t>
      </w:r>
      <w:r w:rsidRPr="008F67F5">
        <w:t xml:space="preserve"> – this is the sum of all the considerations that are in Issue Area #6. The additive index has 4 items in 1996 and this grows to 13 items by 2020. In 2022 it falls to 12 items </w:t>
      </w:r>
      <w:proofErr w:type="gramStart"/>
      <w:r w:rsidRPr="008F67F5">
        <w:t>due</w:t>
      </w:r>
      <w:proofErr w:type="gramEnd"/>
      <w:r w:rsidRPr="008F67F5">
        <w:t xml:space="preserve"> the creation of a new absentee voting issue area and the inclusion of the </w:t>
      </w:r>
      <w:proofErr w:type="spellStart"/>
      <w:r w:rsidRPr="008F67F5">
        <w:t>ExecissiveWaitTime</w:t>
      </w:r>
      <w:proofErr w:type="spellEnd"/>
      <w:r w:rsidRPr="008F67F5">
        <w:t xml:space="preserve"> and </w:t>
      </w:r>
      <w:proofErr w:type="spellStart"/>
      <w:r w:rsidRPr="008F67F5">
        <w:t>MailVotePostagePaid</w:t>
      </w:r>
      <w:proofErr w:type="spellEnd"/>
      <w:r w:rsidRPr="008F67F5">
        <w:t xml:space="preserve"> items. Theoretical range in 2024 is 0 to 11. </w:t>
      </w:r>
      <w:proofErr w:type="gramStart"/>
      <w:r w:rsidRPr="008F67F5">
        <w:t>Actual</w:t>
      </w:r>
      <w:proofErr w:type="gramEnd"/>
      <w:r w:rsidRPr="008F67F5">
        <w:t xml:space="preserve"> range is 0 (HI) to 10 (MS).</w:t>
      </w:r>
    </w:p>
    <w:p w14:paraId="65B8034C" w14:textId="77777777" w:rsidR="00821D1F" w:rsidRPr="008F67F5" w:rsidRDefault="00821D1F">
      <w:pPr>
        <w:rPr>
          <w:b/>
        </w:rPr>
      </w:pPr>
    </w:p>
    <w:p w14:paraId="280952E1" w14:textId="77777777" w:rsidR="001E6840" w:rsidRPr="008F67F5" w:rsidRDefault="00000000">
      <w:pPr>
        <w:tabs>
          <w:tab w:val="left" w:pos="7485"/>
        </w:tabs>
      </w:pPr>
      <w:r w:rsidRPr="008F67F5">
        <w:rPr>
          <w:b/>
        </w:rPr>
        <w:t xml:space="preserve">Column AT – </w:t>
      </w:r>
      <w:proofErr w:type="spellStart"/>
      <w:r w:rsidRPr="008F67F5">
        <w:rPr>
          <w:b/>
        </w:rPr>
        <w:t>NoVoterID</w:t>
      </w:r>
      <w:proofErr w:type="spellEnd"/>
      <w:r w:rsidRPr="008F67F5">
        <w:t xml:space="preserve"> – No identification document required to vote. Only signature required. </w:t>
      </w:r>
    </w:p>
    <w:p w14:paraId="08BD434E" w14:textId="77777777" w:rsidR="001E6840" w:rsidRPr="008F67F5" w:rsidRDefault="001E6840">
      <w:pPr>
        <w:tabs>
          <w:tab w:val="left" w:pos="7485"/>
        </w:tabs>
      </w:pPr>
    </w:p>
    <w:p w14:paraId="5FCBB856" w14:textId="77777777" w:rsidR="001E6840" w:rsidRPr="008F67F5" w:rsidRDefault="00000000">
      <w:pPr>
        <w:tabs>
          <w:tab w:val="left" w:pos="7485"/>
        </w:tabs>
        <w:rPr>
          <w:b/>
        </w:rPr>
      </w:pPr>
      <w:hyperlink r:id="rId54">
        <w:r w:rsidRPr="008F67F5">
          <w:rPr>
            <w:color w:val="0563C1"/>
            <w:u w:val="single"/>
          </w:rPr>
          <w:t>https://www.ncsl.org/research/elections-and-campaigns/voter-id.aspx</w:t>
        </w:r>
      </w:hyperlink>
      <w:r w:rsidRPr="008F67F5">
        <w:t xml:space="preserve"> (last accessed 2/8/2024).</w:t>
      </w:r>
    </w:p>
    <w:p w14:paraId="256BB381" w14:textId="77777777" w:rsidR="001E6840" w:rsidRPr="008F67F5" w:rsidRDefault="00000000">
      <w:r w:rsidRPr="008F67F5">
        <w:t>Years this data was collected: 1996, 2000, 2004, 2008, 2012, 2016, 2020, 2022, and 2024</w:t>
      </w:r>
    </w:p>
    <w:p w14:paraId="2FD223CC" w14:textId="77777777" w:rsidR="001E6840" w:rsidRPr="008F67F5" w:rsidRDefault="001E6840">
      <w:pPr>
        <w:tabs>
          <w:tab w:val="left" w:pos="7485"/>
        </w:tabs>
      </w:pPr>
    </w:p>
    <w:p w14:paraId="2BB40AF9" w14:textId="77777777" w:rsidR="001E6840" w:rsidRPr="008F67F5" w:rsidRDefault="001E6840">
      <w:pPr>
        <w:tabs>
          <w:tab w:val="left" w:pos="7485"/>
        </w:tabs>
        <w:rPr>
          <w:b/>
        </w:rPr>
      </w:pPr>
    </w:p>
    <w:p w14:paraId="3515BF56" w14:textId="77777777" w:rsidR="001E6840" w:rsidRPr="008F67F5" w:rsidRDefault="00000000">
      <w:pPr>
        <w:tabs>
          <w:tab w:val="left" w:pos="7485"/>
        </w:tabs>
      </w:pPr>
      <w:r w:rsidRPr="008F67F5">
        <w:rPr>
          <w:b/>
        </w:rPr>
        <w:t xml:space="preserve">Column AU– </w:t>
      </w:r>
      <w:proofErr w:type="spellStart"/>
      <w:r w:rsidRPr="008F67F5">
        <w:rPr>
          <w:b/>
        </w:rPr>
        <w:t>nonstrictID</w:t>
      </w:r>
      <w:proofErr w:type="spellEnd"/>
      <w:r w:rsidRPr="008F67F5">
        <w:rPr>
          <w:b/>
        </w:rPr>
        <w:t xml:space="preserve"> </w:t>
      </w:r>
      <w:r w:rsidRPr="008F67F5">
        <w:t xml:space="preserve">– ID required but does not have to be photo ID and it is not strictly enforced. Some voters without acceptable identification are still allowed to cast a ballot that will be counted. </w:t>
      </w:r>
    </w:p>
    <w:p w14:paraId="1E5A07A8" w14:textId="77777777" w:rsidR="001E6840" w:rsidRPr="008F67F5" w:rsidRDefault="001E6840">
      <w:pPr>
        <w:tabs>
          <w:tab w:val="left" w:pos="7485"/>
        </w:tabs>
      </w:pPr>
    </w:p>
    <w:p w14:paraId="7EE48175" w14:textId="77777777" w:rsidR="001E6840" w:rsidRPr="008F67F5" w:rsidRDefault="00000000">
      <w:pPr>
        <w:tabs>
          <w:tab w:val="left" w:pos="7485"/>
        </w:tabs>
        <w:rPr>
          <w:b/>
        </w:rPr>
      </w:pPr>
      <w:hyperlink r:id="rId55">
        <w:r w:rsidRPr="008F67F5">
          <w:rPr>
            <w:color w:val="0563C1"/>
            <w:u w:val="single"/>
          </w:rPr>
          <w:t>https://www.ncsl.org/research/elections-and-campaigns/voter-id.aspx</w:t>
        </w:r>
      </w:hyperlink>
      <w:r w:rsidRPr="008F67F5">
        <w:rPr>
          <w:color w:val="0563C1"/>
          <w:u w:val="single"/>
        </w:rPr>
        <w:t xml:space="preserve"> </w:t>
      </w:r>
      <w:r w:rsidRPr="008F67F5">
        <w:t>(last accessed 2/8/2024).</w:t>
      </w:r>
    </w:p>
    <w:p w14:paraId="1F476602" w14:textId="77777777" w:rsidR="001E6840" w:rsidRPr="008F67F5" w:rsidRDefault="00000000">
      <w:r w:rsidRPr="008F67F5">
        <w:t>Years this data was collected: 1996, 2000, 2004, 2008, 2012, 2016, 2020, 2022, and 2024</w:t>
      </w:r>
    </w:p>
    <w:p w14:paraId="112121FD" w14:textId="77777777" w:rsidR="001E6840" w:rsidRPr="008F67F5" w:rsidRDefault="001E6840">
      <w:pPr>
        <w:tabs>
          <w:tab w:val="left" w:pos="7485"/>
        </w:tabs>
      </w:pPr>
    </w:p>
    <w:p w14:paraId="3F21906C" w14:textId="77777777" w:rsidR="001E6840" w:rsidRPr="008F67F5" w:rsidRDefault="001E6840">
      <w:pPr>
        <w:tabs>
          <w:tab w:val="left" w:pos="7485"/>
        </w:tabs>
        <w:rPr>
          <w:b/>
        </w:rPr>
      </w:pPr>
    </w:p>
    <w:p w14:paraId="05AE4AD7" w14:textId="77777777" w:rsidR="001E6840" w:rsidRPr="008F67F5" w:rsidRDefault="00000000">
      <w:pPr>
        <w:tabs>
          <w:tab w:val="left" w:pos="7485"/>
        </w:tabs>
      </w:pPr>
      <w:r w:rsidRPr="008F67F5">
        <w:rPr>
          <w:b/>
        </w:rPr>
        <w:t xml:space="preserve">Column AV – </w:t>
      </w:r>
      <w:proofErr w:type="spellStart"/>
      <w:r w:rsidRPr="008F67F5">
        <w:rPr>
          <w:b/>
        </w:rPr>
        <w:t>nonstrictPhoto</w:t>
      </w:r>
      <w:proofErr w:type="spellEnd"/>
      <w:r w:rsidRPr="008F67F5">
        <w:rPr>
          <w:b/>
        </w:rPr>
        <w:t xml:space="preserve"> </w:t>
      </w:r>
      <w:r w:rsidRPr="008F67F5">
        <w:t xml:space="preserve">– A photo ID may be requested but is not strictly enforced. </w:t>
      </w:r>
    </w:p>
    <w:p w14:paraId="0A79D826" w14:textId="77777777" w:rsidR="001E6840" w:rsidRPr="008F67F5" w:rsidRDefault="001E6840">
      <w:pPr>
        <w:tabs>
          <w:tab w:val="left" w:pos="7485"/>
        </w:tabs>
      </w:pPr>
    </w:p>
    <w:p w14:paraId="7F65EC90" w14:textId="77777777" w:rsidR="001E6840" w:rsidRPr="008F67F5" w:rsidRDefault="00000000">
      <w:pPr>
        <w:tabs>
          <w:tab w:val="left" w:pos="7485"/>
        </w:tabs>
      </w:pPr>
      <w:hyperlink r:id="rId56">
        <w:r w:rsidRPr="008F67F5">
          <w:rPr>
            <w:color w:val="0563C1"/>
            <w:u w:val="single"/>
          </w:rPr>
          <w:t>https://www.ncsl.org/research/elections-and-campaigns/voter-id.aspx</w:t>
        </w:r>
      </w:hyperlink>
      <w:r w:rsidRPr="008F67F5">
        <w:t xml:space="preserve"> (last accessed 2/8/2024).</w:t>
      </w:r>
    </w:p>
    <w:p w14:paraId="04314A73" w14:textId="77777777" w:rsidR="001E6840" w:rsidRPr="008F67F5" w:rsidRDefault="00000000">
      <w:r w:rsidRPr="008F67F5">
        <w:t>Years this data was collected: 1996, 2000, 2004, 2008, 2012, 2016, 2020, 2022, and 2024</w:t>
      </w:r>
    </w:p>
    <w:p w14:paraId="7201D43F" w14:textId="77777777" w:rsidR="001E6840" w:rsidRPr="008F67F5" w:rsidRDefault="001E6840">
      <w:pPr>
        <w:tabs>
          <w:tab w:val="left" w:pos="7485"/>
        </w:tabs>
      </w:pPr>
    </w:p>
    <w:p w14:paraId="4B38771D" w14:textId="77777777" w:rsidR="001E6840" w:rsidRPr="008F67F5" w:rsidRDefault="001E6840">
      <w:pPr>
        <w:tabs>
          <w:tab w:val="left" w:pos="7485"/>
        </w:tabs>
      </w:pPr>
    </w:p>
    <w:p w14:paraId="503E61AF" w14:textId="77777777" w:rsidR="001E6840" w:rsidRPr="008F67F5" w:rsidRDefault="00000000">
      <w:pPr>
        <w:tabs>
          <w:tab w:val="left" w:pos="7485"/>
        </w:tabs>
        <w:rPr>
          <w:color w:val="333333"/>
        </w:rPr>
      </w:pPr>
      <w:r w:rsidRPr="008F67F5">
        <w:rPr>
          <w:b/>
        </w:rPr>
        <w:t xml:space="preserve">Column AW – </w:t>
      </w:r>
      <w:proofErr w:type="spellStart"/>
      <w:r w:rsidRPr="008F67F5">
        <w:rPr>
          <w:b/>
        </w:rPr>
        <w:t>strictID</w:t>
      </w:r>
      <w:proofErr w:type="spellEnd"/>
      <w:r w:rsidRPr="008F67F5">
        <w:rPr>
          <w:b/>
          <w:u w:val="single"/>
        </w:rPr>
        <w:t xml:space="preserve"> </w:t>
      </w:r>
      <w:r w:rsidRPr="008F67F5">
        <w:t>– strict enforcement of non-photo ID. Generally, i</w:t>
      </w:r>
      <w:r w:rsidRPr="008F67F5">
        <w:rPr>
          <w:color w:val="333333"/>
        </w:rPr>
        <w:t xml:space="preserve">f identification is not presented, a voter may cast a provisional ballot that is set aside. The ballot is counted if the voter provides valid identification within a predetermined length of time. </w:t>
      </w:r>
    </w:p>
    <w:p w14:paraId="043661BA" w14:textId="77777777" w:rsidR="001E6840" w:rsidRPr="008F67F5" w:rsidRDefault="001E6840">
      <w:pPr>
        <w:tabs>
          <w:tab w:val="left" w:pos="7485"/>
        </w:tabs>
        <w:rPr>
          <w:color w:val="333333"/>
        </w:rPr>
      </w:pPr>
    </w:p>
    <w:p w14:paraId="354FC64E" w14:textId="77777777" w:rsidR="001E6840" w:rsidRPr="008F67F5" w:rsidRDefault="00000000">
      <w:pPr>
        <w:tabs>
          <w:tab w:val="left" w:pos="7485"/>
        </w:tabs>
        <w:rPr>
          <w:b/>
        </w:rPr>
      </w:pPr>
      <w:hyperlink r:id="rId57">
        <w:r w:rsidRPr="008F67F5">
          <w:rPr>
            <w:color w:val="0563C1"/>
            <w:u w:val="single"/>
          </w:rPr>
          <w:t>https://www.ncsl.org/research/elections-and-campaigns/voter-id.aspx</w:t>
        </w:r>
      </w:hyperlink>
      <w:r w:rsidRPr="008F67F5">
        <w:rPr>
          <w:color w:val="0563C1"/>
          <w:u w:val="single"/>
        </w:rPr>
        <w:t xml:space="preserve"> </w:t>
      </w:r>
      <w:r w:rsidRPr="008F67F5">
        <w:t>(last accessed 2/8/2024).</w:t>
      </w:r>
    </w:p>
    <w:p w14:paraId="50777ED8" w14:textId="77777777" w:rsidR="001E6840" w:rsidRPr="008F67F5" w:rsidRDefault="00000000">
      <w:r w:rsidRPr="008F67F5">
        <w:t>Years this data was collected: 1996, 2000, 2004, 2008, 2012, 2016, 2020, 2022, and 2024</w:t>
      </w:r>
    </w:p>
    <w:p w14:paraId="1349FC83" w14:textId="77777777" w:rsidR="001E6840" w:rsidRPr="008F67F5" w:rsidRDefault="001E6840"/>
    <w:p w14:paraId="1868F17A" w14:textId="77777777" w:rsidR="001E6840" w:rsidRPr="008F67F5" w:rsidRDefault="001E6840">
      <w:pPr>
        <w:rPr>
          <w:b/>
        </w:rPr>
      </w:pPr>
    </w:p>
    <w:p w14:paraId="0D049E87" w14:textId="77777777" w:rsidR="001E6840" w:rsidRPr="008F67F5" w:rsidRDefault="00000000">
      <w:pPr>
        <w:rPr>
          <w:b/>
        </w:rPr>
      </w:pPr>
      <w:r w:rsidRPr="008F67F5">
        <w:rPr>
          <w:b/>
        </w:rPr>
        <w:t xml:space="preserve">Column AX – </w:t>
      </w:r>
      <w:proofErr w:type="spellStart"/>
      <w:r w:rsidRPr="008F67F5">
        <w:rPr>
          <w:b/>
        </w:rPr>
        <w:t>strictPhoto</w:t>
      </w:r>
      <w:proofErr w:type="spellEnd"/>
      <w:r w:rsidRPr="008F67F5">
        <w:rPr>
          <w:b/>
        </w:rPr>
        <w:t xml:space="preserve"> </w:t>
      </w:r>
      <w:r w:rsidRPr="008F67F5">
        <w:t xml:space="preserve">– Photo identification is required to cast a vote, strict enforcement. </w:t>
      </w:r>
      <w:hyperlink r:id="rId58">
        <w:r w:rsidRPr="008F67F5">
          <w:rPr>
            <w:color w:val="0563C1"/>
            <w:u w:val="single"/>
          </w:rPr>
          <w:t>https://www.ncsl.org/research/elections-and-campaigns/voter-id.aspx</w:t>
        </w:r>
      </w:hyperlink>
      <w:r w:rsidRPr="008F67F5">
        <w:t xml:space="preserve"> (last accessed 2/8/2024).</w:t>
      </w:r>
    </w:p>
    <w:p w14:paraId="05426648" w14:textId="77777777" w:rsidR="001E6840" w:rsidRPr="008F67F5" w:rsidRDefault="00000000">
      <w:r w:rsidRPr="008F67F5">
        <w:t>Years this data was collected: 1996, 2000, 2004, 2008, 2012, 2016, 2020, 2022, and 2024</w:t>
      </w:r>
    </w:p>
    <w:p w14:paraId="5F5A8556" w14:textId="77777777" w:rsidR="001E6840" w:rsidRPr="008F67F5" w:rsidRDefault="001E6840"/>
    <w:p w14:paraId="2EBA2263" w14:textId="77777777" w:rsidR="001E6840" w:rsidRPr="008F67F5" w:rsidRDefault="001E6840">
      <w:pPr>
        <w:rPr>
          <w:b/>
        </w:rPr>
      </w:pPr>
    </w:p>
    <w:p w14:paraId="35C60A41" w14:textId="77777777" w:rsidR="001E6840" w:rsidRPr="008F67F5" w:rsidRDefault="00000000">
      <w:r w:rsidRPr="008F67F5">
        <w:rPr>
          <w:b/>
        </w:rPr>
        <w:t xml:space="preserve">Column AY – Issue Area #5-Voter ID Laws </w:t>
      </w:r>
      <w:r w:rsidRPr="008F67F5">
        <w:t>(5-item Likert Scale)</w:t>
      </w:r>
    </w:p>
    <w:p w14:paraId="098434BC" w14:textId="77777777" w:rsidR="001E6840" w:rsidRPr="008F67F5" w:rsidRDefault="00000000">
      <w:r w:rsidRPr="008F67F5">
        <w:t>4 = photo ID strictly enforced</w:t>
      </w:r>
    </w:p>
    <w:p w14:paraId="2FE7D0F6" w14:textId="77777777" w:rsidR="001E6840" w:rsidRPr="008F67F5" w:rsidRDefault="00000000">
      <w:r w:rsidRPr="008F67F5">
        <w:t xml:space="preserve">3 = non-photo ID strictly enforced </w:t>
      </w:r>
    </w:p>
    <w:p w14:paraId="6B483DD6" w14:textId="77777777" w:rsidR="001E6840" w:rsidRPr="008F67F5" w:rsidRDefault="00000000">
      <w:r w:rsidRPr="008F67F5">
        <w:t>2 = photo ID not strictly enforced</w:t>
      </w:r>
    </w:p>
    <w:p w14:paraId="4D793E17" w14:textId="77777777" w:rsidR="001E6840" w:rsidRPr="008F67F5" w:rsidRDefault="00000000">
      <w:r w:rsidRPr="008F67F5">
        <w:t>1 = non-photo ID required not strictly enforced</w:t>
      </w:r>
    </w:p>
    <w:p w14:paraId="3F4FE23B" w14:textId="77777777" w:rsidR="001E6840" w:rsidRPr="008F67F5" w:rsidRDefault="00000000">
      <w:r w:rsidRPr="008F67F5">
        <w:t xml:space="preserve">0 = no ID required, only signature. </w:t>
      </w:r>
    </w:p>
    <w:p w14:paraId="76A6BE28" w14:textId="77777777" w:rsidR="001E6840" w:rsidRPr="008F67F5" w:rsidRDefault="00000000">
      <w:r w:rsidRPr="008F67F5">
        <w:t>Categories are exhaustive and mutual exclusive</w:t>
      </w:r>
    </w:p>
    <w:p w14:paraId="75DA04BB" w14:textId="77777777" w:rsidR="001E6840" w:rsidRPr="008F67F5" w:rsidRDefault="001E6840"/>
    <w:p w14:paraId="47F4720B" w14:textId="77777777" w:rsidR="001E6840" w:rsidRPr="008F67F5" w:rsidRDefault="001E6840">
      <w:pPr>
        <w:rPr>
          <w:b/>
        </w:rPr>
      </w:pPr>
    </w:p>
    <w:p w14:paraId="07C7F06F" w14:textId="77777777" w:rsidR="001E6840" w:rsidRPr="008F67F5" w:rsidRDefault="00000000">
      <w:pPr>
        <w:rPr>
          <w:b/>
        </w:rPr>
      </w:pPr>
      <w:r w:rsidRPr="008F67F5">
        <w:rPr>
          <w:b/>
        </w:rPr>
        <w:t xml:space="preserve">Column AZ – </w:t>
      </w:r>
      <w:proofErr w:type="spellStart"/>
      <w:r w:rsidRPr="008F67F5">
        <w:rPr>
          <w:b/>
        </w:rPr>
        <w:t>PollHoursMin</w:t>
      </w:r>
      <w:proofErr w:type="spellEnd"/>
      <w:r w:rsidRPr="008F67F5">
        <w:t xml:space="preserve"> – Minimum poll hours assigned by the state.</w:t>
      </w:r>
    </w:p>
    <w:p w14:paraId="1C5F7D09" w14:textId="77777777" w:rsidR="001E6840" w:rsidRPr="008F67F5" w:rsidRDefault="00000000">
      <w:pPr>
        <w:rPr>
          <w:color w:val="000000"/>
        </w:rPr>
      </w:pPr>
      <w:r w:rsidRPr="008F67F5">
        <w:t>Poll times apply to those who chose to vote in person on Election Day.</w:t>
      </w:r>
      <w:r w:rsidRPr="008F67F5">
        <w:rPr>
          <w:color w:val="000000"/>
        </w:rPr>
        <w:t xml:space="preserve"> </w:t>
      </w:r>
    </w:p>
    <w:p w14:paraId="164C8A47" w14:textId="77777777" w:rsidR="001E6840" w:rsidRPr="008F67F5" w:rsidRDefault="001E6840">
      <w:pPr>
        <w:rPr>
          <w:color w:val="000000"/>
        </w:rPr>
      </w:pPr>
    </w:p>
    <w:p w14:paraId="11618EA0" w14:textId="77777777" w:rsidR="001E6840" w:rsidRPr="008F67F5" w:rsidRDefault="00000000">
      <w:hyperlink r:id="rId59">
        <w:r w:rsidRPr="008F67F5">
          <w:rPr>
            <w:color w:val="0563C1"/>
            <w:u w:val="single"/>
          </w:rPr>
          <w:t>https://www.ncsl.org/research/elections-and-campaigns/polling-places.aspx</w:t>
        </w:r>
      </w:hyperlink>
      <w:r w:rsidRPr="008F67F5">
        <w:t xml:space="preserve"> (last access 2/8/2024). Years this data was collected: 1996, 2000, 2004, 2008, 2012, 2016, 2020, and 2022</w:t>
      </w:r>
    </w:p>
    <w:p w14:paraId="66A958E1" w14:textId="77777777" w:rsidR="001E6840" w:rsidRPr="008F67F5" w:rsidRDefault="001E6840">
      <w:pPr>
        <w:rPr>
          <w:color w:val="000000"/>
        </w:rPr>
      </w:pPr>
    </w:p>
    <w:p w14:paraId="09C397E4" w14:textId="77777777" w:rsidR="001E6840" w:rsidRPr="008F67F5" w:rsidRDefault="00000000">
      <w:pPr>
        <w:rPr>
          <w:color w:val="000000"/>
        </w:rPr>
      </w:pPr>
      <w:r w:rsidRPr="008F67F5">
        <w:rPr>
          <w:color w:val="000000"/>
        </w:rPr>
        <w:t>Notes:</w:t>
      </w:r>
    </w:p>
    <w:p w14:paraId="2FA6CBBD" w14:textId="77777777" w:rsidR="001E6840" w:rsidRPr="008F67F5" w:rsidRDefault="00000000">
      <w:pPr>
        <w:numPr>
          <w:ilvl w:val="0"/>
          <w:numId w:val="23"/>
        </w:numPr>
        <w:pBdr>
          <w:top w:val="nil"/>
          <w:left w:val="nil"/>
          <w:bottom w:val="nil"/>
          <w:right w:val="nil"/>
          <w:between w:val="nil"/>
        </w:pBdr>
      </w:pPr>
      <w:r w:rsidRPr="008F67F5">
        <w:rPr>
          <w:rFonts w:ascii="Calibri" w:eastAsia="Calibri" w:hAnsi="Calibri" w:cs="Calibri"/>
          <w:color w:val="000000"/>
        </w:rPr>
        <w:t xml:space="preserve">Mail-in voting states are scored accordingly: HI, UT, and CO still maintain poll locations, so they are scored the number of hours those polls are open on Election Day. </w:t>
      </w:r>
    </w:p>
    <w:p w14:paraId="2CE2D732" w14:textId="77777777" w:rsidR="001E6840" w:rsidRPr="008F67F5" w:rsidRDefault="00000000">
      <w:pPr>
        <w:numPr>
          <w:ilvl w:val="0"/>
          <w:numId w:val="23"/>
        </w:numPr>
        <w:pBdr>
          <w:top w:val="nil"/>
          <w:left w:val="nil"/>
          <w:bottom w:val="nil"/>
          <w:right w:val="nil"/>
          <w:between w:val="nil"/>
        </w:pBdr>
      </w:pPr>
      <w:r w:rsidRPr="008F67F5">
        <w:rPr>
          <w:rFonts w:ascii="Calibri" w:eastAsia="Calibri" w:hAnsi="Calibri" w:cs="Calibri"/>
          <w:color w:val="000000"/>
        </w:rPr>
        <w:t xml:space="preserve">OR and WA are scored 20 because ballots can be dropped off by 8:00p and we use midnight of Election Day to 8:00p to calculate the value of 20. This is the same measurement strategy used in the </w:t>
      </w:r>
      <w:r w:rsidRPr="008F67F5">
        <w:rPr>
          <w:rFonts w:ascii="Calibri" w:eastAsia="Calibri" w:hAnsi="Calibri" w:cs="Calibri"/>
          <w:i/>
          <w:color w:val="000000"/>
        </w:rPr>
        <w:t xml:space="preserve">ELJ </w:t>
      </w:r>
      <w:r w:rsidRPr="008F67F5">
        <w:rPr>
          <w:rFonts w:ascii="Calibri" w:eastAsia="Calibri" w:hAnsi="Calibri" w:cs="Calibri"/>
          <w:color w:val="000000"/>
        </w:rPr>
        <w:t xml:space="preserve">piece. </w:t>
      </w:r>
    </w:p>
    <w:p w14:paraId="15666239" w14:textId="77777777" w:rsidR="001E6840" w:rsidRPr="008F67F5" w:rsidRDefault="00000000">
      <w:pPr>
        <w:numPr>
          <w:ilvl w:val="0"/>
          <w:numId w:val="23"/>
        </w:numPr>
        <w:pBdr>
          <w:top w:val="nil"/>
          <w:left w:val="nil"/>
          <w:bottom w:val="nil"/>
          <w:right w:val="nil"/>
          <w:between w:val="nil"/>
        </w:pBdr>
      </w:pPr>
      <w:r w:rsidRPr="008F67F5">
        <w:rPr>
          <w:rFonts w:ascii="Calibri" w:eastAsia="Calibri" w:hAnsi="Calibri" w:cs="Calibri"/>
          <w:color w:val="000000"/>
        </w:rPr>
        <w:t>In 2022, the opening of polling locations varies in Tennessee by county. Therefore, for parsimony we adopt the minimum and maximum number of hours from 2020.</w:t>
      </w:r>
    </w:p>
    <w:p w14:paraId="13D2DC02" w14:textId="77777777" w:rsidR="001E6840" w:rsidRPr="008F67F5" w:rsidRDefault="001E6840"/>
    <w:p w14:paraId="1B4EEE27" w14:textId="77777777" w:rsidR="001E6840" w:rsidRPr="008F67F5" w:rsidRDefault="001E6840">
      <w:pPr>
        <w:rPr>
          <w:b/>
        </w:rPr>
      </w:pPr>
    </w:p>
    <w:p w14:paraId="3E131533" w14:textId="77777777" w:rsidR="001E6840" w:rsidRPr="008F67F5" w:rsidRDefault="00000000">
      <w:pPr>
        <w:rPr>
          <w:b/>
        </w:rPr>
      </w:pPr>
      <w:r w:rsidRPr="008F67F5">
        <w:rPr>
          <w:b/>
        </w:rPr>
        <w:t>Column BA –</w:t>
      </w:r>
      <w:proofErr w:type="spellStart"/>
      <w:r w:rsidRPr="008F67F5">
        <w:rPr>
          <w:b/>
        </w:rPr>
        <w:t>PollHoursMax</w:t>
      </w:r>
      <w:proofErr w:type="spellEnd"/>
      <w:r w:rsidRPr="008F67F5">
        <w:t xml:space="preserve"> – Maximum poll hours assigned by the state.</w:t>
      </w:r>
    </w:p>
    <w:p w14:paraId="7D2126DB" w14:textId="77777777" w:rsidR="001E6840" w:rsidRPr="008F67F5" w:rsidRDefault="00000000">
      <w:pPr>
        <w:rPr>
          <w:color w:val="000000"/>
        </w:rPr>
      </w:pPr>
      <w:r w:rsidRPr="008F67F5">
        <w:t xml:space="preserve">Poll times apply to those who chose to vote in person on Election Day. </w:t>
      </w:r>
    </w:p>
    <w:p w14:paraId="7BDC9DE2" w14:textId="77777777" w:rsidR="001E6840" w:rsidRPr="008F67F5" w:rsidRDefault="001E6840">
      <w:pPr>
        <w:rPr>
          <w:color w:val="000000"/>
        </w:rPr>
      </w:pPr>
    </w:p>
    <w:p w14:paraId="59A1F0E5" w14:textId="77777777" w:rsidR="001E6840" w:rsidRPr="008F67F5" w:rsidRDefault="00000000">
      <w:hyperlink r:id="rId60">
        <w:r w:rsidRPr="008F67F5">
          <w:rPr>
            <w:color w:val="0563C1"/>
            <w:u w:val="single"/>
          </w:rPr>
          <w:t>https://www.ncsl.org/research/elections-and-campaigns/polling-places.aspx</w:t>
        </w:r>
      </w:hyperlink>
      <w:r w:rsidRPr="008F67F5">
        <w:rPr>
          <w:color w:val="000000"/>
        </w:rPr>
        <w:t xml:space="preserve"> (last accessed </w:t>
      </w:r>
      <w:r w:rsidRPr="008F67F5">
        <w:t>2</w:t>
      </w:r>
      <w:r w:rsidRPr="008F67F5">
        <w:rPr>
          <w:color w:val="000000"/>
        </w:rPr>
        <w:t>/</w:t>
      </w:r>
      <w:r w:rsidRPr="008F67F5">
        <w:t>8</w:t>
      </w:r>
      <w:r w:rsidRPr="008F67F5">
        <w:rPr>
          <w:color w:val="000000"/>
        </w:rPr>
        <w:t>/202</w:t>
      </w:r>
      <w:r w:rsidRPr="008F67F5">
        <w:t>4</w:t>
      </w:r>
      <w:r w:rsidRPr="008F67F5">
        <w:rPr>
          <w:color w:val="000000"/>
        </w:rPr>
        <w:t xml:space="preserve">). </w:t>
      </w:r>
      <w:r w:rsidRPr="008F67F5">
        <w:t>Years this data was collected: 1996, 2000, 2004, 2008, 2012, 2016, 2020, and 2022</w:t>
      </w:r>
    </w:p>
    <w:p w14:paraId="34A35C88" w14:textId="77777777" w:rsidR="001E6840" w:rsidRPr="008F67F5" w:rsidRDefault="001E6840"/>
    <w:p w14:paraId="7A2190FD" w14:textId="77777777" w:rsidR="001E6840" w:rsidRPr="008F67F5" w:rsidRDefault="00000000">
      <w:r w:rsidRPr="008F67F5">
        <w:t>Notes:</w:t>
      </w:r>
    </w:p>
    <w:p w14:paraId="74C433F7" w14:textId="77777777" w:rsidR="001E6840" w:rsidRPr="008F67F5" w:rsidRDefault="00000000">
      <w:pPr>
        <w:numPr>
          <w:ilvl w:val="0"/>
          <w:numId w:val="24"/>
        </w:numPr>
        <w:pBdr>
          <w:top w:val="nil"/>
          <w:left w:val="nil"/>
          <w:bottom w:val="nil"/>
          <w:right w:val="nil"/>
          <w:between w:val="nil"/>
        </w:pBdr>
      </w:pPr>
      <w:r w:rsidRPr="008F67F5">
        <w:rPr>
          <w:rFonts w:ascii="Calibri" w:eastAsia="Calibri" w:hAnsi="Calibri" w:cs="Calibri"/>
          <w:color w:val="000000"/>
        </w:rPr>
        <w:t xml:space="preserve">Mail-in voting states are scored accordingly: HI, UT, and CO still maintain poll locations, so they are scored the number of hours those polls are open on Election Day. </w:t>
      </w:r>
    </w:p>
    <w:p w14:paraId="260A86E3" w14:textId="77777777" w:rsidR="001E6840" w:rsidRPr="008F67F5" w:rsidRDefault="00000000">
      <w:pPr>
        <w:numPr>
          <w:ilvl w:val="0"/>
          <w:numId w:val="24"/>
        </w:numPr>
        <w:pBdr>
          <w:top w:val="nil"/>
          <w:left w:val="nil"/>
          <w:bottom w:val="nil"/>
          <w:right w:val="nil"/>
          <w:between w:val="nil"/>
        </w:pBdr>
      </w:pPr>
      <w:r w:rsidRPr="008F67F5">
        <w:rPr>
          <w:rFonts w:ascii="Calibri" w:eastAsia="Calibri" w:hAnsi="Calibri" w:cs="Calibri"/>
          <w:color w:val="000000"/>
        </w:rPr>
        <w:t xml:space="preserve">Massachusetts </w:t>
      </w:r>
      <w:proofErr w:type="gramStart"/>
      <w:r w:rsidRPr="008F67F5">
        <w:rPr>
          <w:rFonts w:ascii="Calibri" w:eastAsia="Calibri" w:hAnsi="Calibri" w:cs="Calibri"/>
          <w:color w:val="000000"/>
        </w:rPr>
        <w:t>is scored</w:t>
      </w:r>
      <w:proofErr w:type="gramEnd"/>
      <w:r w:rsidRPr="008F67F5">
        <w:rPr>
          <w:rFonts w:ascii="Calibri" w:eastAsia="Calibri" w:hAnsi="Calibri" w:cs="Calibri"/>
          <w:color w:val="000000"/>
        </w:rPr>
        <w:t xml:space="preserve"> 14.25 because polls close at 8 and some municipalities are allowed to open the polls at 5:45. </w:t>
      </w:r>
    </w:p>
    <w:p w14:paraId="7CE58B8D" w14:textId="77777777" w:rsidR="001E6840" w:rsidRPr="008F67F5" w:rsidRDefault="00000000">
      <w:pPr>
        <w:numPr>
          <w:ilvl w:val="0"/>
          <w:numId w:val="24"/>
        </w:numPr>
        <w:pBdr>
          <w:top w:val="nil"/>
          <w:left w:val="nil"/>
          <w:bottom w:val="nil"/>
          <w:right w:val="nil"/>
          <w:between w:val="nil"/>
        </w:pBdr>
      </w:pPr>
      <w:r w:rsidRPr="008F67F5">
        <w:rPr>
          <w:rFonts w:ascii="Calibri" w:eastAsia="Calibri" w:hAnsi="Calibri" w:cs="Calibri"/>
          <w:color w:val="000000"/>
        </w:rPr>
        <w:t xml:space="preserve">OR and WA </w:t>
      </w:r>
      <w:proofErr w:type="gramStart"/>
      <w:r w:rsidRPr="008F67F5">
        <w:rPr>
          <w:rFonts w:ascii="Calibri" w:eastAsia="Calibri" w:hAnsi="Calibri" w:cs="Calibri"/>
          <w:color w:val="000000"/>
        </w:rPr>
        <w:t>are scored</w:t>
      </w:r>
      <w:proofErr w:type="gramEnd"/>
      <w:r w:rsidRPr="008F67F5">
        <w:rPr>
          <w:rFonts w:ascii="Calibri" w:eastAsia="Calibri" w:hAnsi="Calibri" w:cs="Calibri"/>
          <w:color w:val="000000"/>
        </w:rPr>
        <w:t xml:space="preserve"> 20 because ballots </w:t>
      </w:r>
      <w:proofErr w:type="gramStart"/>
      <w:r w:rsidRPr="008F67F5">
        <w:rPr>
          <w:rFonts w:ascii="Calibri" w:eastAsia="Calibri" w:hAnsi="Calibri" w:cs="Calibri"/>
          <w:color w:val="000000"/>
        </w:rPr>
        <w:t>have to</w:t>
      </w:r>
      <w:proofErr w:type="gramEnd"/>
      <w:r w:rsidRPr="008F67F5">
        <w:rPr>
          <w:rFonts w:ascii="Calibri" w:eastAsia="Calibri" w:hAnsi="Calibri" w:cs="Calibri"/>
          <w:color w:val="000000"/>
        </w:rPr>
        <w:t xml:space="preserve"> be dropped off by 8:00p. In the other mail-in states, poll hours were open until 7pm. Therefore, </w:t>
      </w:r>
      <w:r w:rsidRPr="008F67F5">
        <w:rPr>
          <w:rFonts w:ascii="Calibri" w:eastAsia="Calibri" w:hAnsi="Calibri" w:cs="Calibri"/>
        </w:rPr>
        <w:t>their</w:t>
      </w:r>
      <w:r w:rsidRPr="008F67F5">
        <w:rPr>
          <w:rFonts w:ascii="Calibri" w:eastAsia="Calibri" w:hAnsi="Calibri" w:cs="Calibri"/>
          <w:color w:val="000000"/>
        </w:rPr>
        <w:t xml:space="preserve"> maximum number of hours for the polls being open is scored 19.</w:t>
      </w:r>
    </w:p>
    <w:p w14:paraId="0D279F4E" w14:textId="77777777" w:rsidR="001E6840" w:rsidRPr="008F67F5" w:rsidRDefault="00000000">
      <w:pPr>
        <w:numPr>
          <w:ilvl w:val="0"/>
          <w:numId w:val="24"/>
        </w:numPr>
        <w:pBdr>
          <w:top w:val="nil"/>
          <w:left w:val="nil"/>
          <w:bottom w:val="nil"/>
          <w:right w:val="nil"/>
          <w:between w:val="nil"/>
        </w:pBdr>
      </w:pPr>
      <w:r w:rsidRPr="008F67F5">
        <w:rPr>
          <w:rFonts w:ascii="Calibri" w:eastAsia="Calibri" w:hAnsi="Calibri" w:cs="Calibri"/>
          <w:color w:val="000000"/>
        </w:rPr>
        <w:t xml:space="preserve">For the 2020c – we would have added the states CA, NV, NJ, and VT as “20” because they are using mail-in voting during the pandemic, however, all four states maintained polling stations and those poll hours are scored accordingly. </w:t>
      </w:r>
    </w:p>
    <w:p w14:paraId="44172936" w14:textId="77777777" w:rsidR="001E6840" w:rsidRPr="008F67F5" w:rsidRDefault="00000000">
      <w:pPr>
        <w:numPr>
          <w:ilvl w:val="0"/>
          <w:numId w:val="24"/>
        </w:numPr>
        <w:pBdr>
          <w:top w:val="nil"/>
          <w:left w:val="nil"/>
          <w:bottom w:val="nil"/>
          <w:right w:val="nil"/>
          <w:between w:val="nil"/>
        </w:pBdr>
      </w:pPr>
      <w:r w:rsidRPr="008F67F5">
        <w:rPr>
          <w:rFonts w:ascii="Calibri" w:eastAsia="Calibri" w:hAnsi="Calibri" w:cs="Calibri"/>
          <w:color w:val="000000"/>
        </w:rPr>
        <w:t>In 202</w:t>
      </w:r>
      <w:r w:rsidRPr="008F67F5">
        <w:rPr>
          <w:rFonts w:ascii="Calibri" w:eastAsia="Calibri" w:hAnsi="Calibri" w:cs="Calibri"/>
        </w:rPr>
        <w:t>4</w:t>
      </w:r>
      <w:r w:rsidRPr="008F67F5">
        <w:rPr>
          <w:rFonts w:ascii="Calibri" w:eastAsia="Calibri" w:hAnsi="Calibri" w:cs="Calibri"/>
          <w:color w:val="000000"/>
        </w:rPr>
        <w:t xml:space="preserve">, the opening of polling locations varies in Tennessee by county. Therefore, for parsimony we adopt the minimum and maximum number of hours from 2020. </w:t>
      </w:r>
    </w:p>
    <w:p w14:paraId="4794C719" w14:textId="77777777" w:rsidR="001E6840" w:rsidRPr="008F67F5" w:rsidRDefault="00000000">
      <w:pPr>
        <w:numPr>
          <w:ilvl w:val="0"/>
          <w:numId w:val="24"/>
        </w:numPr>
        <w:pBdr>
          <w:top w:val="nil"/>
          <w:left w:val="nil"/>
          <w:bottom w:val="nil"/>
          <w:right w:val="nil"/>
          <w:between w:val="nil"/>
        </w:pBdr>
      </w:pPr>
      <w:r w:rsidRPr="008F67F5">
        <w:rPr>
          <w:rFonts w:ascii="Calibri" w:eastAsia="Calibri" w:hAnsi="Calibri" w:cs="Calibri"/>
          <w:color w:val="000000"/>
        </w:rPr>
        <w:t xml:space="preserve">NH law allows counties to determine when they will open voting locations, with the stipulation that they are open by 11am. However, </w:t>
      </w:r>
      <w:proofErr w:type="spellStart"/>
      <w:r w:rsidRPr="008F67F5">
        <w:rPr>
          <w:rFonts w:ascii="Calibri" w:eastAsia="Calibri" w:hAnsi="Calibri" w:cs="Calibri"/>
          <w:color w:val="000000"/>
        </w:rPr>
        <w:t>Manchseter</w:t>
      </w:r>
      <w:proofErr w:type="spellEnd"/>
      <w:r w:rsidRPr="008F67F5">
        <w:rPr>
          <w:rFonts w:ascii="Calibri" w:eastAsia="Calibri" w:hAnsi="Calibri" w:cs="Calibri"/>
          <w:color w:val="000000"/>
        </w:rPr>
        <w:t xml:space="preserve">, NH opens their polls at 6am. Therefore, we used 6am as the earliest time that polls can open to determine the maximum number of hours for the state. </w:t>
      </w:r>
    </w:p>
    <w:p w14:paraId="31A6D2B0" w14:textId="77777777" w:rsidR="001E6840" w:rsidRPr="008F67F5" w:rsidRDefault="001E6840"/>
    <w:p w14:paraId="67ED8426" w14:textId="77777777" w:rsidR="001E6840" w:rsidRPr="008F67F5" w:rsidRDefault="001E6840"/>
    <w:p w14:paraId="1DF39A52" w14:textId="77777777" w:rsidR="001E6840" w:rsidRPr="008F67F5" w:rsidRDefault="00000000">
      <w:pPr>
        <w:rPr>
          <w:b/>
        </w:rPr>
      </w:pPr>
      <w:r w:rsidRPr="008F67F5">
        <w:rPr>
          <w:b/>
        </w:rPr>
        <w:t xml:space="preserve">Column BB – </w:t>
      </w:r>
      <w:proofErr w:type="spellStart"/>
      <w:r w:rsidRPr="008F67F5">
        <w:rPr>
          <w:b/>
        </w:rPr>
        <w:t>PollHrsAvg</w:t>
      </w:r>
      <w:proofErr w:type="spellEnd"/>
      <w:r w:rsidRPr="008F67F5">
        <w:rPr>
          <w:b/>
        </w:rPr>
        <w:t xml:space="preserve"> - </w:t>
      </w:r>
      <w:r w:rsidRPr="008F67F5">
        <w:t xml:space="preserve">the average of Columns </w:t>
      </w:r>
      <w:proofErr w:type="spellStart"/>
      <w:r w:rsidRPr="008F67F5">
        <w:t>PollHoursMin</w:t>
      </w:r>
      <w:proofErr w:type="spellEnd"/>
      <w:r w:rsidRPr="008F67F5">
        <w:t xml:space="preserve"> and </w:t>
      </w:r>
      <w:proofErr w:type="spellStart"/>
      <w:r w:rsidRPr="008F67F5">
        <w:t>PollHoursMax</w:t>
      </w:r>
      <w:proofErr w:type="spellEnd"/>
    </w:p>
    <w:p w14:paraId="25740093" w14:textId="77777777" w:rsidR="001E6840" w:rsidRPr="008F67F5" w:rsidRDefault="001E6840">
      <w:pPr>
        <w:rPr>
          <w:b/>
        </w:rPr>
      </w:pPr>
    </w:p>
    <w:p w14:paraId="6E46D780" w14:textId="77777777" w:rsidR="001E6840" w:rsidRPr="008F67F5" w:rsidRDefault="001E6840">
      <w:pPr>
        <w:rPr>
          <w:b/>
        </w:rPr>
      </w:pPr>
    </w:p>
    <w:p w14:paraId="2EC62A02" w14:textId="77777777" w:rsidR="001E6840" w:rsidRPr="008F67F5" w:rsidRDefault="00000000">
      <w:pPr>
        <w:rPr>
          <w:b/>
        </w:rPr>
      </w:pPr>
      <w:r w:rsidRPr="008F67F5">
        <w:rPr>
          <w:b/>
        </w:rPr>
        <w:t>Column BC – Issue Are #6-Poll Hours</w:t>
      </w:r>
      <w:r w:rsidRPr="008F67F5">
        <w:t xml:space="preserve">– the average of Columns </w:t>
      </w:r>
      <w:proofErr w:type="spellStart"/>
      <w:r w:rsidRPr="008F67F5">
        <w:t>PollHoursMin</w:t>
      </w:r>
      <w:proofErr w:type="spellEnd"/>
      <w:r w:rsidRPr="008F67F5">
        <w:t xml:space="preserve"> and </w:t>
      </w:r>
      <w:proofErr w:type="spellStart"/>
      <w:r w:rsidRPr="008F67F5">
        <w:t>PollHoursMax</w:t>
      </w:r>
      <w:proofErr w:type="spellEnd"/>
      <w:r w:rsidRPr="008F67F5">
        <w:t>.</w:t>
      </w:r>
      <w:r w:rsidRPr="008F67F5">
        <w:rPr>
          <w:b/>
        </w:rPr>
        <w:t xml:space="preserve"> </w:t>
      </w:r>
      <w:r w:rsidRPr="008F67F5">
        <w:t xml:space="preserve">Because 20 is the highest value, in 2020, all state values are subtracted from 20. A score of “0” means the state has the maximum level of poll hour accommodation. Whereas a score of 9.5 (for ND) suggests the state has poll hours 9.5 units from the best-case scenario.  </w:t>
      </w:r>
    </w:p>
    <w:p w14:paraId="034666C5" w14:textId="77777777" w:rsidR="001E6840" w:rsidRPr="008F67F5" w:rsidRDefault="001E6840"/>
    <w:p w14:paraId="3EE15774" w14:textId="77777777" w:rsidR="001E6840" w:rsidRPr="008F67F5" w:rsidRDefault="00000000">
      <w:r w:rsidRPr="008F67F5">
        <w:t>Years this data was collected: 1996, 2000, 2004, 2008, 2012, 2016, 2020, 2022, and 2024</w:t>
      </w:r>
    </w:p>
    <w:p w14:paraId="65E4C659" w14:textId="77777777" w:rsidR="001E6840" w:rsidRPr="008F67F5" w:rsidRDefault="00000000">
      <w:pPr>
        <w:tabs>
          <w:tab w:val="left" w:pos="7485"/>
        </w:tabs>
      </w:pPr>
      <w:r w:rsidRPr="008F67F5">
        <w:tab/>
      </w:r>
    </w:p>
    <w:p w14:paraId="149A2092" w14:textId="77777777" w:rsidR="001E6840" w:rsidRPr="008F67F5" w:rsidRDefault="00000000">
      <w:r w:rsidRPr="008F67F5">
        <w:rPr>
          <w:b/>
        </w:rPr>
        <w:t xml:space="preserve">Column BD – </w:t>
      </w:r>
      <w:proofErr w:type="spellStart"/>
      <w:r w:rsidRPr="008F67F5">
        <w:rPr>
          <w:b/>
        </w:rPr>
        <w:t>EarlyVotingDays</w:t>
      </w:r>
      <w:proofErr w:type="spellEnd"/>
      <w:r w:rsidRPr="008F67F5">
        <w:rPr>
          <w:b/>
        </w:rPr>
        <w:t xml:space="preserve"> </w:t>
      </w:r>
      <w:r w:rsidRPr="008F67F5">
        <w:t xml:space="preserve">– measures the number of early voting days in each state. We take care to account for weekends and count the actual number of early voting days available. </w:t>
      </w:r>
    </w:p>
    <w:p w14:paraId="77E04B84" w14:textId="77777777" w:rsidR="001E6840" w:rsidRPr="008F67F5" w:rsidRDefault="001E6840"/>
    <w:p w14:paraId="72BDF5EB" w14:textId="5C9FFDE7" w:rsidR="001E6840" w:rsidRPr="008F67F5" w:rsidRDefault="00000000">
      <w:hyperlink r:id="rId61">
        <w:r w:rsidRPr="008F67F5">
          <w:rPr>
            <w:color w:val="0563C1"/>
            <w:u w:val="single"/>
          </w:rPr>
          <w:t>https://www.ncsl.org/research/elections-and-campaigns/early-voting-in-state-elections.aspx</w:t>
        </w:r>
      </w:hyperlink>
      <w:r w:rsidRPr="008F67F5">
        <w:t xml:space="preserve">  (last accessed 7/25/2022). Years this data was collected: 2020</w:t>
      </w:r>
      <w:r w:rsidR="00FB7442" w:rsidRPr="008F67F5">
        <w:t>,</w:t>
      </w:r>
      <w:r w:rsidRPr="008F67F5">
        <w:t xml:space="preserve"> 2022</w:t>
      </w:r>
      <w:r w:rsidR="00FB7442" w:rsidRPr="008F67F5">
        <w:t>,</w:t>
      </w:r>
      <w:r w:rsidR="00655C98" w:rsidRPr="008F67F5">
        <w:t xml:space="preserve"> and</w:t>
      </w:r>
      <w:r w:rsidR="00FB7442" w:rsidRPr="008F67F5">
        <w:t xml:space="preserve"> 2024</w:t>
      </w:r>
      <w:r w:rsidRPr="008F67F5">
        <w:t xml:space="preserve">. </w:t>
      </w:r>
    </w:p>
    <w:p w14:paraId="7C903905" w14:textId="77777777" w:rsidR="001E6840" w:rsidRPr="008F67F5" w:rsidRDefault="001E6840"/>
    <w:p w14:paraId="43E87060" w14:textId="77777777" w:rsidR="001E6840" w:rsidRPr="008F67F5" w:rsidRDefault="00000000">
      <w:r w:rsidRPr="008F67F5">
        <w:t>Notes:</w:t>
      </w:r>
    </w:p>
    <w:p w14:paraId="472BDA95" w14:textId="39F9619D"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 xml:space="preserve">In-person absentee voting can look a lot like early voting. However, we distinguish states that have auxiliary early voting sites established and these sites are open either after 5:00p on a weekday or the site has weekend hours. </w:t>
      </w:r>
      <w:proofErr w:type="gramStart"/>
      <w:r w:rsidRPr="008F67F5">
        <w:rPr>
          <w:rFonts w:ascii="Calibri" w:eastAsia="Calibri" w:hAnsi="Calibri" w:cs="Calibri"/>
          <w:color w:val="000000"/>
        </w:rPr>
        <w:t>Consequently</w:t>
      </w:r>
      <w:proofErr w:type="gramEnd"/>
      <w:r w:rsidRPr="008F67F5">
        <w:rPr>
          <w:rFonts w:ascii="Calibri" w:eastAsia="Calibri" w:hAnsi="Calibri" w:cs="Calibri"/>
          <w:color w:val="000000"/>
        </w:rPr>
        <w:t xml:space="preserve"> if a state uses the terminology in-person absentee voting we count the state as having early voting, only if the preceding two characteristics exist.</w:t>
      </w:r>
    </w:p>
    <w:p w14:paraId="5E93A619" w14:textId="35563CB2" w:rsidR="00135D7E" w:rsidRPr="008F67F5" w:rsidRDefault="00135D7E">
      <w:pPr>
        <w:numPr>
          <w:ilvl w:val="0"/>
          <w:numId w:val="4"/>
        </w:numPr>
        <w:pBdr>
          <w:top w:val="nil"/>
          <w:left w:val="nil"/>
          <w:bottom w:val="nil"/>
          <w:right w:val="nil"/>
          <w:between w:val="nil"/>
        </w:pBdr>
      </w:pPr>
      <w:r w:rsidRPr="008F67F5">
        <w:rPr>
          <w:rFonts w:ascii="Calibri" w:eastAsia="Calibri" w:hAnsi="Calibri" w:cs="Calibri"/>
          <w:color w:val="000000"/>
        </w:rPr>
        <w:t xml:space="preserve">FL allows 10 days for non-state elections and 11 to 15 days for state and federal elections. Since the COVI focused on </w:t>
      </w:r>
      <w:r w:rsidR="00FB7442" w:rsidRPr="008F67F5">
        <w:rPr>
          <w:rFonts w:ascii="Calibri" w:eastAsia="Calibri" w:hAnsi="Calibri" w:cs="Calibri"/>
          <w:color w:val="000000"/>
        </w:rPr>
        <w:t>statewide</w:t>
      </w:r>
      <w:r w:rsidRPr="008F67F5">
        <w:rPr>
          <w:rFonts w:ascii="Calibri" w:eastAsia="Calibri" w:hAnsi="Calibri" w:cs="Calibri"/>
          <w:color w:val="000000"/>
        </w:rPr>
        <w:t xml:space="preserve"> elections, I use the mean (13) for the number of early voting days before the election. Early voting ends two days before the federal election, leaving the state with a score of 11 days of early voting for federal elections.</w:t>
      </w:r>
    </w:p>
    <w:p w14:paraId="786D5972" w14:textId="77777777"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AZ scored “26” for 2022 (variable based on election year calendar). Vote.org reports AZ as 27 days. AR begins 15 days before but ends one day before scored 14.</w:t>
      </w:r>
    </w:p>
    <w:p w14:paraId="160D6A05" w14:textId="77777777"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 xml:space="preserve">Vote.org has erroneous information for DE. </w:t>
      </w:r>
    </w:p>
    <w:p w14:paraId="1BA9022F" w14:textId="77777777"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 xml:space="preserve">ID no statewide early voting and some counties clearly do not have scores as no early voting. </w:t>
      </w:r>
    </w:p>
    <w:p w14:paraId="3DC579AD" w14:textId="1DF7D9CD"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 xml:space="preserve">IN has both extended hours and satellite locations so </w:t>
      </w:r>
      <w:r w:rsidR="00BB2FDD" w:rsidRPr="008F67F5">
        <w:rPr>
          <w:rFonts w:ascii="Calibri" w:eastAsia="Calibri" w:hAnsi="Calibri" w:cs="Calibri"/>
          <w:color w:val="000000"/>
        </w:rPr>
        <w:t>I</w:t>
      </w:r>
      <w:r w:rsidRPr="008F67F5">
        <w:rPr>
          <w:rFonts w:ascii="Calibri" w:eastAsia="Calibri" w:hAnsi="Calibri" w:cs="Calibri"/>
          <w:color w:val="000000"/>
        </w:rPr>
        <w:t xml:space="preserve"> score as having early voting in 202</w:t>
      </w:r>
      <w:r w:rsidR="00BB2FDD" w:rsidRPr="008F67F5">
        <w:rPr>
          <w:rFonts w:ascii="Calibri" w:eastAsia="Calibri" w:hAnsi="Calibri" w:cs="Calibri"/>
          <w:color w:val="000000"/>
        </w:rPr>
        <w:t>4</w:t>
      </w:r>
      <w:r w:rsidRPr="008F67F5">
        <w:rPr>
          <w:rFonts w:ascii="Calibri" w:eastAsia="Calibri" w:hAnsi="Calibri" w:cs="Calibri"/>
          <w:color w:val="000000"/>
        </w:rPr>
        <w:t xml:space="preserve">, though the state calls in in-person absentee voting. </w:t>
      </w:r>
    </w:p>
    <w:p w14:paraId="5BD9A8F4" w14:textId="77777777"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 xml:space="preserve">IA very difficult to open satellite location and no real extended hours so we code as not having early voting. </w:t>
      </w:r>
    </w:p>
    <w:p w14:paraId="483380F1" w14:textId="77777777"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 xml:space="preserve">For KS, the law is “up to 20 days” but the length of time is determined by the County, scored “7” as our best guess of the average number of early voting days (by county). </w:t>
      </w:r>
    </w:p>
    <w:p w14:paraId="7AE67164" w14:textId="77777777"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 xml:space="preserve">Vote.org has erroneous information about KY. </w:t>
      </w:r>
    </w:p>
    <w:p w14:paraId="75991358" w14:textId="77777777"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 xml:space="preserve">LA starts early voting 14 days before the </w:t>
      </w:r>
      <w:proofErr w:type="gramStart"/>
      <w:r w:rsidRPr="008F67F5">
        <w:rPr>
          <w:rFonts w:ascii="Calibri" w:eastAsia="Calibri" w:hAnsi="Calibri" w:cs="Calibri"/>
          <w:color w:val="000000"/>
        </w:rPr>
        <w:t>election, but</w:t>
      </w:r>
      <w:proofErr w:type="gramEnd"/>
      <w:r w:rsidRPr="008F67F5">
        <w:rPr>
          <w:rFonts w:ascii="Calibri" w:eastAsia="Calibri" w:hAnsi="Calibri" w:cs="Calibri"/>
          <w:color w:val="000000"/>
        </w:rPr>
        <w:t xml:space="preserve"> ends seven days before the election scored “7. NCLS and Vote.org have conflicting info on </w:t>
      </w:r>
      <w:proofErr w:type="gramStart"/>
      <w:r w:rsidRPr="008F67F5">
        <w:rPr>
          <w:rFonts w:ascii="Calibri" w:eastAsia="Calibri" w:hAnsi="Calibri" w:cs="Calibri"/>
          <w:color w:val="000000"/>
        </w:rPr>
        <w:t>LA. ”</w:t>
      </w:r>
      <w:proofErr w:type="gramEnd"/>
      <w:r w:rsidRPr="008F67F5">
        <w:rPr>
          <w:rFonts w:ascii="Calibri" w:eastAsia="Calibri" w:hAnsi="Calibri" w:cs="Calibri"/>
          <w:color w:val="000000"/>
        </w:rPr>
        <w:t xml:space="preserve"> </w:t>
      </w:r>
    </w:p>
    <w:p w14:paraId="0C88074A" w14:textId="56905179"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Both Vote.Org and NCLS have incomplete information about Maryland and Massachusetts – in 202</w:t>
      </w:r>
      <w:r w:rsidR="00BB2FDD" w:rsidRPr="008F67F5">
        <w:rPr>
          <w:rFonts w:ascii="Calibri" w:eastAsia="Calibri" w:hAnsi="Calibri" w:cs="Calibri"/>
          <w:color w:val="000000"/>
        </w:rPr>
        <w:t>4</w:t>
      </w:r>
      <w:r w:rsidRPr="008F67F5">
        <w:rPr>
          <w:rFonts w:ascii="Calibri" w:eastAsia="Calibri" w:hAnsi="Calibri" w:cs="Calibri"/>
          <w:color w:val="000000"/>
        </w:rPr>
        <w:t xml:space="preserve">, MD scored “7” based on State Board of Elections and MA scored “8” because it has weekday early voting at least one location in the county from October 24 to Election Day (source: </w:t>
      </w:r>
      <w:hyperlink r:id="rId62">
        <w:r w:rsidRPr="008F67F5">
          <w:rPr>
            <w:rFonts w:ascii="Calibri" w:eastAsia="Calibri" w:hAnsi="Calibri" w:cs="Calibri"/>
            <w:color w:val="0563C1"/>
            <w:u w:val="single"/>
          </w:rPr>
          <w:t>https://blog.mass.gov/masslawlib/misc/early-voting-in-massachusetts-2/</w:t>
        </w:r>
      </w:hyperlink>
      <w:r w:rsidRPr="008F67F5">
        <w:rPr>
          <w:rFonts w:ascii="Calibri" w:eastAsia="Calibri" w:hAnsi="Calibri" w:cs="Calibri"/>
          <w:color w:val="000000"/>
        </w:rPr>
        <w:t>).</w:t>
      </w:r>
    </w:p>
    <w:p w14:paraId="598C6026" w14:textId="77777777"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 xml:space="preserve">MI is scored as having early voting, they call it in-person absentee voting, but it is more than that because there are weekend hours and there is at least one special (central) polling location established in each county beyond the county clerk office. </w:t>
      </w:r>
    </w:p>
    <w:p w14:paraId="79516978" w14:textId="77777777"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 xml:space="preserve">In-person absentee voting in Maine and Minnesota </w:t>
      </w:r>
      <w:proofErr w:type="gramStart"/>
      <w:r w:rsidRPr="008F67F5">
        <w:rPr>
          <w:rFonts w:ascii="Calibri" w:eastAsia="Calibri" w:hAnsi="Calibri" w:cs="Calibri"/>
          <w:color w:val="000000"/>
        </w:rPr>
        <w:t>do</w:t>
      </w:r>
      <w:proofErr w:type="gramEnd"/>
      <w:r w:rsidRPr="008F67F5">
        <w:rPr>
          <w:rFonts w:ascii="Calibri" w:eastAsia="Calibri" w:hAnsi="Calibri" w:cs="Calibri"/>
          <w:color w:val="000000"/>
        </w:rPr>
        <w:t xml:space="preserve"> not meet the threshold for early voting. </w:t>
      </w:r>
    </w:p>
    <w:p w14:paraId="43480E5D" w14:textId="005E67EC"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In NM, the NCLS and Vote.org indicate 28 days of early voting. However, the first 14 days are at the County Court house and do not meet the definition of “early voting” described above. Fourteen days out from the election, satellite locations and extra hours are in place. Hence, we score NM in 202</w:t>
      </w:r>
      <w:r w:rsidR="00FB7442" w:rsidRPr="008F67F5">
        <w:rPr>
          <w:rFonts w:ascii="Calibri" w:eastAsia="Calibri" w:hAnsi="Calibri" w:cs="Calibri"/>
          <w:color w:val="000000"/>
        </w:rPr>
        <w:t>4</w:t>
      </w:r>
      <w:r w:rsidRPr="008F67F5">
        <w:rPr>
          <w:rFonts w:ascii="Calibri" w:eastAsia="Calibri" w:hAnsi="Calibri" w:cs="Calibri"/>
          <w:color w:val="000000"/>
        </w:rPr>
        <w:t xml:space="preserve"> as having 14 days of early voting. </w:t>
      </w:r>
    </w:p>
    <w:p w14:paraId="3E5BE3AC" w14:textId="77777777"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 xml:space="preserve">In-person absentee voting in Ohio does not meet the minimum criteria (no satellite locations). </w:t>
      </w:r>
    </w:p>
    <w:p w14:paraId="663A07D0" w14:textId="77777777" w:rsidR="001E6840" w:rsidRPr="008F67F5" w:rsidRDefault="00000000">
      <w:pPr>
        <w:numPr>
          <w:ilvl w:val="0"/>
          <w:numId w:val="4"/>
        </w:numPr>
        <w:pBdr>
          <w:top w:val="nil"/>
          <w:left w:val="nil"/>
          <w:bottom w:val="nil"/>
          <w:right w:val="nil"/>
          <w:between w:val="nil"/>
        </w:pBdr>
      </w:pPr>
      <w:r w:rsidRPr="008F67F5">
        <w:rPr>
          <w:rFonts w:ascii="Calibri" w:eastAsia="Calibri" w:hAnsi="Calibri" w:cs="Calibri"/>
          <w:color w:val="000000"/>
        </w:rPr>
        <w:t xml:space="preserve">We always subtract 2 days for the weekend that takes place in the early voting timeframe if weekend hours are not included. </w:t>
      </w:r>
    </w:p>
    <w:p w14:paraId="5B4A9798" w14:textId="77777777" w:rsidR="001E6840" w:rsidRPr="008F67F5" w:rsidRDefault="001E6840"/>
    <w:p w14:paraId="57A684AC" w14:textId="77777777" w:rsidR="001E6840" w:rsidRPr="008F67F5" w:rsidRDefault="00000000">
      <w:pPr>
        <w:tabs>
          <w:tab w:val="left" w:pos="7485"/>
        </w:tabs>
      </w:pPr>
      <w:r w:rsidRPr="008F67F5">
        <w:rPr>
          <w:b/>
        </w:rPr>
        <w:t xml:space="preserve">Column BE – Issue Area #9-Early Voting Days </w:t>
      </w:r>
      <w:r w:rsidRPr="008F67F5">
        <w:t xml:space="preserve">– because we measure all variables in a manner that </w:t>
      </w:r>
      <w:proofErr w:type="gramStart"/>
      <w:r w:rsidRPr="008F67F5">
        <w:t>a greater cost</w:t>
      </w:r>
      <w:proofErr w:type="gramEnd"/>
      <w:r w:rsidRPr="008F67F5">
        <w:t xml:space="preserve"> is the larger number, the value of early voting days is reversed. The maximum value for early voting days is 42 (VA). So, the values are (42 – Early Voting Days). States without early voting are score “42” and the state with 42 days of early voting is scored “0.” </w:t>
      </w:r>
    </w:p>
    <w:p w14:paraId="2A3CAE40" w14:textId="77777777" w:rsidR="001E6840" w:rsidRPr="008F67F5" w:rsidRDefault="001E6840">
      <w:pPr>
        <w:tabs>
          <w:tab w:val="left" w:pos="7485"/>
        </w:tabs>
      </w:pPr>
    </w:p>
    <w:p w14:paraId="74F59913" w14:textId="77777777" w:rsidR="001E6840" w:rsidRPr="008F67F5" w:rsidRDefault="00000000">
      <w:pPr>
        <w:tabs>
          <w:tab w:val="left" w:pos="7485"/>
        </w:tabs>
      </w:pPr>
      <w:r w:rsidRPr="008F67F5">
        <w:t>Years this data was collected: 2020 and 2022</w:t>
      </w:r>
    </w:p>
    <w:p w14:paraId="0CFE6737" w14:textId="77777777" w:rsidR="001E6840" w:rsidRPr="008F67F5" w:rsidRDefault="001E6840">
      <w:pPr>
        <w:tabs>
          <w:tab w:val="left" w:pos="7485"/>
        </w:tabs>
      </w:pPr>
    </w:p>
    <w:p w14:paraId="16CA5F75" w14:textId="77777777" w:rsidR="001E6840" w:rsidRPr="008F67F5" w:rsidRDefault="00000000">
      <w:pPr>
        <w:tabs>
          <w:tab w:val="left" w:pos="7485"/>
        </w:tabs>
      </w:pPr>
      <w:r w:rsidRPr="008F67F5">
        <w:t>Notes:</w:t>
      </w:r>
    </w:p>
    <w:p w14:paraId="6CBCC100" w14:textId="77777777" w:rsidR="001E6840" w:rsidRPr="008F67F5" w:rsidRDefault="00000000">
      <w:pPr>
        <w:numPr>
          <w:ilvl w:val="0"/>
          <w:numId w:val="7"/>
        </w:numPr>
        <w:pBdr>
          <w:top w:val="nil"/>
          <w:left w:val="nil"/>
          <w:bottom w:val="nil"/>
          <w:right w:val="nil"/>
          <w:between w:val="nil"/>
        </w:pBdr>
        <w:tabs>
          <w:tab w:val="left" w:pos="7485"/>
        </w:tabs>
      </w:pPr>
      <w:r w:rsidRPr="008F67F5">
        <w:rPr>
          <w:rFonts w:ascii="Calibri" w:eastAsia="Calibri" w:hAnsi="Calibri" w:cs="Calibri"/>
          <w:color w:val="000000"/>
        </w:rPr>
        <w:t xml:space="preserve">The eight states that have institutionalized vote by mail processes scored “0” under the assumption that voting by mail precludes the need to ‘vote early.’ Eight states in 2022 are CA, CO, HI, NV, OR, UT, VT, and WA. </w:t>
      </w:r>
    </w:p>
    <w:p w14:paraId="2045115E" w14:textId="77777777" w:rsidR="001E6840" w:rsidRPr="008F67F5" w:rsidRDefault="00000000">
      <w:pPr>
        <w:numPr>
          <w:ilvl w:val="0"/>
          <w:numId w:val="7"/>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000000"/>
        </w:rPr>
        <w:t xml:space="preserve">For the COVIDCOVI –the states of CA, NV, NJ and VT who adopted all mail in voting in response to the pandemic are also scored “0” </w:t>
      </w:r>
    </w:p>
    <w:p w14:paraId="14B7FA13" w14:textId="77777777" w:rsidR="001E6840" w:rsidRPr="008F67F5" w:rsidRDefault="001E6840">
      <w:pPr>
        <w:tabs>
          <w:tab w:val="left" w:pos="7485"/>
        </w:tabs>
      </w:pPr>
    </w:p>
    <w:p w14:paraId="710163D8" w14:textId="77777777" w:rsidR="001E6840" w:rsidRPr="008F67F5" w:rsidRDefault="00000000">
      <w:bookmarkStart w:id="14" w:name="_heading=h.35nkun2" w:colFirst="0" w:colLast="0"/>
      <w:bookmarkEnd w:id="14"/>
      <w:r w:rsidRPr="008F67F5">
        <w:rPr>
          <w:b/>
        </w:rPr>
        <w:t xml:space="preserve">Column BF – </w:t>
      </w:r>
      <w:proofErr w:type="spellStart"/>
      <w:r w:rsidRPr="008F67F5">
        <w:rPr>
          <w:b/>
        </w:rPr>
        <w:t>AbsenteeExcuseReq</w:t>
      </w:r>
      <w:proofErr w:type="spellEnd"/>
      <w:r w:rsidRPr="008F67F5">
        <w:rPr>
          <w:b/>
        </w:rPr>
        <w:t xml:space="preserve"> </w:t>
      </w:r>
      <w:r w:rsidRPr="008F67F5">
        <w:t>– taps whether the state requires people to have some sort of reason or excuse for voting absentee 1-yes 0-no.</w:t>
      </w:r>
    </w:p>
    <w:p w14:paraId="5D605778" w14:textId="77777777" w:rsidR="001E6840" w:rsidRPr="008F67F5" w:rsidRDefault="001E6840">
      <w:pPr>
        <w:rPr>
          <w:b/>
        </w:rPr>
      </w:pPr>
    </w:p>
    <w:p w14:paraId="54087620" w14:textId="77777777" w:rsidR="001E6840" w:rsidRPr="008F67F5" w:rsidRDefault="00000000">
      <w:r w:rsidRPr="008F67F5">
        <w:t xml:space="preserve"> </w:t>
      </w:r>
      <w:hyperlink r:id="rId63">
        <w:r w:rsidRPr="008F67F5">
          <w:rPr>
            <w:color w:val="1155CC"/>
            <w:u w:val="single"/>
          </w:rPr>
          <w:t>https://www.ncsl.org/elections-and-campaigns/table-1-states-with-no-excuse-absentee-voting</w:t>
        </w:r>
      </w:hyperlink>
      <w:r w:rsidRPr="008F67F5">
        <w:t xml:space="preserve"> </w:t>
      </w:r>
      <w:r w:rsidRPr="008F67F5">
        <w:rPr>
          <w:color w:val="000000"/>
        </w:rPr>
        <w:t xml:space="preserve">(last accessed </w:t>
      </w:r>
      <w:r w:rsidRPr="008F67F5">
        <w:t>2</w:t>
      </w:r>
      <w:r w:rsidRPr="008F67F5">
        <w:rPr>
          <w:color w:val="000000"/>
        </w:rPr>
        <w:t>/</w:t>
      </w:r>
      <w:r w:rsidRPr="008F67F5">
        <w:t>9</w:t>
      </w:r>
      <w:r w:rsidRPr="008F67F5">
        <w:rPr>
          <w:color w:val="000000"/>
        </w:rPr>
        <w:t>/202</w:t>
      </w:r>
      <w:r w:rsidRPr="008F67F5">
        <w:t>4</w:t>
      </w:r>
      <w:r w:rsidRPr="008F67F5">
        <w:rPr>
          <w:color w:val="000000"/>
        </w:rPr>
        <w:t>).</w:t>
      </w:r>
    </w:p>
    <w:p w14:paraId="63A89A2A" w14:textId="77777777" w:rsidR="001E6840" w:rsidRPr="008F67F5" w:rsidRDefault="00000000">
      <w:r w:rsidRPr="008F67F5">
        <w:t>Years this data was collected: 1996, 2000, 2004, 2008, 2012, 2016, 2020, 2022, and 2024</w:t>
      </w:r>
    </w:p>
    <w:p w14:paraId="562F36B7" w14:textId="77777777" w:rsidR="001E6840" w:rsidRPr="008F67F5" w:rsidRDefault="001E6840"/>
    <w:p w14:paraId="6C52F52D" w14:textId="77777777" w:rsidR="001E6840" w:rsidRPr="008F67F5" w:rsidRDefault="00000000">
      <w:r w:rsidRPr="008F67F5">
        <w:t>Note:</w:t>
      </w:r>
    </w:p>
    <w:p w14:paraId="4594B25D" w14:textId="77777777" w:rsidR="001E6840" w:rsidRPr="008F67F5" w:rsidRDefault="00000000">
      <w:pPr>
        <w:numPr>
          <w:ilvl w:val="0"/>
          <w:numId w:val="10"/>
        </w:numPr>
        <w:pBdr>
          <w:top w:val="nil"/>
          <w:left w:val="nil"/>
          <w:bottom w:val="nil"/>
          <w:right w:val="nil"/>
          <w:between w:val="nil"/>
        </w:pBdr>
      </w:pPr>
      <w:r w:rsidRPr="008F67F5">
        <w:rPr>
          <w:rFonts w:ascii="Calibri" w:eastAsia="Calibri" w:hAnsi="Calibri" w:cs="Calibri"/>
          <w:color w:val="000000"/>
        </w:rPr>
        <w:t xml:space="preserve">For the 2020c – all states dropped the need for an absentee voting excuse except IN, LA, MS, NY, SC, TN, TX. These seven states still required an excuse for absentee voting during the pandemic. </w:t>
      </w:r>
    </w:p>
    <w:p w14:paraId="748B6CBA" w14:textId="77777777" w:rsidR="001E6840" w:rsidRPr="008F67F5" w:rsidRDefault="001E6840">
      <w:pPr>
        <w:tabs>
          <w:tab w:val="left" w:pos="3031"/>
        </w:tabs>
        <w:rPr>
          <w:b/>
        </w:rPr>
      </w:pPr>
    </w:p>
    <w:p w14:paraId="23D71EB2" w14:textId="10597D13" w:rsidR="001E6840" w:rsidRPr="008F67F5" w:rsidRDefault="00000000">
      <w:pPr>
        <w:tabs>
          <w:tab w:val="left" w:pos="3031"/>
        </w:tabs>
        <w:rPr>
          <w:b/>
        </w:rPr>
      </w:pPr>
      <w:bookmarkStart w:id="15" w:name="_heading=h.1ksv4uv" w:colFirst="0" w:colLast="0"/>
      <w:bookmarkEnd w:id="15"/>
      <w:r w:rsidRPr="008F67F5">
        <w:rPr>
          <w:b/>
        </w:rPr>
        <w:t xml:space="preserve">Column BG – </w:t>
      </w:r>
      <w:proofErr w:type="spellStart"/>
      <w:r w:rsidRPr="008F67F5">
        <w:rPr>
          <w:b/>
        </w:rPr>
        <w:t>NoAbsenteeInPerson</w:t>
      </w:r>
      <w:proofErr w:type="spellEnd"/>
      <w:r w:rsidRPr="008F67F5">
        <w:rPr>
          <w:b/>
        </w:rPr>
        <w:t xml:space="preserve"> </w:t>
      </w:r>
      <w:r w:rsidRPr="008F67F5">
        <w:t>– Does the state allow in-person absentee voting 1-no 0-yes. This consideration starts to look like early voting when allowed, but not the same as setting up specific polling locations with special hours for early voting</w:t>
      </w:r>
      <w:r w:rsidR="00AE17FE" w:rsidRPr="008F67F5">
        <w:t>.</w:t>
      </w:r>
      <w:r w:rsidRPr="008F67F5">
        <w:t xml:space="preserve"> This variable equals the early voting consideration, but then we add other states that specifically allow in-person absentee voting.</w:t>
      </w:r>
      <w:r w:rsidRPr="008F67F5">
        <w:rPr>
          <w:b/>
        </w:rPr>
        <w:t xml:space="preserve"> </w:t>
      </w:r>
    </w:p>
    <w:p w14:paraId="0EC167B6" w14:textId="77777777" w:rsidR="001E6840" w:rsidRPr="008F67F5" w:rsidRDefault="001E6840">
      <w:pPr>
        <w:tabs>
          <w:tab w:val="left" w:pos="3031"/>
        </w:tabs>
        <w:rPr>
          <w:b/>
        </w:rPr>
      </w:pPr>
    </w:p>
    <w:p w14:paraId="2CB46AD0" w14:textId="66DD01C1" w:rsidR="001E6840" w:rsidRPr="008F67F5" w:rsidRDefault="00000000">
      <w:hyperlink r:id="rId64">
        <w:r w:rsidRPr="008F67F5">
          <w:rPr>
            <w:color w:val="0563C1"/>
            <w:u w:val="single"/>
          </w:rPr>
          <w:t>https://www.ncsl.org/research/elections-and-campaigns/early-voting-in-state-elections.aspx</w:t>
        </w:r>
      </w:hyperlink>
      <w:r w:rsidRPr="008F67F5">
        <w:t xml:space="preserve"> (last accessed </w:t>
      </w:r>
      <w:r w:rsidR="00F35E73" w:rsidRPr="008F67F5">
        <w:t>3</w:t>
      </w:r>
      <w:r w:rsidRPr="008F67F5">
        <w:t>/2</w:t>
      </w:r>
      <w:r w:rsidR="00F35E73" w:rsidRPr="008F67F5">
        <w:t>8</w:t>
      </w:r>
      <w:r w:rsidRPr="008F67F5">
        <w:t>/202</w:t>
      </w:r>
      <w:r w:rsidR="00F35E73" w:rsidRPr="008F67F5">
        <w:t>4</w:t>
      </w:r>
      <w:r w:rsidRPr="008F67F5">
        <w:t xml:space="preserve">). </w:t>
      </w:r>
      <w:proofErr w:type="gramStart"/>
      <w:r w:rsidRPr="008F67F5">
        <w:t>Years</w:t>
      </w:r>
      <w:proofErr w:type="gramEnd"/>
      <w:r w:rsidRPr="008F67F5">
        <w:t xml:space="preserve"> this data was collected:1996, 2000, 2004, 2008, 2012, 2016, 2020,</w:t>
      </w:r>
      <w:r w:rsidR="00F35E73" w:rsidRPr="008F67F5">
        <w:t xml:space="preserve"> </w:t>
      </w:r>
      <w:r w:rsidRPr="008F67F5">
        <w:t>2022</w:t>
      </w:r>
      <w:r w:rsidR="00F35E73" w:rsidRPr="008F67F5">
        <w:t>, and 2024</w:t>
      </w:r>
      <w:r w:rsidRPr="008F67F5">
        <w:t>.</w:t>
      </w:r>
    </w:p>
    <w:p w14:paraId="20728229" w14:textId="77777777" w:rsidR="001E6840" w:rsidRPr="008F67F5" w:rsidRDefault="001E6840"/>
    <w:p w14:paraId="63F81524" w14:textId="77777777" w:rsidR="001E6840" w:rsidRPr="008F67F5" w:rsidRDefault="00000000">
      <w:r w:rsidRPr="008F67F5">
        <w:t>Notes:</w:t>
      </w:r>
    </w:p>
    <w:p w14:paraId="3F4FF366" w14:textId="77777777" w:rsidR="001E6840" w:rsidRPr="008F67F5" w:rsidRDefault="00000000">
      <w:pPr>
        <w:numPr>
          <w:ilvl w:val="0"/>
          <w:numId w:val="10"/>
        </w:numPr>
        <w:pBdr>
          <w:top w:val="nil"/>
          <w:left w:val="nil"/>
          <w:bottom w:val="nil"/>
          <w:right w:val="nil"/>
          <w:between w:val="nil"/>
        </w:pBdr>
      </w:pPr>
      <w:r w:rsidRPr="008F67F5">
        <w:rPr>
          <w:rFonts w:ascii="Calibri" w:eastAsia="Calibri" w:hAnsi="Calibri" w:cs="Calibri"/>
          <w:color w:val="000000"/>
        </w:rPr>
        <w:t>Oregon, Washington, Colorado, Utah, Hawaii, California, Nevada, and Vermont are all scored 0 because they have all mail-in voting by 2022</w:t>
      </w:r>
    </w:p>
    <w:p w14:paraId="79396A6A" w14:textId="3E9E8FFA" w:rsidR="001E6840" w:rsidRPr="008F67F5" w:rsidRDefault="00000000">
      <w:pPr>
        <w:numPr>
          <w:ilvl w:val="0"/>
          <w:numId w:val="10"/>
        </w:numPr>
        <w:pBdr>
          <w:top w:val="nil"/>
          <w:left w:val="nil"/>
          <w:bottom w:val="nil"/>
          <w:right w:val="nil"/>
          <w:between w:val="nil"/>
        </w:pBdr>
      </w:pPr>
      <w:r w:rsidRPr="008F67F5">
        <w:rPr>
          <w:rFonts w:ascii="Calibri" w:eastAsia="Calibri" w:hAnsi="Calibri" w:cs="Calibri"/>
          <w:color w:val="000000"/>
        </w:rPr>
        <w:t>In 202</w:t>
      </w:r>
      <w:r w:rsidR="00655C98" w:rsidRPr="008F67F5">
        <w:rPr>
          <w:rFonts w:ascii="Calibri" w:eastAsia="Calibri" w:hAnsi="Calibri" w:cs="Calibri"/>
          <w:color w:val="000000"/>
        </w:rPr>
        <w:t>4</w:t>
      </w:r>
      <w:r w:rsidRPr="008F67F5">
        <w:rPr>
          <w:rFonts w:ascii="Calibri" w:eastAsia="Calibri" w:hAnsi="Calibri" w:cs="Calibri"/>
          <w:color w:val="000000"/>
        </w:rPr>
        <w:t xml:space="preserve">, only </w:t>
      </w:r>
      <w:r w:rsidR="00F35E73" w:rsidRPr="008F67F5">
        <w:rPr>
          <w:rFonts w:ascii="Calibri" w:eastAsia="Calibri" w:hAnsi="Calibri" w:cs="Calibri"/>
          <w:color w:val="000000"/>
        </w:rPr>
        <w:t>four</w:t>
      </w:r>
      <w:r w:rsidRPr="008F67F5">
        <w:rPr>
          <w:rFonts w:ascii="Calibri" w:eastAsia="Calibri" w:hAnsi="Calibri" w:cs="Calibri"/>
          <w:color w:val="000000"/>
        </w:rPr>
        <w:t xml:space="preserve"> states allow no early voting and no in-person absentee voting (AL,</w:t>
      </w:r>
      <w:r w:rsidR="00655C98" w:rsidRPr="008F67F5">
        <w:rPr>
          <w:rFonts w:ascii="Calibri" w:eastAsia="Calibri" w:hAnsi="Calibri" w:cs="Calibri"/>
          <w:color w:val="000000"/>
        </w:rPr>
        <w:t xml:space="preserve"> DE,</w:t>
      </w:r>
      <w:r w:rsidRPr="008F67F5">
        <w:rPr>
          <w:rFonts w:ascii="Calibri" w:eastAsia="Calibri" w:hAnsi="Calibri" w:cs="Calibri"/>
          <w:color w:val="000000"/>
        </w:rPr>
        <w:t xml:space="preserve"> MS</w:t>
      </w:r>
      <w:r w:rsidR="00655C98" w:rsidRPr="008F67F5">
        <w:rPr>
          <w:rFonts w:ascii="Calibri" w:eastAsia="Calibri" w:hAnsi="Calibri" w:cs="Calibri"/>
          <w:color w:val="000000"/>
        </w:rPr>
        <w:t>,</w:t>
      </w:r>
      <w:r w:rsidRPr="008F67F5">
        <w:rPr>
          <w:rFonts w:ascii="Calibri" w:eastAsia="Calibri" w:hAnsi="Calibri" w:cs="Calibri"/>
          <w:color w:val="000000"/>
        </w:rPr>
        <w:t xml:space="preserve"> NH).</w:t>
      </w:r>
    </w:p>
    <w:p w14:paraId="2AB466F6" w14:textId="77777777" w:rsidR="001E6840" w:rsidRPr="008F67F5" w:rsidRDefault="00000000">
      <w:pPr>
        <w:numPr>
          <w:ilvl w:val="0"/>
          <w:numId w:val="10"/>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000000"/>
        </w:rPr>
        <w:t>For the 2020c – we would have added the states CA, NV, NJ, and VT as “0” because they are used mail-in voting during the pandemic, however, they already were scored “0” because each state already allowed either in person absentee voting or early voting.</w:t>
      </w:r>
    </w:p>
    <w:p w14:paraId="65DEA7FB" w14:textId="77777777" w:rsidR="001E6840" w:rsidRPr="008F67F5" w:rsidRDefault="001E6840">
      <w:pPr>
        <w:rPr>
          <w:b/>
        </w:rPr>
      </w:pPr>
    </w:p>
    <w:p w14:paraId="29DF465D" w14:textId="77777777" w:rsidR="001E6840" w:rsidRPr="008F67F5" w:rsidRDefault="00000000">
      <w:pPr>
        <w:tabs>
          <w:tab w:val="left" w:pos="3031"/>
        </w:tabs>
      </w:pPr>
      <w:bookmarkStart w:id="16" w:name="_heading=h.44sinio" w:colFirst="0" w:colLast="0"/>
      <w:bookmarkEnd w:id="16"/>
      <w:r w:rsidRPr="008F67F5">
        <w:rPr>
          <w:b/>
        </w:rPr>
        <w:t xml:space="preserve">Column BH – NoPermanentAbsentee </w:t>
      </w:r>
      <w:r w:rsidRPr="008F67F5">
        <w:t xml:space="preserve">– scored “1” if the state does not allow people to have permanent absentee voter status and scored “0” if state does allow permanent absentee voter status. </w:t>
      </w:r>
    </w:p>
    <w:p w14:paraId="759B3320" w14:textId="77777777" w:rsidR="001E6840" w:rsidRPr="008F67F5" w:rsidRDefault="001E6840">
      <w:pPr>
        <w:tabs>
          <w:tab w:val="left" w:pos="3031"/>
        </w:tabs>
      </w:pPr>
    </w:p>
    <w:p w14:paraId="5E054E8E" w14:textId="77777777" w:rsidR="001E6840" w:rsidRPr="008F67F5" w:rsidRDefault="00000000">
      <w:pPr>
        <w:tabs>
          <w:tab w:val="left" w:pos="3031"/>
        </w:tabs>
        <w:rPr>
          <w:b/>
        </w:rPr>
      </w:pPr>
      <w:hyperlink r:id="rId65">
        <w:r w:rsidRPr="008F67F5">
          <w:rPr>
            <w:color w:val="0563C1"/>
            <w:u w:val="single"/>
          </w:rPr>
          <w:t>https://www.ncsl.org/research/elections-and-campaigns/vopp-table-4-state-laws-on-removing-voters-from-permanent-absentee-lists.aspx</w:t>
        </w:r>
      </w:hyperlink>
      <w:r w:rsidRPr="008F67F5">
        <w:rPr>
          <w:color w:val="0563C1"/>
        </w:rPr>
        <w:t xml:space="preserve"> </w:t>
      </w:r>
      <w:r w:rsidRPr="008F67F5">
        <w:rPr>
          <w:color w:val="000000"/>
        </w:rPr>
        <w:t xml:space="preserve">(last accessed </w:t>
      </w:r>
      <w:r w:rsidRPr="008F67F5">
        <w:t>2</w:t>
      </w:r>
      <w:r w:rsidRPr="008F67F5">
        <w:rPr>
          <w:color w:val="000000"/>
        </w:rPr>
        <w:t>/</w:t>
      </w:r>
      <w:r w:rsidRPr="008F67F5">
        <w:t>9</w:t>
      </w:r>
      <w:r w:rsidRPr="008F67F5">
        <w:rPr>
          <w:color w:val="000000"/>
        </w:rPr>
        <w:t>/202</w:t>
      </w:r>
      <w:r w:rsidRPr="008F67F5">
        <w:t>4</w:t>
      </w:r>
      <w:r w:rsidRPr="008F67F5">
        <w:rPr>
          <w:color w:val="000000"/>
        </w:rPr>
        <w:t xml:space="preserve">). </w:t>
      </w:r>
      <w:r w:rsidRPr="008F67F5">
        <w:t>Years this data was collected: 2008, 2012, 2016, 2020, 2022, 2024</w:t>
      </w:r>
    </w:p>
    <w:p w14:paraId="0CA38836" w14:textId="77777777" w:rsidR="001E6840" w:rsidRPr="008F67F5" w:rsidRDefault="001E6840">
      <w:pPr>
        <w:tabs>
          <w:tab w:val="left" w:pos="3031"/>
        </w:tabs>
        <w:rPr>
          <w:color w:val="0563C1"/>
        </w:rPr>
      </w:pPr>
    </w:p>
    <w:p w14:paraId="78AD454C" w14:textId="77777777" w:rsidR="001E6840" w:rsidRPr="008F67F5" w:rsidRDefault="00000000">
      <w:pPr>
        <w:tabs>
          <w:tab w:val="left" w:pos="3031"/>
        </w:tabs>
        <w:rPr>
          <w:color w:val="000000"/>
        </w:rPr>
      </w:pPr>
      <w:r w:rsidRPr="008F67F5">
        <w:rPr>
          <w:color w:val="000000"/>
        </w:rPr>
        <w:t>Notes:</w:t>
      </w:r>
    </w:p>
    <w:p w14:paraId="2A4871F7" w14:textId="77777777" w:rsidR="001E6840" w:rsidRPr="008F67F5" w:rsidRDefault="00000000">
      <w:pPr>
        <w:numPr>
          <w:ilvl w:val="0"/>
          <w:numId w:val="13"/>
        </w:numPr>
        <w:pBdr>
          <w:top w:val="nil"/>
          <w:left w:val="nil"/>
          <w:bottom w:val="nil"/>
          <w:right w:val="nil"/>
          <w:between w:val="nil"/>
        </w:pBdr>
        <w:tabs>
          <w:tab w:val="left" w:pos="3031"/>
        </w:tabs>
      </w:pPr>
      <w:r w:rsidRPr="008F67F5">
        <w:rPr>
          <w:rFonts w:ascii="Calibri" w:eastAsia="Calibri" w:hAnsi="Calibri" w:cs="Calibri"/>
          <w:color w:val="000000"/>
        </w:rPr>
        <w:t xml:space="preserve">Oregon, Washington, Colorado, Utah, Hawaii, California, Nevada, and </w:t>
      </w:r>
      <w:proofErr w:type="gramStart"/>
      <w:r w:rsidRPr="008F67F5">
        <w:rPr>
          <w:rFonts w:ascii="Calibri" w:eastAsia="Calibri" w:hAnsi="Calibri" w:cs="Calibri"/>
          <w:color w:val="000000"/>
        </w:rPr>
        <w:t>Vermont are</w:t>
      </w:r>
      <w:proofErr w:type="gramEnd"/>
      <w:r w:rsidRPr="008F67F5">
        <w:rPr>
          <w:rFonts w:ascii="Calibri" w:eastAsia="Calibri" w:hAnsi="Calibri" w:cs="Calibri"/>
          <w:color w:val="000000"/>
        </w:rPr>
        <w:t xml:space="preserve"> all scored 0 because they have all mail-in voting by 202</w:t>
      </w:r>
      <w:r w:rsidRPr="008F67F5">
        <w:rPr>
          <w:rFonts w:ascii="Calibri" w:eastAsia="Calibri" w:hAnsi="Calibri" w:cs="Calibri"/>
        </w:rPr>
        <w:t>4</w:t>
      </w:r>
      <w:r w:rsidRPr="008F67F5">
        <w:rPr>
          <w:rFonts w:ascii="Calibri" w:eastAsia="Calibri" w:hAnsi="Calibri" w:cs="Calibri"/>
          <w:color w:val="000000"/>
        </w:rPr>
        <w:t>.</w:t>
      </w:r>
      <w:r w:rsidRPr="008F67F5">
        <w:rPr>
          <w:rFonts w:ascii="Calibri" w:eastAsia="Calibri" w:hAnsi="Calibri" w:cs="Calibri"/>
          <w:b/>
          <w:color w:val="000000"/>
        </w:rPr>
        <w:t xml:space="preserve"> </w:t>
      </w:r>
    </w:p>
    <w:p w14:paraId="3848E639" w14:textId="77777777" w:rsidR="001E6840" w:rsidRPr="008F67F5" w:rsidRDefault="00000000">
      <w:pPr>
        <w:numPr>
          <w:ilvl w:val="0"/>
          <w:numId w:val="13"/>
        </w:numPr>
        <w:pBdr>
          <w:top w:val="nil"/>
          <w:left w:val="nil"/>
          <w:bottom w:val="nil"/>
          <w:right w:val="nil"/>
          <w:between w:val="nil"/>
        </w:pBdr>
        <w:tabs>
          <w:tab w:val="left" w:pos="3031"/>
        </w:tabs>
      </w:pPr>
      <w:r w:rsidRPr="008F67F5">
        <w:rPr>
          <w:rFonts w:ascii="Calibri" w:eastAsia="Calibri" w:hAnsi="Calibri" w:cs="Calibri"/>
          <w:color w:val="000000"/>
        </w:rPr>
        <w:t xml:space="preserve">For the 2020c – CA, NV, NJ, and VT are not added because they had not made voting my mail a permanent change before the 2020 election. </w:t>
      </w:r>
    </w:p>
    <w:p w14:paraId="5FB4FC36" w14:textId="77777777" w:rsidR="001E6840" w:rsidRPr="008F67F5" w:rsidRDefault="001E6840">
      <w:pPr>
        <w:rPr>
          <w:b/>
          <w:color w:val="000000"/>
        </w:rPr>
      </w:pPr>
    </w:p>
    <w:p w14:paraId="3D3C85D9" w14:textId="77777777" w:rsidR="001E6840" w:rsidRPr="008F67F5" w:rsidRDefault="00000000">
      <w:pPr>
        <w:rPr>
          <w:color w:val="333333"/>
        </w:rPr>
      </w:pPr>
      <w:r w:rsidRPr="008F67F5">
        <w:rPr>
          <w:b/>
          <w:color w:val="000000"/>
        </w:rPr>
        <w:t>Column BI - Noconvenientabsenteeballotdropoff</w:t>
      </w:r>
      <w:r w:rsidRPr="008F67F5">
        <w:rPr>
          <w:color w:val="000000"/>
        </w:rPr>
        <w:t xml:space="preserve"> - </w:t>
      </w:r>
      <w:r w:rsidRPr="008F67F5">
        <w:rPr>
          <w:color w:val="333333"/>
        </w:rPr>
        <w:t xml:space="preserve">Some states also allow voters to return ballots at other voting locations, such as early in-person voting locations. Thirteen states and Washington, D.C., have statutes allowing voters to return ballots at voting locations, such as Election Day polling places, vote centers and early in-person voting locations. </w:t>
      </w:r>
    </w:p>
    <w:p w14:paraId="55E7B4B1" w14:textId="77777777" w:rsidR="001E6840" w:rsidRPr="008F67F5" w:rsidRDefault="001E6840">
      <w:pPr>
        <w:rPr>
          <w:color w:val="333333"/>
        </w:rPr>
      </w:pPr>
    </w:p>
    <w:p w14:paraId="350BC27E" w14:textId="77777777" w:rsidR="001E6840" w:rsidRPr="008F67F5" w:rsidRDefault="00000000">
      <w:r w:rsidRPr="008F67F5">
        <w:rPr>
          <w:color w:val="0563C1"/>
          <w:u w:val="single"/>
        </w:rPr>
        <w:t xml:space="preserve">https://www.usvotefoundation.org/ballot-return-options#Note1 </w:t>
      </w:r>
      <w:r w:rsidRPr="008F67F5">
        <w:rPr>
          <w:color w:val="000000"/>
        </w:rPr>
        <w:t xml:space="preserve">(last accessed </w:t>
      </w:r>
      <w:r w:rsidRPr="008F67F5">
        <w:t>2</w:t>
      </w:r>
      <w:r w:rsidRPr="008F67F5">
        <w:rPr>
          <w:color w:val="000000"/>
        </w:rPr>
        <w:t>/</w:t>
      </w:r>
      <w:r w:rsidRPr="008F67F5">
        <w:t>9</w:t>
      </w:r>
      <w:r w:rsidRPr="008F67F5">
        <w:rPr>
          <w:color w:val="000000"/>
        </w:rPr>
        <w:t>/202</w:t>
      </w:r>
      <w:r w:rsidRPr="008F67F5">
        <w:t>4</w:t>
      </w:r>
      <w:r w:rsidRPr="008F67F5">
        <w:rPr>
          <w:color w:val="000000"/>
        </w:rPr>
        <w:t xml:space="preserve">). </w:t>
      </w:r>
      <w:r w:rsidRPr="008F67F5">
        <w:t xml:space="preserve">Years this data was collected: 2008, 2012, 2016, 2020, 2022 and 2024. </w:t>
      </w:r>
    </w:p>
    <w:p w14:paraId="1F312D99" w14:textId="77777777" w:rsidR="001E6840" w:rsidRPr="008F67F5" w:rsidRDefault="001E6840"/>
    <w:p w14:paraId="3CAF078C" w14:textId="77777777" w:rsidR="001E6840" w:rsidRPr="008F67F5" w:rsidRDefault="00000000">
      <w:pPr>
        <w:rPr>
          <w:color w:val="333333"/>
        </w:rPr>
      </w:pPr>
      <w:r w:rsidRPr="008F67F5">
        <w:rPr>
          <w:color w:val="333333"/>
        </w:rPr>
        <w:t>Notes:</w:t>
      </w:r>
    </w:p>
    <w:p w14:paraId="21C14BD8" w14:textId="77777777" w:rsidR="001E6840" w:rsidRPr="008F67F5" w:rsidRDefault="00000000">
      <w:pPr>
        <w:numPr>
          <w:ilvl w:val="0"/>
          <w:numId w:val="15"/>
        </w:numPr>
        <w:pBdr>
          <w:top w:val="nil"/>
          <w:left w:val="nil"/>
          <w:bottom w:val="nil"/>
          <w:right w:val="nil"/>
          <w:between w:val="nil"/>
        </w:pBdr>
      </w:pPr>
      <w:r w:rsidRPr="008F67F5">
        <w:rPr>
          <w:rFonts w:ascii="Calibri" w:eastAsia="Calibri" w:hAnsi="Calibri" w:cs="Calibri"/>
          <w:color w:val="000000"/>
        </w:rPr>
        <w:t xml:space="preserve">Oregon, Washington, Colorado, Utah, Hawaii, California, Nevada, and </w:t>
      </w:r>
      <w:proofErr w:type="gramStart"/>
      <w:r w:rsidRPr="008F67F5">
        <w:rPr>
          <w:rFonts w:ascii="Calibri" w:eastAsia="Calibri" w:hAnsi="Calibri" w:cs="Calibri"/>
          <w:color w:val="000000"/>
        </w:rPr>
        <w:t>Vermont are</w:t>
      </w:r>
      <w:proofErr w:type="gramEnd"/>
      <w:r w:rsidRPr="008F67F5">
        <w:rPr>
          <w:rFonts w:ascii="Calibri" w:eastAsia="Calibri" w:hAnsi="Calibri" w:cs="Calibri"/>
          <w:color w:val="000000"/>
        </w:rPr>
        <w:t xml:space="preserve"> all scored 0 because they have all mail-in voting.</w:t>
      </w:r>
      <w:r w:rsidRPr="008F67F5">
        <w:rPr>
          <w:rFonts w:ascii="Calibri" w:eastAsia="Calibri" w:hAnsi="Calibri" w:cs="Calibri"/>
          <w:b/>
          <w:color w:val="000000"/>
        </w:rPr>
        <w:t xml:space="preserve"> </w:t>
      </w:r>
    </w:p>
    <w:p w14:paraId="0F8769F9" w14:textId="77777777" w:rsidR="001E6840" w:rsidRDefault="00000000">
      <w:pPr>
        <w:numPr>
          <w:ilvl w:val="0"/>
          <w:numId w:val="15"/>
        </w:numPr>
        <w:pBdr>
          <w:top w:val="nil"/>
          <w:left w:val="nil"/>
          <w:bottom w:val="nil"/>
          <w:right w:val="nil"/>
          <w:between w:val="nil"/>
        </w:pBdr>
        <w:rPr>
          <w:rFonts w:ascii="Calibri" w:eastAsia="Calibri" w:hAnsi="Calibri" w:cs="Calibri"/>
        </w:rPr>
      </w:pPr>
      <w:r w:rsidRPr="008F67F5">
        <w:rPr>
          <w:rFonts w:ascii="Calibri" w:eastAsia="Calibri" w:hAnsi="Calibri" w:cs="Calibri"/>
        </w:rPr>
        <w:t>States that just allow drop off at election offices or require absentee ballots to be returned by mail are scored “1”. States that provide multiple options to drop off absentee ballots are all scored “0”.</w:t>
      </w:r>
    </w:p>
    <w:p w14:paraId="310DE270" w14:textId="00837573" w:rsidR="00A865A3" w:rsidRPr="008F67F5" w:rsidRDefault="008F67F5">
      <w:pPr>
        <w:numPr>
          <w:ilvl w:val="0"/>
          <w:numId w:val="15"/>
        </w:numPr>
        <w:pBdr>
          <w:top w:val="nil"/>
          <w:left w:val="nil"/>
          <w:bottom w:val="nil"/>
          <w:right w:val="nil"/>
          <w:between w:val="nil"/>
        </w:pBdr>
        <w:rPr>
          <w:rFonts w:ascii="Calibri" w:eastAsia="Calibri" w:hAnsi="Calibri" w:cs="Calibri"/>
        </w:rPr>
      </w:pPr>
      <w:r>
        <w:rPr>
          <w:rFonts w:ascii="Calibri" w:eastAsia="Calibri" w:hAnsi="Calibri" w:cs="Calibri"/>
        </w:rPr>
        <w:t xml:space="preserve">In 2024, </w:t>
      </w:r>
      <w:r w:rsidR="00A865A3" w:rsidRPr="008F67F5">
        <w:rPr>
          <w:rFonts w:ascii="Calibri" w:eastAsia="Calibri" w:hAnsi="Calibri" w:cs="Calibri"/>
        </w:rPr>
        <w:t>FL, GA, IN, IA, and OH require or allow drop boxes statewide, but their use is limited or restricted in some way. These states receive a score of 0.5 because drop boxes use is limited.</w:t>
      </w:r>
    </w:p>
    <w:p w14:paraId="58F93A64" w14:textId="77777777" w:rsidR="001E6840" w:rsidRPr="008F67F5" w:rsidRDefault="001E6840">
      <w:pPr>
        <w:rPr>
          <w:b/>
        </w:rPr>
      </w:pPr>
    </w:p>
    <w:p w14:paraId="6C41EC5C" w14:textId="1869140F" w:rsidR="001E6840" w:rsidRPr="008F67F5" w:rsidRDefault="00000000">
      <w:bookmarkStart w:id="17" w:name="_heading=h.2jxsxqh" w:colFirst="0" w:colLast="0"/>
      <w:bookmarkEnd w:id="17"/>
      <w:r w:rsidRPr="008F67F5">
        <w:rPr>
          <w:b/>
        </w:rPr>
        <w:t>Column B</w:t>
      </w:r>
      <w:r w:rsidR="00371BD2">
        <w:rPr>
          <w:b/>
        </w:rPr>
        <w:t>J</w:t>
      </w:r>
      <w:r w:rsidRPr="008F67F5">
        <w:rPr>
          <w:b/>
        </w:rPr>
        <w:t xml:space="preserve"> – </w:t>
      </w:r>
      <w:proofErr w:type="spellStart"/>
      <w:r w:rsidRPr="008F67F5">
        <w:rPr>
          <w:b/>
        </w:rPr>
        <w:t>mustincludecopyofIDwithform</w:t>
      </w:r>
      <w:proofErr w:type="spellEnd"/>
      <w:r w:rsidRPr="008F67F5">
        <w:rPr>
          <w:b/>
        </w:rPr>
        <w:t xml:space="preserve"> </w:t>
      </w:r>
      <w:r w:rsidRPr="008F67F5">
        <w:t xml:space="preserve">– You must send a copy of your driver’s license in the mail with your absentee ballot request. This consideration includes Oklahoma, which requires a notarized signature. </w:t>
      </w:r>
    </w:p>
    <w:p w14:paraId="3815840D" w14:textId="77777777" w:rsidR="001E6840" w:rsidRPr="008F67F5" w:rsidRDefault="001E6840"/>
    <w:p w14:paraId="2C77BFAA" w14:textId="6A70E636" w:rsidR="001E6840" w:rsidRPr="008F67F5" w:rsidRDefault="00000000">
      <w:pPr>
        <w:rPr>
          <w:b/>
        </w:rPr>
      </w:pPr>
      <w:hyperlink r:id="rId66">
        <w:r w:rsidRPr="008F67F5">
          <w:rPr>
            <w:color w:val="0563C1"/>
            <w:u w:val="single"/>
          </w:rPr>
          <w:t>https://www.vote.org/absentee-voting-rules/</w:t>
        </w:r>
      </w:hyperlink>
      <w:r w:rsidRPr="008F67F5">
        <w:rPr>
          <w:b/>
        </w:rPr>
        <w:t xml:space="preserve"> </w:t>
      </w:r>
      <w:r w:rsidRPr="008F67F5">
        <w:t xml:space="preserve">(last accessed </w:t>
      </w:r>
      <w:r w:rsidR="005D7C06" w:rsidRPr="008F67F5">
        <w:t>3</w:t>
      </w:r>
      <w:r w:rsidRPr="008F67F5">
        <w:t>/2</w:t>
      </w:r>
      <w:r w:rsidR="005D7C06" w:rsidRPr="008F67F5">
        <w:t>9</w:t>
      </w:r>
      <w:r w:rsidRPr="008F67F5">
        <w:t>/202</w:t>
      </w:r>
      <w:r w:rsidR="005D7C06" w:rsidRPr="008F67F5">
        <w:t>4</w:t>
      </w:r>
      <w:r w:rsidRPr="008F67F5">
        <w:t>). Years this data was collected: 2020</w:t>
      </w:r>
      <w:r w:rsidR="005D7C06" w:rsidRPr="008F67F5">
        <w:t>,</w:t>
      </w:r>
      <w:r w:rsidRPr="008F67F5">
        <w:t xml:space="preserve"> 2022</w:t>
      </w:r>
      <w:r w:rsidR="005D7C06" w:rsidRPr="008F67F5">
        <w:t>, and 2024</w:t>
      </w:r>
      <w:r w:rsidRPr="008F67F5">
        <w:t>.</w:t>
      </w:r>
    </w:p>
    <w:p w14:paraId="0900A78A" w14:textId="77777777" w:rsidR="001E6840" w:rsidRPr="008F67F5" w:rsidRDefault="001E6840"/>
    <w:p w14:paraId="7928173F" w14:textId="77777777" w:rsidR="001E6840" w:rsidRPr="008F67F5" w:rsidRDefault="00000000">
      <w:r w:rsidRPr="008F67F5">
        <w:t>Notes:</w:t>
      </w:r>
    </w:p>
    <w:p w14:paraId="27085BD6" w14:textId="77777777" w:rsidR="001E6840" w:rsidRPr="008F67F5" w:rsidRDefault="001E6840">
      <w:pPr>
        <w:tabs>
          <w:tab w:val="left" w:pos="7485"/>
        </w:tabs>
      </w:pPr>
    </w:p>
    <w:p w14:paraId="06B7D772" w14:textId="77777777" w:rsidR="001E6840" w:rsidRPr="008F67F5" w:rsidRDefault="00000000">
      <w:pPr>
        <w:rPr>
          <w:color w:val="000000"/>
        </w:rPr>
      </w:pPr>
      <w:r w:rsidRPr="008F67F5">
        <w:rPr>
          <w:b/>
        </w:rPr>
        <w:t xml:space="preserve">Column BK– </w:t>
      </w:r>
      <w:proofErr w:type="spellStart"/>
      <w:r w:rsidRPr="008F67F5">
        <w:rPr>
          <w:b/>
          <w:color w:val="000000"/>
        </w:rPr>
        <w:t>Noonlineabsenteeapplication</w:t>
      </w:r>
      <w:proofErr w:type="spellEnd"/>
      <w:r w:rsidRPr="008F67F5">
        <w:rPr>
          <w:color w:val="000000"/>
        </w:rPr>
        <w:t xml:space="preserve"> – there is no opportunity to request an absentee ballot online. 1=no online absentee application 0= online absentee application available</w:t>
      </w:r>
    </w:p>
    <w:p w14:paraId="55D0D474" w14:textId="77777777" w:rsidR="001E6840" w:rsidRPr="008F67F5" w:rsidRDefault="001E6840">
      <w:pPr>
        <w:rPr>
          <w:color w:val="000000"/>
        </w:rPr>
      </w:pPr>
    </w:p>
    <w:p w14:paraId="47734E24" w14:textId="77777777" w:rsidR="001E6840" w:rsidRPr="008F67F5" w:rsidRDefault="00000000">
      <w:pPr>
        <w:rPr>
          <w:color w:val="000000"/>
        </w:rPr>
      </w:pPr>
      <w:hyperlink r:id="rId67">
        <w:r w:rsidRPr="008F67F5">
          <w:rPr>
            <w:color w:val="1155CC"/>
            <w:u w:val="single"/>
          </w:rPr>
          <w:t>https://www.ncsl.org/elections-and-campaigns/table-6-states-with-online-absentee-ballot-application-portals</w:t>
        </w:r>
      </w:hyperlink>
      <w:r w:rsidRPr="008F67F5">
        <w:t xml:space="preserve">  </w:t>
      </w:r>
      <w:r w:rsidRPr="008F67F5">
        <w:rPr>
          <w:color w:val="000000"/>
        </w:rPr>
        <w:t xml:space="preserve">(Last accessed </w:t>
      </w:r>
      <w:r w:rsidRPr="008F67F5">
        <w:t>2</w:t>
      </w:r>
      <w:r w:rsidRPr="008F67F5">
        <w:rPr>
          <w:color w:val="000000"/>
        </w:rPr>
        <w:t>/</w:t>
      </w:r>
      <w:r w:rsidRPr="008F67F5">
        <w:t>9</w:t>
      </w:r>
      <w:r w:rsidRPr="008F67F5">
        <w:rPr>
          <w:color w:val="000000"/>
        </w:rPr>
        <w:t>/202</w:t>
      </w:r>
      <w:r w:rsidRPr="008F67F5">
        <w:t>4</w:t>
      </w:r>
      <w:r w:rsidRPr="008F67F5">
        <w:rPr>
          <w:color w:val="000000"/>
        </w:rPr>
        <w:t>). Year data was collected: 2022</w:t>
      </w:r>
      <w:r w:rsidRPr="008F67F5">
        <w:t xml:space="preserve"> and 2024</w:t>
      </w:r>
    </w:p>
    <w:p w14:paraId="2D89996A" w14:textId="77777777" w:rsidR="001E6840" w:rsidRPr="008F67F5" w:rsidRDefault="001E6840">
      <w:pPr>
        <w:rPr>
          <w:color w:val="000000"/>
        </w:rPr>
      </w:pPr>
    </w:p>
    <w:p w14:paraId="12CF4549" w14:textId="77777777" w:rsidR="001E6840" w:rsidRPr="008F67F5" w:rsidRDefault="001E6840"/>
    <w:p w14:paraId="34A1C9D4" w14:textId="77777777" w:rsidR="001E6840" w:rsidRPr="008F67F5" w:rsidRDefault="00000000">
      <w:r w:rsidRPr="008F67F5">
        <w:t>Note:</w:t>
      </w:r>
    </w:p>
    <w:p w14:paraId="3DC8885B" w14:textId="77777777" w:rsidR="001E6840" w:rsidRPr="008F67F5" w:rsidRDefault="00000000">
      <w:pPr>
        <w:numPr>
          <w:ilvl w:val="0"/>
          <w:numId w:val="15"/>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000000"/>
        </w:rPr>
        <w:t xml:space="preserve">Oregon, Washington, Colorado, Utah, Hawaii, California, Nevada, and </w:t>
      </w:r>
      <w:proofErr w:type="gramStart"/>
      <w:r w:rsidRPr="008F67F5">
        <w:rPr>
          <w:rFonts w:ascii="Calibri" w:eastAsia="Calibri" w:hAnsi="Calibri" w:cs="Calibri"/>
          <w:color w:val="000000"/>
        </w:rPr>
        <w:t>Vermont are</w:t>
      </w:r>
      <w:proofErr w:type="gramEnd"/>
      <w:r w:rsidRPr="008F67F5">
        <w:rPr>
          <w:rFonts w:ascii="Calibri" w:eastAsia="Calibri" w:hAnsi="Calibri" w:cs="Calibri"/>
          <w:color w:val="000000"/>
        </w:rPr>
        <w:t xml:space="preserve"> all scored 0 because they have all mail-in voting by 2022. </w:t>
      </w:r>
    </w:p>
    <w:p w14:paraId="5123E9B1" w14:textId="77777777" w:rsidR="001E6840" w:rsidRPr="008F67F5" w:rsidRDefault="001E6840">
      <w:pPr>
        <w:tabs>
          <w:tab w:val="left" w:pos="7485"/>
        </w:tabs>
      </w:pPr>
    </w:p>
    <w:p w14:paraId="69C914F3" w14:textId="77777777" w:rsidR="001E6840" w:rsidRPr="008F67F5" w:rsidRDefault="001E6840">
      <w:pPr>
        <w:rPr>
          <w:b/>
        </w:rPr>
      </w:pPr>
    </w:p>
    <w:p w14:paraId="62358C76" w14:textId="77777777" w:rsidR="001E6840" w:rsidRPr="008F67F5" w:rsidRDefault="00000000">
      <w:r w:rsidRPr="008F67F5">
        <w:rPr>
          <w:b/>
        </w:rPr>
        <w:t xml:space="preserve">Column BL – </w:t>
      </w:r>
      <w:proofErr w:type="spellStart"/>
      <w:r w:rsidRPr="008F67F5">
        <w:rPr>
          <w:b/>
        </w:rPr>
        <w:t>lawrestrictswhocanreturnballot</w:t>
      </w:r>
      <w:proofErr w:type="spellEnd"/>
      <w:r w:rsidRPr="008F67F5">
        <w:rPr>
          <w:b/>
        </w:rPr>
        <w:t xml:space="preserve"> </w:t>
      </w:r>
      <w:r w:rsidRPr="008F67F5">
        <w:t xml:space="preserve">– The state forbids others from turning in a ballot for the voter (AL &amp; WI) or restricts this to a </w:t>
      </w:r>
      <w:proofErr w:type="gramStart"/>
      <w:r w:rsidRPr="008F67F5">
        <w:t>designee</w:t>
      </w:r>
      <w:proofErr w:type="gramEnd"/>
      <w:r w:rsidRPr="008F67F5">
        <w:t xml:space="preserve"> or a family member. Restriction prevents third party from returning absentee ballot, this process is known pejoratively as “ballot harvesting.” Some vote-by-mail states (CA, CO, &amp; NV) have this restriction or limitation. States with limitations scored “1” and all others are scored “0.”</w:t>
      </w:r>
    </w:p>
    <w:p w14:paraId="3B5A7112" w14:textId="77777777" w:rsidR="001E6840" w:rsidRPr="008F67F5" w:rsidRDefault="001E6840"/>
    <w:p w14:paraId="17B09017" w14:textId="77777777" w:rsidR="001E6840" w:rsidRPr="008F67F5" w:rsidRDefault="00000000">
      <w:hyperlink r:id="rId68">
        <w:r w:rsidRPr="008F67F5">
          <w:rPr>
            <w:color w:val="0563C1"/>
            <w:u w:val="single"/>
          </w:rPr>
          <w:t>https://www.ncsl.org/research/elections-and-campaigns/vopp-table-10-who-can-collect-and-return-an-absentee-ballot-other-than-the-voter.aspx</w:t>
        </w:r>
      </w:hyperlink>
      <w:r w:rsidRPr="008F67F5">
        <w:t xml:space="preserve"> (last accessed 2/9/2024). Year this data was collected: 2022 and 2024</w:t>
      </w:r>
    </w:p>
    <w:p w14:paraId="6B947FF2" w14:textId="77777777" w:rsidR="001E6840" w:rsidRPr="008F67F5" w:rsidRDefault="001E6840"/>
    <w:p w14:paraId="3AFD4C98" w14:textId="77777777" w:rsidR="001E6840" w:rsidRPr="008F67F5" w:rsidRDefault="001E6840"/>
    <w:p w14:paraId="2270296E" w14:textId="77777777" w:rsidR="001E6840" w:rsidRPr="008F67F5" w:rsidRDefault="00000000">
      <w:r w:rsidRPr="008F67F5">
        <w:rPr>
          <w:b/>
        </w:rPr>
        <w:t xml:space="preserve">Column BM – </w:t>
      </w:r>
      <w:proofErr w:type="spellStart"/>
      <w:r w:rsidRPr="008F67F5">
        <w:rPr>
          <w:b/>
        </w:rPr>
        <w:t>timeandquantiyballotrestriction</w:t>
      </w:r>
      <w:proofErr w:type="spellEnd"/>
      <w:r w:rsidRPr="008F67F5">
        <w:rPr>
          <w:b/>
        </w:rPr>
        <w:t xml:space="preserve"> –</w:t>
      </w:r>
      <w:r w:rsidRPr="008F67F5">
        <w:t xml:space="preserve"> state law that restricts either the quantity or timing of ballot returns by a designee or family member. States with tie or quantity restrictions score “1” all others “0.” Some vote-by-mail states (CO, NV, &amp; OR) have this restriction or limitation. </w:t>
      </w:r>
    </w:p>
    <w:p w14:paraId="43F21C01" w14:textId="77777777" w:rsidR="001E6840" w:rsidRPr="008F67F5" w:rsidRDefault="001E6840"/>
    <w:p w14:paraId="3A29314C" w14:textId="77777777" w:rsidR="001E6840" w:rsidRPr="008F67F5" w:rsidRDefault="001E6840"/>
    <w:p w14:paraId="59550FC4" w14:textId="77777777" w:rsidR="001E6840" w:rsidRPr="008F67F5" w:rsidRDefault="00000000">
      <w:hyperlink r:id="rId69">
        <w:r w:rsidRPr="008F67F5">
          <w:rPr>
            <w:color w:val="0563C1"/>
            <w:u w:val="single"/>
          </w:rPr>
          <w:t>https://www.ncsl.org/research/elections-and-campaigns/vopp-table-10-who-can-collect-and-return-an-absentee-ballot-other-than-the-voter.aspx</w:t>
        </w:r>
      </w:hyperlink>
      <w:r w:rsidRPr="008F67F5">
        <w:t xml:space="preserve"> (last accessed 2/9/2024). Year this data was collected: 2022 and 2024.</w:t>
      </w:r>
    </w:p>
    <w:p w14:paraId="2F4AC645" w14:textId="77777777" w:rsidR="001E6840" w:rsidRPr="008F67F5" w:rsidRDefault="001E6840"/>
    <w:p w14:paraId="62A50667" w14:textId="77777777" w:rsidR="001E6840" w:rsidRPr="008F67F5" w:rsidRDefault="001E6840"/>
    <w:p w14:paraId="6FF3863D" w14:textId="5A5D35B6" w:rsidR="001E6840" w:rsidRPr="008F67F5" w:rsidRDefault="00000000">
      <w:r w:rsidRPr="008F67F5">
        <w:rPr>
          <w:b/>
        </w:rPr>
        <w:t>Column BN – restrictsdistofabsenteeballots3rdparty</w:t>
      </w:r>
      <w:r w:rsidRPr="008F67F5">
        <w:t xml:space="preserve"> - State bans third parties from distributing absentee ballots</w:t>
      </w:r>
      <w:r w:rsidR="00FB3DD4" w:rsidRPr="008F67F5">
        <w:t xml:space="preserve"> applications</w:t>
      </w:r>
      <w:r w:rsidRPr="008F67F5">
        <w:t xml:space="preserve">. In this case we score states with a ban “1” and the other states “0.” </w:t>
      </w:r>
    </w:p>
    <w:p w14:paraId="6C71D6C8" w14:textId="77777777" w:rsidR="001E6840" w:rsidRPr="008F67F5" w:rsidRDefault="001E6840"/>
    <w:p w14:paraId="6649A3FA" w14:textId="43DD1797" w:rsidR="001E6840" w:rsidRPr="008F67F5" w:rsidRDefault="00000000">
      <w:hyperlink r:id="rId70" w:anchor="third-party">
        <w:r w:rsidRPr="008F67F5">
          <w:rPr>
            <w:color w:val="0563C1"/>
            <w:u w:val="single"/>
          </w:rPr>
          <w:t>https://www.ncsl.org/research/elections-and-campaigns/absentee-and-early-voting.aspx#third-party</w:t>
        </w:r>
      </w:hyperlink>
      <w:r w:rsidRPr="008F67F5">
        <w:t xml:space="preserve"> see also </w:t>
      </w:r>
      <w:hyperlink r:id="rId71">
        <w:r w:rsidRPr="008F67F5">
          <w:rPr>
            <w:color w:val="0563C1"/>
            <w:u w:val="single"/>
          </w:rPr>
          <w:t>https://www.ncsl.org/research/elections-and-campaigns/vopp-table-5-applying-for-an-absentee-ballot-including-third-party-registration-drives.aspx</w:t>
        </w:r>
      </w:hyperlink>
      <w:r w:rsidRPr="008F67F5">
        <w:t xml:space="preserve"> (Both sites last accessed </w:t>
      </w:r>
      <w:r w:rsidR="00600C19" w:rsidRPr="008F67F5">
        <w:t>3</w:t>
      </w:r>
      <w:r w:rsidRPr="008F67F5">
        <w:t>/2</w:t>
      </w:r>
      <w:r w:rsidR="00600C19" w:rsidRPr="008F67F5">
        <w:t>9</w:t>
      </w:r>
      <w:r w:rsidRPr="008F67F5">
        <w:t>/202</w:t>
      </w:r>
      <w:r w:rsidR="00600C19" w:rsidRPr="008F67F5">
        <w:t>4</w:t>
      </w:r>
      <w:r w:rsidRPr="008F67F5">
        <w:t>). Year this data was collected: 2022</w:t>
      </w:r>
      <w:r w:rsidR="00600C19" w:rsidRPr="008F67F5">
        <w:t xml:space="preserve"> and 2024</w:t>
      </w:r>
      <w:r w:rsidRPr="008F67F5">
        <w:t>.</w:t>
      </w:r>
    </w:p>
    <w:p w14:paraId="32248843" w14:textId="77777777" w:rsidR="001E6840" w:rsidRPr="008F67F5" w:rsidRDefault="001E6840">
      <w:pPr>
        <w:rPr>
          <w:b/>
        </w:rPr>
      </w:pPr>
    </w:p>
    <w:p w14:paraId="3E8C2F08" w14:textId="77777777" w:rsidR="001E6840" w:rsidRPr="008F67F5" w:rsidRDefault="001E6840">
      <w:pPr>
        <w:rPr>
          <w:b/>
        </w:rPr>
      </w:pPr>
    </w:p>
    <w:p w14:paraId="22F524B1" w14:textId="58C2AFB6" w:rsidR="001E6840" w:rsidRPr="008F67F5" w:rsidRDefault="00000000">
      <w:r w:rsidRPr="008F67F5">
        <w:rPr>
          <w:b/>
        </w:rPr>
        <w:t xml:space="preserve">Column BO – </w:t>
      </w:r>
      <w:proofErr w:type="spellStart"/>
      <w:r w:rsidR="003E4535" w:rsidRPr="008F67F5">
        <w:rPr>
          <w:b/>
        </w:rPr>
        <w:t>restrictdistofabsenteeballotscounty</w:t>
      </w:r>
      <w:proofErr w:type="spellEnd"/>
      <w:r w:rsidRPr="008F67F5">
        <w:t xml:space="preserve"> </w:t>
      </w:r>
      <w:proofErr w:type="gramStart"/>
      <w:r w:rsidRPr="008F67F5">
        <w:t>-  states</w:t>
      </w:r>
      <w:proofErr w:type="gramEnd"/>
      <w:r w:rsidRPr="008F67F5">
        <w:t xml:space="preserve"> have considered banning county officials from sending out absentee ballot applications. To date (May 2022) only Texas has this additional ban, and we score Texas “1” on this consideration and all other states are scored “0.” </w:t>
      </w:r>
    </w:p>
    <w:p w14:paraId="318D6B86" w14:textId="148900FB" w:rsidR="001E6840" w:rsidRPr="008F67F5" w:rsidRDefault="00000000">
      <w:hyperlink r:id="rId72" w:history="1">
        <w:r w:rsidR="0025141F" w:rsidRPr="008F67F5">
          <w:rPr>
            <w:rStyle w:val="Hyperlink"/>
          </w:rPr>
          <w:t>https://www.texastribune.org/2022/01/26/dan-crenshaw-texas-mail-in-ballot-voting-law/</w:t>
        </w:r>
      </w:hyperlink>
      <w:r w:rsidR="0025141F" w:rsidRPr="008F67F5">
        <w:t xml:space="preserve"> (last accessed 3/29/2024)</w:t>
      </w:r>
    </w:p>
    <w:p w14:paraId="1962C9A0" w14:textId="2EC91A09" w:rsidR="001E6840" w:rsidRPr="008F67F5" w:rsidRDefault="00000000">
      <w:r w:rsidRPr="008F67F5">
        <w:t>Year this data was collected: 2022</w:t>
      </w:r>
      <w:r w:rsidR="003E4535" w:rsidRPr="008F67F5">
        <w:t xml:space="preserve"> and 2024</w:t>
      </w:r>
      <w:r w:rsidRPr="008F67F5">
        <w:t>.</w:t>
      </w:r>
    </w:p>
    <w:p w14:paraId="7DDDBFB6" w14:textId="77777777" w:rsidR="001E6840" w:rsidRPr="008F67F5" w:rsidRDefault="001E6840">
      <w:pPr>
        <w:rPr>
          <w:b/>
        </w:rPr>
      </w:pPr>
    </w:p>
    <w:p w14:paraId="20A0EB28" w14:textId="54FF4F0A" w:rsidR="00AE17FE" w:rsidRPr="008F67F5" w:rsidRDefault="003E4535" w:rsidP="00AE17FE">
      <w:pPr>
        <w:rPr>
          <w:rFonts w:ascii="Calibri" w:hAnsi="Calibri" w:cs="Calibri"/>
          <w:bCs/>
          <w:sz w:val="22"/>
          <w:szCs w:val="22"/>
        </w:rPr>
      </w:pPr>
      <w:r w:rsidRPr="008F67F5">
        <w:rPr>
          <w:b/>
        </w:rPr>
        <w:t>Column B</w:t>
      </w:r>
      <w:r w:rsidR="00371BD2">
        <w:rPr>
          <w:b/>
        </w:rPr>
        <w:t>P</w:t>
      </w:r>
      <w:r w:rsidRPr="008F67F5">
        <w:rPr>
          <w:b/>
        </w:rPr>
        <w:t xml:space="preserve"> – </w:t>
      </w:r>
      <w:r w:rsidR="00AE17FE" w:rsidRPr="008F67F5">
        <w:rPr>
          <w:rFonts w:ascii="Calibri" w:hAnsi="Calibri" w:cs="Calibri"/>
          <w:b/>
          <w:sz w:val="22"/>
          <w:szCs w:val="22"/>
        </w:rPr>
        <w:t xml:space="preserve">AddReguirements4mailballotreturn – </w:t>
      </w:r>
      <w:r w:rsidR="00AE17FE" w:rsidRPr="008F67F5">
        <w:rPr>
          <w:rFonts w:ascii="Calibri" w:hAnsi="Calibri" w:cs="Calibri"/>
          <w:bCs/>
          <w:sz w:val="22"/>
          <w:szCs w:val="22"/>
        </w:rPr>
        <w:t>Does the state require more than a signature to have a mail-in absentee ballot counted? Some states require additional witness signatures (up to 2), or a public notary to sign the ballot indicating that the correct individual filled out the ballot. I score states with additional signature requirements “1” and those that do not have any additional requirements “0.”</w:t>
      </w:r>
    </w:p>
    <w:p w14:paraId="586A32CC" w14:textId="77777777" w:rsidR="00AE17FE" w:rsidRPr="008F67F5" w:rsidRDefault="00AE17FE" w:rsidP="00AE17FE">
      <w:pPr>
        <w:rPr>
          <w:rFonts w:ascii="Calibri" w:hAnsi="Calibri" w:cs="Calibri"/>
          <w:bCs/>
          <w:sz w:val="22"/>
          <w:szCs w:val="22"/>
        </w:rPr>
      </w:pPr>
    </w:p>
    <w:p w14:paraId="7D2BB112" w14:textId="77777777" w:rsidR="00AE17FE" w:rsidRPr="008F67F5" w:rsidRDefault="00000000" w:rsidP="00AE17FE">
      <w:pPr>
        <w:rPr>
          <w:rFonts w:ascii="Calibri" w:hAnsi="Calibri" w:cs="Calibri"/>
          <w:bCs/>
          <w:sz w:val="22"/>
          <w:szCs w:val="22"/>
        </w:rPr>
      </w:pPr>
      <w:hyperlink r:id="rId73" w:history="1">
        <w:r w:rsidR="00AE17FE" w:rsidRPr="008F67F5">
          <w:rPr>
            <w:rStyle w:val="Hyperlink"/>
            <w:rFonts w:ascii="Calibri" w:hAnsi="Calibri" w:cs="Calibri"/>
            <w:bCs/>
            <w:sz w:val="22"/>
            <w:szCs w:val="22"/>
          </w:rPr>
          <w:t>https://www.ncsl.org/elections-and-campaigns/table-14-how-states-verify-voted-absentee-mail-ballots</w:t>
        </w:r>
      </w:hyperlink>
      <w:r w:rsidR="00AE17FE" w:rsidRPr="008F67F5">
        <w:rPr>
          <w:rFonts w:ascii="Calibri" w:hAnsi="Calibri" w:cs="Calibri"/>
          <w:bCs/>
          <w:sz w:val="22"/>
          <w:szCs w:val="22"/>
        </w:rPr>
        <w:t xml:space="preserve"> (last accessed 4/3/2024)</w:t>
      </w:r>
    </w:p>
    <w:p w14:paraId="41F3F427" w14:textId="1034EE23" w:rsidR="00C040A8" w:rsidRPr="008F67F5" w:rsidRDefault="00C040A8" w:rsidP="00AE17FE">
      <w:pPr>
        <w:rPr>
          <w:bCs/>
        </w:rPr>
      </w:pPr>
    </w:p>
    <w:p w14:paraId="25546F06" w14:textId="77777777" w:rsidR="00C040A8" w:rsidRPr="008F67F5" w:rsidRDefault="00C040A8">
      <w:pPr>
        <w:rPr>
          <w:bCs/>
        </w:rPr>
      </w:pPr>
    </w:p>
    <w:p w14:paraId="08BA6766" w14:textId="3E166FD1" w:rsidR="00AE17FE" w:rsidRPr="008F67F5" w:rsidRDefault="00773B88" w:rsidP="00AE17FE">
      <w:pPr>
        <w:rPr>
          <w:color w:val="000000"/>
        </w:rPr>
      </w:pPr>
      <w:r w:rsidRPr="008F67F5">
        <w:rPr>
          <w:b/>
        </w:rPr>
        <w:t>Column B</w:t>
      </w:r>
      <w:r w:rsidR="00371BD2">
        <w:rPr>
          <w:b/>
        </w:rPr>
        <w:t>Q</w:t>
      </w:r>
      <w:r w:rsidRPr="008F67F5">
        <w:rPr>
          <w:b/>
        </w:rPr>
        <w:t xml:space="preserve"> - </w:t>
      </w:r>
      <w:r w:rsidR="00AE17FE" w:rsidRPr="008F67F5">
        <w:rPr>
          <w:b/>
        </w:rPr>
        <w:t xml:space="preserve">Column BP - </w:t>
      </w:r>
      <w:r w:rsidR="00AE17FE" w:rsidRPr="008F67F5">
        <w:rPr>
          <w:b/>
          <w:color w:val="000000"/>
        </w:rPr>
        <w:t>Issue Area #10-Absentee Voting Restrictions</w:t>
      </w:r>
      <w:r w:rsidR="00AE17FE" w:rsidRPr="008F67F5">
        <w:rPr>
          <w:color w:val="000000"/>
        </w:rPr>
        <w:t xml:space="preserve"> – twelve-point additive scale. “0” if the state has none of the restrictions and “12” if it has all 12 different absentee voting restrictions. However, the observed range is 0 for Hawaii to 10 for Alabama.</w:t>
      </w:r>
    </w:p>
    <w:p w14:paraId="721D5D43" w14:textId="77777777" w:rsidR="00AE17FE" w:rsidRPr="008F67F5" w:rsidRDefault="00AE17FE" w:rsidP="00AE17FE">
      <w:pPr>
        <w:rPr>
          <w:color w:val="000000"/>
        </w:rPr>
      </w:pPr>
    </w:p>
    <w:p w14:paraId="6B8FCFCB" w14:textId="77777777" w:rsidR="00AE17FE" w:rsidRPr="008F67F5" w:rsidRDefault="00AE17FE" w:rsidP="00AE17FE">
      <w:pPr>
        <w:rPr>
          <w:color w:val="000000"/>
        </w:rPr>
      </w:pPr>
      <w:r w:rsidRPr="008F67F5">
        <w:rPr>
          <w:color w:val="000000"/>
        </w:rPr>
        <w:t>Notes:</w:t>
      </w:r>
    </w:p>
    <w:p w14:paraId="072393B7" w14:textId="77777777" w:rsidR="00AE17FE" w:rsidRPr="008F67F5" w:rsidRDefault="00AE17FE" w:rsidP="00AE17FE">
      <w:pPr>
        <w:numPr>
          <w:ilvl w:val="0"/>
          <w:numId w:val="15"/>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000000"/>
        </w:rPr>
        <w:t>This is a new Issue Area for 2022.</w:t>
      </w:r>
    </w:p>
    <w:p w14:paraId="7AE6756B" w14:textId="77777777" w:rsidR="00AE17FE" w:rsidRPr="008F67F5" w:rsidRDefault="00AE17FE" w:rsidP="00AE17FE">
      <w:pPr>
        <w:numPr>
          <w:ilvl w:val="0"/>
          <w:numId w:val="15"/>
        </w:numPr>
        <w:pBdr>
          <w:top w:val="nil"/>
          <w:left w:val="nil"/>
          <w:bottom w:val="nil"/>
          <w:right w:val="nil"/>
          <w:between w:val="nil"/>
        </w:pBdr>
        <w:rPr>
          <w:rFonts w:ascii="Calibri" w:eastAsia="Calibri" w:hAnsi="Calibri" w:cs="Calibri"/>
          <w:color w:val="000000"/>
        </w:rPr>
      </w:pPr>
      <w:r w:rsidRPr="008F67F5">
        <w:rPr>
          <w:rFonts w:ascii="Calibri" w:eastAsia="Calibri" w:hAnsi="Calibri" w:cs="Calibri"/>
          <w:color w:val="000000"/>
        </w:rPr>
        <w:t xml:space="preserve">Oregon, Washington, Colorado, Utah, Hawaii, California, Nevada, and </w:t>
      </w:r>
      <w:proofErr w:type="gramStart"/>
      <w:r w:rsidRPr="008F67F5">
        <w:rPr>
          <w:rFonts w:ascii="Calibri" w:eastAsia="Calibri" w:hAnsi="Calibri" w:cs="Calibri"/>
          <w:color w:val="000000"/>
        </w:rPr>
        <w:t>Vermont are</w:t>
      </w:r>
      <w:proofErr w:type="gramEnd"/>
      <w:r w:rsidRPr="008F67F5">
        <w:rPr>
          <w:rFonts w:ascii="Calibri" w:eastAsia="Calibri" w:hAnsi="Calibri" w:cs="Calibri"/>
          <w:color w:val="000000"/>
        </w:rPr>
        <w:t xml:space="preserve"> all scored 0 because they have all mail-in voting by 2022. </w:t>
      </w:r>
    </w:p>
    <w:p w14:paraId="27C9AC73" w14:textId="763394EF" w:rsidR="00773B88" w:rsidRDefault="00773B88" w:rsidP="00AE17FE">
      <w:pPr>
        <w:rPr>
          <w:rFonts w:ascii="Calibri" w:hAnsi="Calibri" w:cs="Calibri"/>
          <w:bCs/>
          <w:sz w:val="22"/>
          <w:szCs w:val="22"/>
        </w:rPr>
      </w:pPr>
    </w:p>
    <w:p w14:paraId="5BC8899B" w14:textId="77777777" w:rsidR="00773B88" w:rsidRPr="00773B88" w:rsidRDefault="00773B88">
      <w:pPr>
        <w:rPr>
          <w:rFonts w:ascii="Calibri" w:hAnsi="Calibri" w:cs="Calibri"/>
          <w:bCs/>
          <w:sz w:val="22"/>
          <w:szCs w:val="22"/>
        </w:rPr>
      </w:pPr>
    </w:p>
    <w:sectPr w:rsidR="00773B88" w:rsidRPr="00773B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73AF"/>
    <w:multiLevelType w:val="multilevel"/>
    <w:tmpl w:val="92986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1657BA"/>
    <w:multiLevelType w:val="multilevel"/>
    <w:tmpl w:val="6F600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606A39"/>
    <w:multiLevelType w:val="multilevel"/>
    <w:tmpl w:val="BE22B3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3A05A5"/>
    <w:multiLevelType w:val="multilevel"/>
    <w:tmpl w:val="8140D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476926"/>
    <w:multiLevelType w:val="multilevel"/>
    <w:tmpl w:val="492A5B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4C53AB"/>
    <w:multiLevelType w:val="multilevel"/>
    <w:tmpl w:val="27706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893362"/>
    <w:multiLevelType w:val="multilevel"/>
    <w:tmpl w:val="CD2EE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9A439C"/>
    <w:multiLevelType w:val="multilevel"/>
    <w:tmpl w:val="F6EA0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013486"/>
    <w:multiLevelType w:val="multilevel"/>
    <w:tmpl w:val="82242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B94E59"/>
    <w:multiLevelType w:val="multilevel"/>
    <w:tmpl w:val="CA6AC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8A40F7D"/>
    <w:multiLevelType w:val="multilevel"/>
    <w:tmpl w:val="D7F2F6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8921B5C"/>
    <w:multiLevelType w:val="multilevel"/>
    <w:tmpl w:val="BCF47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AA41D3F"/>
    <w:multiLevelType w:val="multilevel"/>
    <w:tmpl w:val="56465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B8C4465"/>
    <w:multiLevelType w:val="multilevel"/>
    <w:tmpl w:val="34421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A265C1"/>
    <w:multiLevelType w:val="multilevel"/>
    <w:tmpl w:val="CAC0B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EB063E0"/>
    <w:multiLevelType w:val="multilevel"/>
    <w:tmpl w:val="84448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5D97BDC"/>
    <w:multiLevelType w:val="multilevel"/>
    <w:tmpl w:val="DFC667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A021429"/>
    <w:multiLevelType w:val="multilevel"/>
    <w:tmpl w:val="5D60A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AA62960"/>
    <w:multiLevelType w:val="multilevel"/>
    <w:tmpl w:val="16B43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91B4CAC"/>
    <w:multiLevelType w:val="hybridMultilevel"/>
    <w:tmpl w:val="67B89986"/>
    <w:lvl w:ilvl="0" w:tplc="04090001">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9210D2"/>
    <w:multiLevelType w:val="multilevel"/>
    <w:tmpl w:val="12FCC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BAB025B"/>
    <w:multiLevelType w:val="multilevel"/>
    <w:tmpl w:val="1960D9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D96724B"/>
    <w:multiLevelType w:val="multilevel"/>
    <w:tmpl w:val="E8BAAF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0024969"/>
    <w:multiLevelType w:val="multilevel"/>
    <w:tmpl w:val="18EC6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FAE1045"/>
    <w:multiLevelType w:val="multilevel"/>
    <w:tmpl w:val="A04641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98052880">
    <w:abstractNumId w:val="20"/>
  </w:num>
  <w:num w:numId="2" w16cid:durableId="415709229">
    <w:abstractNumId w:val="0"/>
  </w:num>
  <w:num w:numId="3" w16cid:durableId="1782453022">
    <w:abstractNumId w:val="10"/>
  </w:num>
  <w:num w:numId="4" w16cid:durableId="386801767">
    <w:abstractNumId w:val="13"/>
  </w:num>
  <w:num w:numId="5" w16cid:durableId="416095517">
    <w:abstractNumId w:val="18"/>
  </w:num>
  <w:num w:numId="6" w16cid:durableId="842008066">
    <w:abstractNumId w:val="1"/>
  </w:num>
  <w:num w:numId="7" w16cid:durableId="347954506">
    <w:abstractNumId w:val="11"/>
  </w:num>
  <w:num w:numId="8" w16cid:durableId="1277370483">
    <w:abstractNumId w:val="24"/>
  </w:num>
  <w:num w:numId="9" w16cid:durableId="1788424828">
    <w:abstractNumId w:val="8"/>
  </w:num>
  <w:num w:numId="10" w16cid:durableId="476461858">
    <w:abstractNumId w:val="2"/>
  </w:num>
  <w:num w:numId="11" w16cid:durableId="2077899278">
    <w:abstractNumId w:val="16"/>
  </w:num>
  <w:num w:numId="12" w16cid:durableId="822623754">
    <w:abstractNumId w:val="3"/>
  </w:num>
  <w:num w:numId="13" w16cid:durableId="266159658">
    <w:abstractNumId w:val="23"/>
  </w:num>
  <w:num w:numId="14" w16cid:durableId="55862672">
    <w:abstractNumId w:val="5"/>
  </w:num>
  <w:num w:numId="15" w16cid:durableId="1805929802">
    <w:abstractNumId w:val="7"/>
  </w:num>
  <w:num w:numId="16" w16cid:durableId="274605207">
    <w:abstractNumId w:val="22"/>
  </w:num>
  <w:num w:numId="17" w16cid:durableId="119693241">
    <w:abstractNumId w:val="15"/>
  </w:num>
  <w:num w:numId="18" w16cid:durableId="1143428759">
    <w:abstractNumId w:val="6"/>
  </w:num>
  <w:num w:numId="19" w16cid:durableId="1005598489">
    <w:abstractNumId w:val="17"/>
  </w:num>
  <w:num w:numId="20" w16cid:durableId="837236341">
    <w:abstractNumId w:val="21"/>
  </w:num>
  <w:num w:numId="21" w16cid:durableId="97255993">
    <w:abstractNumId w:val="4"/>
  </w:num>
  <w:num w:numId="22" w16cid:durableId="1418290009">
    <w:abstractNumId w:val="14"/>
  </w:num>
  <w:num w:numId="23" w16cid:durableId="1005016381">
    <w:abstractNumId w:val="9"/>
  </w:num>
  <w:num w:numId="24" w16cid:durableId="61221068">
    <w:abstractNumId w:val="12"/>
  </w:num>
  <w:num w:numId="25" w16cid:durableId="1078976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zNjQ3sjQ1MDI2NjBV0lEKTi0uzszPAymwqAUA8CNlNiwAAAA="/>
  </w:docVars>
  <w:rsids>
    <w:rsidRoot w:val="001E6840"/>
    <w:rsid w:val="000514F2"/>
    <w:rsid w:val="000618FE"/>
    <w:rsid w:val="00062FF3"/>
    <w:rsid w:val="000B6726"/>
    <w:rsid w:val="000D4748"/>
    <w:rsid w:val="00116BDD"/>
    <w:rsid w:val="00135D7E"/>
    <w:rsid w:val="001A6461"/>
    <w:rsid w:val="001C7629"/>
    <w:rsid w:val="001E2E3F"/>
    <w:rsid w:val="001E6840"/>
    <w:rsid w:val="002006FB"/>
    <w:rsid w:val="00205129"/>
    <w:rsid w:val="002118AA"/>
    <w:rsid w:val="0025141F"/>
    <w:rsid w:val="00270DBF"/>
    <w:rsid w:val="002772F9"/>
    <w:rsid w:val="002A463E"/>
    <w:rsid w:val="002D0B98"/>
    <w:rsid w:val="002F73C0"/>
    <w:rsid w:val="0034423A"/>
    <w:rsid w:val="00371BD2"/>
    <w:rsid w:val="003A171A"/>
    <w:rsid w:val="003D4197"/>
    <w:rsid w:val="003E4535"/>
    <w:rsid w:val="00413646"/>
    <w:rsid w:val="004332E2"/>
    <w:rsid w:val="004353AF"/>
    <w:rsid w:val="0044485F"/>
    <w:rsid w:val="00455E0D"/>
    <w:rsid w:val="00497B83"/>
    <w:rsid w:val="004B4868"/>
    <w:rsid w:val="004C2BA5"/>
    <w:rsid w:val="00506BE5"/>
    <w:rsid w:val="00517010"/>
    <w:rsid w:val="00550BEF"/>
    <w:rsid w:val="00577A34"/>
    <w:rsid w:val="005A4976"/>
    <w:rsid w:val="005C5C91"/>
    <w:rsid w:val="005D2F1F"/>
    <w:rsid w:val="005D7C06"/>
    <w:rsid w:val="005E21EB"/>
    <w:rsid w:val="00600C19"/>
    <w:rsid w:val="00615A0B"/>
    <w:rsid w:val="00655C98"/>
    <w:rsid w:val="006825B7"/>
    <w:rsid w:val="006C3DA8"/>
    <w:rsid w:val="00707822"/>
    <w:rsid w:val="00753929"/>
    <w:rsid w:val="00755D4C"/>
    <w:rsid w:val="00757725"/>
    <w:rsid w:val="00773B88"/>
    <w:rsid w:val="007761D7"/>
    <w:rsid w:val="007816D7"/>
    <w:rsid w:val="007836BD"/>
    <w:rsid w:val="007A1295"/>
    <w:rsid w:val="007C63BF"/>
    <w:rsid w:val="007E4E05"/>
    <w:rsid w:val="00821D1F"/>
    <w:rsid w:val="00823487"/>
    <w:rsid w:val="00866A34"/>
    <w:rsid w:val="008A5ADA"/>
    <w:rsid w:val="008B23F8"/>
    <w:rsid w:val="008C1C6D"/>
    <w:rsid w:val="008F67F5"/>
    <w:rsid w:val="008F78C1"/>
    <w:rsid w:val="00913A18"/>
    <w:rsid w:val="0095180B"/>
    <w:rsid w:val="0096748C"/>
    <w:rsid w:val="00970A00"/>
    <w:rsid w:val="00A136C5"/>
    <w:rsid w:val="00A1517B"/>
    <w:rsid w:val="00A15D50"/>
    <w:rsid w:val="00A47CD6"/>
    <w:rsid w:val="00A810F1"/>
    <w:rsid w:val="00A865A3"/>
    <w:rsid w:val="00A92C73"/>
    <w:rsid w:val="00AB01A1"/>
    <w:rsid w:val="00AB4D29"/>
    <w:rsid w:val="00AC2137"/>
    <w:rsid w:val="00AC7EE8"/>
    <w:rsid w:val="00AE17FE"/>
    <w:rsid w:val="00AF45E5"/>
    <w:rsid w:val="00B01DD8"/>
    <w:rsid w:val="00B02911"/>
    <w:rsid w:val="00B03CC6"/>
    <w:rsid w:val="00B10781"/>
    <w:rsid w:val="00B23505"/>
    <w:rsid w:val="00B45790"/>
    <w:rsid w:val="00B50346"/>
    <w:rsid w:val="00B6197E"/>
    <w:rsid w:val="00B775B0"/>
    <w:rsid w:val="00B9235F"/>
    <w:rsid w:val="00B92BEB"/>
    <w:rsid w:val="00BB2FDD"/>
    <w:rsid w:val="00C040A8"/>
    <w:rsid w:val="00C33770"/>
    <w:rsid w:val="00C77DD3"/>
    <w:rsid w:val="00C91B64"/>
    <w:rsid w:val="00D0591A"/>
    <w:rsid w:val="00DB0A61"/>
    <w:rsid w:val="00DD69F2"/>
    <w:rsid w:val="00E26A4E"/>
    <w:rsid w:val="00E362B6"/>
    <w:rsid w:val="00E80779"/>
    <w:rsid w:val="00EA4365"/>
    <w:rsid w:val="00EB30E3"/>
    <w:rsid w:val="00F32920"/>
    <w:rsid w:val="00F35CDB"/>
    <w:rsid w:val="00F35E73"/>
    <w:rsid w:val="00F36192"/>
    <w:rsid w:val="00F562C7"/>
    <w:rsid w:val="00F6220D"/>
    <w:rsid w:val="00F67005"/>
    <w:rsid w:val="00F70836"/>
    <w:rsid w:val="00F815C6"/>
    <w:rsid w:val="00F86332"/>
    <w:rsid w:val="00F87608"/>
    <w:rsid w:val="00F90588"/>
    <w:rsid w:val="00F97A96"/>
    <w:rsid w:val="00FB326B"/>
    <w:rsid w:val="00FB3DD4"/>
    <w:rsid w:val="00FB7442"/>
    <w:rsid w:val="00FC217A"/>
    <w:rsid w:val="00FD4022"/>
    <w:rsid w:val="00FF2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6DFD"/>
  <w15:docId w15:val="{F6CA42B7-5CF6-4D35-9740-6822E870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C7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A5AF0"/>
    <w:rPr>
      <w:color w:val="0563C1" w:themeColor="hyperlink"/>
      <w:u w:val="single"/>
    </w:rPr>
  </w:style>
  <w:style w:type="character" w:customStyle="1" w:styleId="UnresolvedMention1">
    <w:name w:val="Unresolved Mention1"/>
    <w:basedOn w:val="DefaultParagraphFont"/>
    <w:uiPriority w:val="99"/>
    <w:semiHidden/>
    <w:unhideWhenUsed/>
    <w:rsid w:val="002A5AF0"/>
    <w:rPr>
      <w:color w:val="605E5C"/>
      <w:shd w:val="clear" w:color="auto" w:fill="E1DFDD"/>
    </w:rPr>
  </w:style>
  <w:style w:type="paragraph" w:styleId="ListParagraph">
    <w:name w:val="List Paragraph"/>
    <w:basedOn w:val="Normal"/>
    <w:uiPriority w:val="34"/>
    <w:qFormat/>
    <w:rsid w:val="00D574E9"/>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D13AB6"/>
    <w:rPr>
      <w:color w:val="954F72" w:themeColor="followedHyperlink"/>
      <w:u w:val="single"/>
    </w:rPr>
  </w:style>
  <w:style w:type="character" w:customStyle="1" w:styleId="UnresolvedMention2">
    <w:name w:val="Unresolved Mention2"/>
    <w:basedOn w:val="DefaultParagraphFont"/>
    <w:uiPriority w:val="99"/>
    <w:semiHidden/>
    <w:unhideWhenUsed/>
    <w:rsid w:val="00962BDB"/>
    <w:rPr>
      <w:color w:val="605E5C"/>
      <w:shd w:val="clear" w:color="auto" w:fill="E1DFDD"/>
    </w:rPr>
  </w:style>
  <w:style w:type="paragraph" w:styleId="Header">
    <w:name w:val="header"/>
    <w:basedOn w:val="Normal"/>
    <w:link w:val="HeaderChar"/>
    <w:uiPriority w:val="99"/>
    <w:unhideWhenUsed/>
    <w:rsid w:val="004D6F83"/>
    <w:pPr>
      <w:tabs>
        <w:tab w:val="center" w:pos="4680"/>
        <w:tab w:val="right" w:pos="9360"/>
      </w:tabs>
    </w:pPr>
  </w:style>
  <w:style w:type="character" w:customStyle="1" w:styleId="HeaderChar">
    <w:name w:val="Header Char"/>
    <w:basedOn w:val="DefaultParagraphFont"/>
    <w:link w:val="Header"/>
    <w:uiPriority w:val="99"/>
    <w:rsid w:val="004D6F83"/>
    <w:rPr>
      <w:rFonts w:ascii="Times New Roman" w:eastAsia="Times New Roman" w:hAnsi="Times New Roman" w:cs="Times New Roman"/>
    </w:rPr>
  </w:style>
  <w:style w:type="paragraph" w:styleId="Footer">
    <w:name w:val="footer"/>
    <w:basedOn w:val="Normal"/>
    <w:link w:val="FooterChar"/>
    <w:uiPriority w:val="99"/>
    <w:unhideWhenUsed/>
    <w:rsid w:val="004D6F83"/>
    <w:pPr>
      <w:tabs>
        <w:tab w:val="center" w:pos="4680"/>
        <w:tab w:val="right" w:pos="9360"/>
      </w:tabs>
    </w:pPr>
  </w:style>
  <w:style w:type="character" w:customStyle="1" w:styleId="FooterChar">
    <w:name w:val="Footer Char"/>
    <w:basedOn w:val="DefaultParagraphFont"/>
    <w:link w:val="Footer"/>
    <w:uiPriority w:val="99"/>
    <w:rsid w:val="004D6F83"/>
    <w:rPr>
      <w:rFonts w:ascii="Times New Roman" w:eastAsia="Times New Roman" w:hAnsi="Times New Roman" w:cs="Times New Roman"/>
    </w:rPr>
  </w:style>
  <w:style w:type="paragraph" w:styleId="FootnoteText">
    <w:name w:val="footnote text"/>
    <w:basedOn w:val="Normal"/>
    <w:link w:val="FootnoteTextChar"/>
    <w:uiPriority w:val="99"/>
    <w:unhideWhenUsed/>
    <w:rsid w:val="004B158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4B158B"/>
    <w:rPr>
      <w:sz w:val="20"/>
      <w:szCs w:val="20"/>
    </w:rPr>
  </w:style>
  <w:style w:type="character" w:styleId="FootnoteReference">
    <w:name w:val="footnote reference"/>
    <w:basedOn w:val="DefaultParagraphFont"/>
    <w:uiPriority w:val="99"/>
    <w:unhideWhenUsed/>
    <w:rsid w:val="004B158B"/>
    <w:rPr>
      <w:vertAlign w:val="superscript"/>
    </w:rPr>
  </w:style>
  <w:style w:type="table" w:styleId="TableGrid">
    <w:name w:val="Table Grid"/>
    <w:basedOn w:val="TableNormal"/>
    <w:uiPriority w:val="39"/>
    <w:rsid w:val="004B158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B50028"/>
    <w:rPr>
      <w:color w:val="605E5C"/>
      <w:shd w:val="clear" w:color="auto" w:fill="E1DFDD"/>
    </w:rPr>
  </w:style>
  <w:style w:type="character" w:customStyle="1" w:styleId="normaltextrun">
    <w:name w:val="normaltextrun"/>
    <w:basedOn w:val="DefaultParagraphFont"/>
    <w:rsid w:val="00B3757E"/>
  </w:style>
  <w:style w:type="paragraph" w:customStyle="1" w:styleId="paragraph">
    <w:name w:val="paragraph"/>
    <w:basedOn w:val="Normal"/>
    <w:rsid w:val="00161EB4"/>
    <w:pPr>
      <w:spacing w:before="100" w:beforeAutospacing="1" w:after="100" w:afterAutospacing="1"/>
    </w:pPr>
  </w:style>
  <w:style w:type="character" w:customStyle="1" w:styleId="eop">
    <w:name w:val="eop"/>
    <w:basedOn w:val="DefaultParagraphFont"/>
    <w:rsid w:val="00161EB4"/>
  </w:style>
  <w:style w:type="character" w:customStyle="1" w:styleId="UnresolvedMention4">
    <w:name w:val="Unresolved Mention4"/>
    <w:basedOn w:val="DefaultParagraphFont"/>
    <w:uiPriority w:val="99"/>
    <w:semiHidden/>
    <w:unhideWhenUsed/>
    <w:rsid w:val="003E6D0C"/>
    <w:rPr>
      <w:color w:val="605E5C"/>
      <w:shd w:val="clear" w:color="auto" w:fill="E1DFDD"/>
    </w:rPr>
  </w:style>
  <w:style w:type="character" w:customStyle="1" w:styleId="UnresolvedMention5">
    <w:name w:val="Unresolved Mention5"/>
    <w:basedOn w:val="DefaultParagraphFont"/>
    <w:uiPriority w:val="99"/>
    <w:semiHidden/>
    <w:unhideWhenUsed/>
    <w:rsid w:val="00AF3F78"/>
    <w:rPr>
      <w:color w:val="605E5C"/>
      <w:shd w:val="clear" w:color="auto" w:fill="E1DFDD"/>
    </w:rPr>
  </w:style>
  <w:style w:type="character" w:customStyle="1" w:styleId="UnresolvedMention6">
    <w:name w:val="Unresolved Mention6"/>
    <w:basedOn w:val="DefaultParagraphFont"/>
    <w:uiPriority w:val="99"/>
    <w:semiHidden/>
    <w:unhideWhenUsed/>
    <w:rsid w:val="00712DD7"/>
    <w:rPr>
      <w:color w:val="605E5C"/>
      <w:shd w:val="clear" w:color="auto" w:fill="E1DFDD"/>
    </w:rPr>
  </w:style>
  <w:style w:type="character" w:styleId="UnresolvedMention">
    <w:name w:val="Unresolved Mention"/>
    <w:basedOn w:val="DefaultParagraphFont"/>
    <w:uiPriority w:val="99"/>
    <w:semiHidden/>
    <w:unhideWhenUsed/>
    <w:rsid w:val="00D5710E"/>
    <w:rPr>
      <w:color w:val="605E5C"/>
      <w:shd w:val="clear" w:color="auto" w:fill="E1DFDD"/>
    </w:rPr>
  </w:style>
  <w:style w:type="character" w:styleId="CommentReference">
    <w:name w:val="annotation reference"/>
    <w:basedOn w:val="DefaultParagraphFont"/>
    <w:uiPriority w:val="99"/>
    <w:semiHidden/>
    <w:unhideWhenUsed/>
    <w:rsid w:val="00D5710E"/>
    <w:rPr>
      <w:sz w:val="16"/>
      <w:szCs w:val="16"/>
    </w:rPr>
  </w:style>
  <w:style w:type="paragraph" w:styleId="CommentText">
    <w:name w:val="annotation text"/>
    <w:basedOn w:val="Normal"/>
    <w:link w:val="CommentTextChar"/>
    <w:uiPriority w:val="99"/>
    <w:unhideWhenUsed/>
    <w:rsid w:val="00D5710E"/>
    <w:rPr>
      <w:sz w:val="20"/>
      <w:szCs w:val="20"/>
    </w:rPr>
  </w:style>
  <w:style w:type="character" w:customStyle="1" w:styleId="CommentTextChar">
    <w:name w:val="Comment Text Char"/>
    <w:basedOn w:val="DefaultParagraphFont"/>
    <w:link w:val="CommentText"/>
    <w:uiPriority w:val="99"/>
    <w:rsid w:val="00D5710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5710E"/>
    <w:rPr>
      <w:b/>
      <w:bCs/>
    </w:rPr>
  </w:style>
  <w:style w:type="character" w:customStyle="1" w:styleId="CommentSubjectChar">
    <w:name w:val="Comment Subject Char"/>
    <w:basedOn w:val="CommentTextChar"/>
    <w:link w:val="CommentSubject"/>
    <w:uiPriority w:val="99"/>
    <w:semiHidden/>
    <w:rsid w:val="00D5710E"/>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22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brennancenter.org/sites/default/files/2019-08/ReportState%20Restrictions%20on%20Voter%20Registration%20Drives.pdf" TargetMode="External"/><Relationship Id="rId21" Type="http://schemas.openxmlformats.org/officeDocument/2006/relationships/hyperlink" Target="https://www.fairelectionscenter.org/voter-registration-drive-guides" TargetMode="External"/><Relationship Id="rId42" Type="http://schemas.openxmlformats.org/officeDocument/2006/relationships/hyperlink" Target="https://www.usatoday.com/story/news/politics/2023/12/08/is-election-day-a-federal-holiday/71665471007/" TargetMode="External"/><Relationship Id="rId47" Type="http://schemas.openxmlformats.org/officeDocument/2006/relationships/hyperlink" Target="https://www.onedigital.com/blog/a-state-by-state-guide-to-employee-voter-leave/" TargetMode="External"/><Relationship Id="rId63" Type="http://schemas.openxmlformats.org/officeDocument/2006/relationships/hyperlink" Target="https://www.ncsl.org/elections-and-campaigns/table-1-states-with-no-excuse-absentee-voting" TargetMode="External"/><Relationship Id="rId68" Type="http://schemas.openxmlformats.org/officeDocument/2006/relationships/hyperlink" Target="https://www.ncsl.org/research/elections-and-campaigns/vopp-table-10-who-can-collect-and-return-an-absentee-ballot-other-than-the-voter.aspx" TargetMode="External"/><Relationship Id="rId2" Type="http://schemas.openxmlformats.org/officeDocument/2006/relationships/numbering" Target="numbering.xml"/><Relationship Id="rId16" Type="http://schemas.openxmlformats.org/officeDocument/2006/relationships/hyperlink" Target="https://nationalvoterregistrationday.org/partner-tools/rules-for-voter-registration-drives/" TargetMode="External"/><Relationship Id="rId29" Type="http://schemas.openxmlformats.org/officeDocument/2006/relationships/hyperlink" Target="https://www.brennancenter.org/sites/default/files/2019-08/ReportState%20Restrictions%20on%20Voter%20Registration%20Drives.pdf" TargetMode="External"/><Relationship Id="rId11" Type="http://schemas.openxmlformats.org/officeDocument/2006/relationships/hyperlink" Target="https://www.vote.org/voter-registration-deadlines/" TargetMode="External"/><Relationship Id="rId24" Type="http://schemas.openxmlformats.org/officeDocument/2006/relationships/hyperlink" Target="https://www.fairelectionscenter.org/voter-registration-drive-guides" TargetMode="External"/><Relationship Id="rId32" Type="http://schemas.openxmlformats.org/officeDocument/2006/relationships/hyperlink" Target="https://www.governing.com/politics/michigan-will-allow-16-year-olds-to-preregister-to-vote" TargetMode="External"/><Relationship Id="rId37" Type="http://schemas.openxmlformats.org/officeDocument/2006/relationships/hyperlink" Target="https://www.ncsl.org/research/elections-and-campaigns/preregistration-for-young-voters.aspx" TargetMode="External"/><Relationship Id="rId40" Type="http://schemas.openxmlformats.org/officeDocument/2006/relationships/hyperlink" Target="https://www.ncsl.org/research/elections-and-campaigns/automatic-voter-registration.aspx" TargetMode="External"/><Relationship Id="rId45" Type="http://schemas.openxmlformats.org/officeDocument/2006/relationships/hyperlink" Target="https://www.ncsl.org/research/elections-and-campaigns/early-voting-in-state-elections.aspx" TargetMode="External"/><Relationship Id="rId53" Type="http://schemas.openxmlformats.org/officeDocument/2006/relationships/hyperlink" Target="https://www.statesman.com/story/news/politics/politifact/2021/07/16/kamala-harris-exaggerates-food-and-water-laws-voters/7989665002/" TargetMode="External"/><Relationship Id="rId58" Type="http://schemas.openxmlformats.org/officeDocument/2006/relationships/hyperlink" Target="https://www.ncsl.org/research/elections-and-campaigns/voter-id.aspx" TargetMode="External"/><Relationship Id="rId66" Type="http://schemas.openxmlformats.org/officeDocument/2006/relationships/hyperlink" Target="https://www.vote.org/absentee-voting-rules/"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ncsl.org/research/elections-and-campaigns/early-voting-in-state-elections.aspx" TargetMode="External"/><Relationship Id="rId19" Type="http://schemas.openxmlformats.org/officeDocument/2006/relationships/hyperlink" Target="https://nationalvoterregistrationday.org/partner-tools/rules-for-voter-registration-drives/" TargetMode="External"/><Relationship Id="rId14" Type="http://schemas.openxmlformats.org/officeDocument/2006/relationships/hyperlink" Target="https://www.vote.org/voter-registration-deadlines/" TargetMode="External"/><Relationship Id="rId22" Type="http://schemas.openxmlformats.org/officeDocument/2006/relationships/hyperlink" Target="https://nationalvoterregistrationday.org/partner-tools/rules-for-voter-registration-drives/" TargetMode="External"/><Relationship Id="rId27" Type="http://schemas.openxmlformats.org/officeDocument/2006/relationships/hyperlink" Target="https://www.fairelectionscenter.org/voter-registration-drive-guides" TargetMode="External"/><Relationship Id="rId30" Type="http://schemas.openxmlformats.org/officeDocument/2006/relationships/hyperlink" Target="https://www.fairelectionscenter.org/voter-registration-drive-guides" TargetMode="External"/><Relationship Id="rId35" Type="http://schemas.openxmlformats.org/officeDocument/2006/relationships/hyperlink" Target="https://www.ncsl.org/research/elections-and-campaigns/preregistration-for-young-voters.aspx" TargetMode="External"/><Relationship Id="rId43" Type="http://schemas.openxmlformats.org/officeDocument/2006/relationships/hyperlink" Target="https://extranet.personnel.ky.gov/pages/leave.aspx" TargetMode="External"/><Relationship Id="rId48" Type="http://schemas.openxmlformats.org/officeDocument/2006/relationships/hyperlink" Target="https://www.thenation.com/article/archive/there-are-868-fewer-places-to-vote-in-2016-because-the-supreme-court-gutted-the-voting-rights-act/" TargetMode="External"/><Relationship Id="rId56" Type="http://schemas.openxmlformats.org/officeDocument/2006/relationships/hyperlink" Target="https://www.ncsl.org/research/elections-and-campaigns/voter-id.aspx" TargetMode="External"/><Relationship Id="rId64" Type="http://schemas.openxmlformats.org/officeDocument/2006/relationships/hyperlink" Target="https://www.ncsl.org/research/elections-and-campaigns/early-voting-in-state-elections.aspx" TargetMode="External"/><Relationship Id="rId69" Type="http://schemas.openxmlformats.org/officeDocument/2006/relationships/hyperlink" Target="https://www.ncsl.org/research/elections-and-campaigns/vopp-table-10-who-can-collect-and-return-an-absentee-ballot-other-than-the-voter.aspx" TargetMode="External"/><Relationship Id="rId8" Type="http://schemas.openxmlformats.org/officeDocument/2006/relationships/hyperlink" Target="https://www.ncsl.org/research/elections-and-campaigns/same-day-registration.aspx" TargetMode="External"/><Relationship Id="rId51" Type="http://schemas.openxmlformats.org/officeDocument/2006/relationships/hyperlink" Target="http://civilrightsdocs.info/pdf/reports/Democracy-Diverted.pdf" TargetMode="External"/><Relationship Id="rId72" Type="http://schemas.openxmlformats.org/officeDocument/2006/relationships/hyperlink" Target="https://www.texastribune.org/2022/01/26/dan-crenshaw-texas-mail-in-ballot-voting-law/" TargetMode="External"/><Relationship Id="rId3" Type="http://schemas.openxmlformats.org/officeDocument/2006/relationships/styles" Target="styles.xml"/><Relationship Id="rId12" Type="http://schemas.openxmlformats.org/officeDocument/2006/relationships/hyperlink" Target="https://www.cga.ct.gov/2020/rpt/pdf/2020-R-0018.pdf" TargetMode="External"/><Relationship Id="rId17" Type="http://schemas.openxmlformats.org/officeDocument/2006/relationships/hyperlink" Target="https://www.brennancenter.org/sites/default/files/2019-08/ReportState%20Restrictions%20on%20Voter%20Registration%20Drives.pdf" TargetMode="External"/><Relationship Id="rId25" Type="http://schemas.openxmlformats.org/officeDocument/2006/relationships/hyperlink" Target="https://nationalvoterregistrationday.org/partner-tools/rules-for-voter-registration-drives/" TargetMode="External"/><Relationship Id="rId33" Type="http://schemas.openxmlformats.org/officeDocument/2006/relationships/hyperlink" Target="https://www.ncsl.org/research/elections-and-campaigns/preregistration-for-young-voters.aspx" TargetMode="External"/><Relationship Id="rId38" Type="http://schemas.openxmlformats.org/officeDocument/2006/relationships/hyperlink" Target="https://www.ncsl.org/research/elections-and-campaigns/preregistration-for-young-voters.aspx" TargetMode="External"/><Relationship Id="rId46" Type="http://schemas.openxmlformats.org/officeDocument/2006/relationships/hyperlink" Target="https://www.onedigital.com/blog/a-state-by-state-guide-to-employee-voter-leave/" TargetMode="External"/><Relationship Id="rId59" Type="http://schemas.openxmlformats.org/officeDocument/2006/relationships/hyperlink" Target="https://www.ncsl.org/research/elections-and-campaigns/polling-places.aspx" TargetMode="External"/><Relationship Id="rId67" Type="http://schemas.openxmlformats.org/officeDocument/2006/relationships/hyperlink" Target="https://www.ncsl.org/elections-and-campaigns/table-6-states-with-online-absentee-ballot-application-portals" TargetMode="External"/><Relationship Id="rId20" Type="http://schemas.openxmlformats.org/officeDocument/2006/relationships/hyperlink" Target="https://www.brennancenter.org/sites/default/files/2019-08/ReportState%20Restrictions%20on%20Voter%20Registration%20Drives.pdf" TargetMode="External"/><Relationship Id="rId41" Type="http://schemas.openxmlformats.org/officeDocument/2006/relationships/hyperlink" Target="https://www.ncsl.org/research/elections-and-campaigns/automatic-voter-registration.aspx" TargetMode="External"/><Relationship Id="rId54" Type="http://schemas.openxmlformats.org/officeDocument/2006/relationships/hyperlink" Target="https://www.ncsl.org/research/elections-and-campaigns/voter-id.aspx" TargetMode="External"/><Relationship Id="rId62" Type="http://schemas.openxmlformats.org/officeDocument/2006/relationships/hyperlink" Target="https://blog.mass.gov/masslawlib/misc/early-voting-in-massachusetts-2/" TargetMode="External"/><Relationship Id="rId70" Type="http://schemas.openxmlformats.org/officeDocument/2006/relationships/hyperlink" Target="https://www.ncsl.org/research/elections-and-campaigns/absentee-and-early-voting.aspx"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vote.org/voter-registration-deadlines/" TargetMode="External"/><Relationship Id="rId15" Type="http://schemas.openxmlformats.org/officeDocument/2006/relationships/hyperlink" Target="https://www.globalcitizen.org/en/content/register-to-vote-basic-requirements/" TargetMode="External"/><Relationship Id="rId23" Type="http://schemas.openxmlformats.org/officeDocument/2006/relationships/hyperlink" Target="https://www.brennancenter.org/sites/default/files/2019-08/ReportState%20Restrictions%20on%20Voter%20Registration%20Drives.pdf" TargetMode="External"/><Relationship Id="rId28" Type="http://schemas.openxmlformats.org/officeDocument/2006/relationships/hyperlink" Target="https://nationalvoterregistrationday.org/partner-tools/rules-for-voter-registration-drives/" TargetMode="External"/><Relationship Id="rId36" Type="http://schemas.openxmlformats.org/officeDocument/2006/relationships/hyperlink" Target="https://www.ncsl.org/research/elections-and-campaigns/preregistration-for-young-voters.aspx" TargetMode="External"/><Relationship Id="rId49" Type="http://schemas.openxmlformats.org/officeDocument/2006/relationships/hyperlink" Target="https://www.vice.com/en/article/pkdenn/the-us-eliminated-nearly-21000-election-day-polling-locations-for-2020" TargetMode="External"/><Relationship Id="rId57" Type="http://schemas.openxmlformats.org/officeDocument/2006/relationships/hyperlink" Target="https://www.ncsl.org/research/elections-and-campaigns/voter-id.aspx" TargetMode="External"/><Relationship Id="rId10" Type="http://schemas.openxmlformats.org/officeDocument/2006/relationships/hyperlink" Target="https://www.ncsl.org/research/elections-and-campaigns/felon-voting-rights.aspx" TargetMode="External"/><Relationship Id="rId31" Type="http://schemas.openxmlformats.org/officeDocument/2006/relationships/hyperlink" Target="https://www.ncsl.org/research/elections-and-campaigns/preregistration-for-young-voters.aspx" TargetMode="External"/><Relationship Id="rId44" Type="http://schemas.openxmlformats.org/officeDocument/2006/relationships/hyperlink" Target="https://www.ncsl.org/research/elections-and-campaigns/early-voting-in-state-elections.aspx" TargetMode="External"/><Relationship Id="rId52" Type="http://schemas.openxmlformats.org/officeDocument/2006/relationships/hyperlink" Target="https://www.ncsl.org/elections-and-campaigns/table-12-states-with-postage-paid-election-mail" TargetMode="External"/><Relationship Id="rId60" Type="http://schemas.openxmlformats.org/officeDocument/2006/relationships/hyperlink" Target="https://www.ncsl.org/research/elections-and-campaigns/polling-places.aspx" TargetMode="External"/><Relationship Id="rId65" Type="http://schemas.openxmlformats.org/officeDocument/2006/relationships/hyperlink" Target="https://www.ncsl.org/research/elections-and-campaigns/vopp-table-4-state-laws-on-removing-voters-from-permanent-absentee-lists.aspx" TargetMode="External"/><Relationship Id="rId73" Type="http://schemas.openxmlformats.org/officeDocument/2006/relationships/hyperlink" Target="https://www.ncsl.org/elections-and-campaigns/table-14-how-states-verify-voted-absentee-mail-ballots" TargetMode="External"/><Relationship Id="rId4" Type="http://schemas.openxmlformats.org/officeDocument/2006/relationships/settings" Target="settings.xml"/><Relationship Id="rId9" Type="http://schemas.openxmlformats.org/officeDocument/2006/relationships/hyperlink" Target="https://www.ncsl.org/research/elections-and-campaigns/felon-voting-rights.aspx" TargetMode="External"/><Relationship Id="rId13" Type="http://schemas.openxmlformats.org/officeDocument/2006/relationships/hyperlink" Target="https://www.ncsl.org/research/elections-and-campaigns/same-day-registration.aspx" TargetMode="External"/><Relationship Id="rId18" Type="http://schemas.openxmlformats.org/officeDocument/2006/relationships/hyperlink" Target="https://www.fairelectionscenter.org/voter-registration-drive-guides" TargetMode="External"/><Relationship Id="rId39" Type="http://schemas.openxmlformats.org/officeDocument/2006/relationships/hyperlink" Target="https://www.ncsl.org/research/elections-and-campaigns/automatic-voter-registration.aspx" TargetMode="External"/><Relationship Id="rId34" Type="http://schemas.openxmlformats.org/officeDocument/2006/relationships/hyperlink" Target="https://www.ncsl.org/research/elections-and-campaigns/preregistration-for-young-voters.aspx" TargetMode="External"/><Relationship Id="rId50" Type="http://schemas.openxmlformats.org/officeDocument/2006/relationships/hyperlink" Target="https://civilrights.org/democracy-diverted/" TargetMode="External"/><Relationship Id="rId55" Type="http://schemas.openxmlformats.org/officeDocument/2006/relationships/hyperlink" Target="https://www.ncsl.org/research/elections-and-campaigns/voter-id.aspx" TargetMode="External"/><Relationship Id="rId7" Type="http://schemas.openxmlformats.org/officeDocument/2006/relationships/hyperlink" Target="https://www.ncsl.org/research/elections-and-campaigns/same-day-registration.aspx" TargetMode="External"/><Relationship Id="rId71" Type="http://schemas.openxmlformats.org/officeDocument/2006/relationships/hyperlink" Target="https://www.ncsl.org/research/elections-and-campaigns/vopp-table-5-applying-for-an-absentee-ballot-including-third-party-registration-driv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M3emt+tlC0rj+xNXXF7brwKBWw==">CgMxLjAyCGguZ2pkZ3hzMgloLjMwajB6bGwyCWguMWZvYjl0ZTIJaC4zem55c2g3MgloLjJldDkycDAyCGgudHlqY3d0MgloLjNkeTZ2a20yCWguMXQzaDVzZjIJaC40ZDM0b2c4MgloLjJzOGV5bzEyCWguMTdkcDh2dTIJaC4zcmRjcmpuMgloLjI2aW4xcmcyCGgubG54Yno5MgloLjM1bmt1bjIyCWguMWtzdjR1djIJaC40NHNpbmlvMgloLjJqeHN4cWg4AHIhMUdITGZ0QVJRUGZYNXRsS0ZuZWlETlR5X3lhZHZ1T1k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10405</TotalTime>
  <Pages>20</Pages>
  <Words>8300</Words>
  <Characters>47310</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Nicolle Sienko</dc:creator>
  <cp:lastModifiedBy>Michael Pomante II</cp:lastModifiedBy>
  <cp:revision>40</cp:revision>
  <dcterms:created xsi:type="dcterms:W3CDTF">2022-09-27T11:29:00Z</dcterms:created>
  <dcterms:modified xsi:type="dcterms:W3CDTF">2024-08-05T18:42:00Z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0x01010024E53DB8A889C145A43AC95E22E06DDB</vt:lpwstr>
  </property>
</Properties>
</file>