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1E27C" w14:textId="77777777" w:rsidR="00B90010" w:rsidRDefault="00C80958" w:rsidP="00C80958">
      <w:pPr>
        <w:spacing w:after="0"/>
        <w:jc w:val="center"/>
      </w:pPr>
      <w:r>
        <w:t>Manufactured Housing Survey Public Use File</w:t>
      </w:r>
    </w:p>
    <w:p w14:paraId="5DFA964C" w14:textId="051161FF" w:rsidR="00B90010" w:rsidRDefault="00B90010" w:rsidP="00C80958">
      <w:pPr>
        <w:spacing w:after="0"/>
        <w:jc w:val="center"/>
      </w:pPr>
      <w:r>
        <w:t>Technical Documentation</w:t>
      </w:r>
      <w:r w:rsidR="00882C4D">
        <w:t xml:space="preserve"> </w:t>
      </w:r>
    </w:p>
    <w:p w14:paraId="7164C722" w14:textId="77777777" w:rsidR="00B90010" w:rsidRDefault="00B90010" w:rsidP="00B90010">
      <w:pPr>
        <w:spacing w:after="0"/>
      </w:pPr>
    </w:p>
    <w:p w14:paraId="42386846" w14:textId="77777777" w:rsidR="00B90010" w:rsidRDefault="00B90010" w:rsidP="00B90010">
      <w:pPr>
        <w:spacing w:after="0"/>
        <w:rPr>
          <w:b/>
          <w:u w:val="single"/>
        </w:rPr>
      </w:pPr>
      <w:r w:rsidRPr="00C80958">
        <w:rPr>
          <w:b/>
          <w:u w:val="single"/>
        </w:rPr>
        <w:t>INTRODUCTION</w:t>
      </w:r>
    </w:p>
    <w:p w14:paraId="09052844" w14:textId="77777777" w:rsidR="00D23FBB" w:rsidRPr="00C80958" w:rsidRDefault="00D23FBB" w:rsidP="00B90010">
      <w:pPr>
        <w:spacing w:after="0"/>
        <w:rPr>
          <w:b/>
          <w:u w:val="single"/>
        </w:rPr>
      </w:pPr>
    </w:p>
    <w:p w14:paraId="25E65C39" w14:textId="77777777" w:rsidR="00D06AD3" w:rsidRPr="00DF197F" w:rsidRDefault="00D06AD3" w:rsidP="00D06AD3">
      <w:pPr>
        <w:autoSpaceDE w:val="0"/>
        <w:autoSpaceDN w:val="0"/>
        <w:adjustRightInd w:val="0"/>
        <w:spacing w:after="0" w:line="240" w:lineRule="auto"/>
        <w:rPr>
          <w:rFonts w:cs="Times New Roman"/>
        </w:rPr>
      </w:pPr>
      <w:r w:rsidRPr="00DF197F">
        <w:rPr>
          <w:rFonts w:cs="Times New Roman"/>
        </w:rPr>
        <w:t xml:space="preserve">The Manufactured Homes Survey (MHS) is conducted by the U.S. Census Bureau and sponsored by the </w:t>
      </w:r>
      <w:hyperlink r:id="rId5" w:history="1">
        <w:r w:rsidRPr="00DF197F">
          <w:rPr>
            <w:rStyle w:val="Hyperlink"/>
            <w:rFonts w:cs="Times New Roman"/>
          </w:rPr>
          <w:t>Department of Housing and Urban Development (HUD).</w:t>
        </w:r>
      </w:hyperlink>
      <w:r w:rsidRPr="00DF197F">
        <w:rPr>
          <w:rFonts w:cs="Times New Roman"/>
        </w:rPr>
        <w:t xml:space="preserve"> </w:t>
      </w:r>
      <w:r>
        <w:rPr>
          <w:rFonts w:cs="Times New Roman"/>
        </w:rPr>
        <w:t xml:space="preserve">Monthly </w:t>
      </w:r>
      <w:r w:rsidRPr="00DF197F">
        <w:rPr>
          <w:rFonts w:cs="Times New Roman"/>
        </w:rPr>
        <w:t xml:space="preserve">MHS produces estimates of the </w:t>
      </w:r>
      <w:r>
        <w:rPr>
          <w:rFonts w:cs="Times New Roman"/>
        </w:rPr>
        <w:t xml:space="preserve">average sales price for </w:t>
      </w:r>
      <w:r w:rsidRPr="00DF197F">
        <w:rPr>
          <w:rFonts w:cs="Times New Roman"/>
        </w:rPr>
        <w:t>new manufactured home</w:t>
      </w:r>
      <w:r>
        <w:rPr>
          <w:rFonts w:cs="Times New Roman"/>
        </w:rPr>
        <w:t>s placed/sold or intended for sale</w:t>
      </w:r>
      <w:r w:rsidRPr="00DF197F">
        <w:rPr>
          <w:rFonts w:cs="Times New Roman"/>
        </w:rPr>
        <w:t xml:space="preserve"> by geographical region and size of home</w:t>
      </w:r>
      <w:r>
        <w:rPr>
          <w:rFonts w:cs="Times New Roman"/>
        </w:rPr>
        <w:t xml:space="preserve"> (Total, Single, Double)</w:t>
      </w:r>
      <w:r w:rsidRPr="00DF197F">
        <w:rPr>
          <w:rFonts w:cs="Times New Roman"/>
        </w:rPr>
        <w:t xml:space="preserve">.  Additionally, MHS produces </w:t>
      </w:r>
      <w:r>
        <w:rPr>
          <w:rFonts w:cs="Times New Roman"/>
        </w:rPr>
        <w:t xml:space="preserve">estimates </w:t>
      </w:r>
      <w:r w:rsidR="00466225">
        <w:rPr>
          <w:rFonts w:cs="Times New Roman"/>
        </w:rPr>
        <w:t xml:space="preserve">of </w:t>
      </w:r>
      <w:r>
        <w:rPr>
          <w:rFonts w:cs="Times New Roman"/>
        </w:rPr>
        <w:t xml:space="preserve">total </w:t>
      </w:r>
      <w:r w:rsidRPr="00DF197F">
        <w:rPr>
          <w:rFonts w:cs="Times New Roman"/>
        </w:rPr>
        <w:t xml:space="preserve">shipments </w:t>
      </w:r>
      <w:r w:rsidR="00466225">
        <w:rPr>
          <w:rFonts w:cs="Times New Roman"/>
        </w:rPr>
        <w:t xml:space="preserve">on a monthly basis </w:t>
      </w:r>
      <w:r w:rsidRPr="00DF197F">
        <w:rPr>
          <w:rFonts w:cs="Times New Roman"/>
        </w:rPr>
        <w:t>at a national level for homes sold and for-sale for residential use, and nonresidential or other uses</w:t>
      </w:r>
      <w:r w:rsidR="00466225">
        <w:rPr>
          <w:rFonts w:cs="Times New Roman"/>
        </w:rPr>
        <w:t>.</w:t>
      </w:r>
      <w:r w:rsidRPr="00DF197F">
        <w:rPr>
          <w:rFonts w:cs="Times New Roman"/>
        </w:rPr>
        <w:t xml:space="preserve">  On an annual basis, MHS produces more detailed estimates</w:t>
      </w:r>
      <w:r w:rsidR="00466225">
        <w:rPr>
          <w:rFonts w:cs="Times New Roman"/>
        </w:rPr>
        <w:t xml:space="preserve"> for placed/sold </w:t>
      </w:r>
      <w:r w:rsidR="00C80958">
        <w:rPr>
          <w:rFonts w:cs="Times New Roman"/>
        </w:rPr>
        <w:t>homes by</w:t>
      </w:r>
      <w:r w:rsidR="00466225">
        <w:rPr>
          <w:rFonts w:cs="Times New Roman"/>
        </w:rPr>
        <w:t>,</w:t>
      </w:r>
      <w:r w:rsidR="00C80958">
        <w:rPr>
          <w:rFonts w:cs="Times New Roman"/>
        </w:rPr>
        <w:t xml:space="preserve"> size of home, </w:t>
      </w:r>
      <w:r w:rsidRPr="00DF197F">
        <w:rPr>
          <w:rFonts w:cs="Times New Roman"/>
        </w:rPr>
        <w:t>incl</w:t>
      </w:r>
      <w:r w:rsidR="00466225">
        <w:rPr>
          <w:rFonts w:cs="Times New Roman"/>
        </w:rPr>
        <w:t>uding selected characteristics at a regional level.  Average sales price is estimated at the state level.</w:t>
      </w:r>
      <w:r w:rsidR="00C80958">
        <w:rPr>
          <w:rFonts w:cs="Times New Roman"/>
        </w:rPr>
        <w:t xml:space="preserve">  </w:t>
      </w:r>
      <w:r w:rsidR="00466225">
        <w:rPr>
          <w:rFonts w:cs="Times New Roman"/>
        </w:rPr>
        <w:t>Estimates of average and median square feet at the region level are also produced.</w:t>
      </w:r>
    </w:p>
    <w:p w14:paraId="116CADEF" w14:textId="77777777" w:rsidR="00D06AD3" w:rsidRDefault="00D06AD3" w:rsidP="00DF197F">
      <w:pPr>
        <w:autoSpaceDE w:val="0"/>
        <w:autoSpaceDN w:val="0"/>
        <w:adjustRightInd w:val="0"/>
        <w:spacing w:after="0" w:line="240" w:lineRule="auto"/>
        <w:rPr>
          <w:rFonts w:cs="Times New Roman"/>
          <w:color w:val="000000"/>
          <w:szCs w:val="24"/>
        </w:rPr>
      </w:pPr>
    </w:p>
    <w:p w14:paraId="11595848" w14:textId="77777777" w:rsidR="000A5107" w:rsidRPr="00DF197F" w:rsidRDefault="00DF197F" w:rsidP="000A5107">
      <w:pPr>
        <w:autoSpaceDE w:val="0"/>
        <w:autoSpaceDN w:val="0"/>
        <w:adjustRightInd w:val="0"/>
        <w:spacing w:after="0" w:line="240" w:lineRule="auto"/>
        <w:rPr>
          <w:rFonts w:cs="Times New Roman"/>
          <w:color w:val="000000"/>
        </w:rPr>
      </w:pPr>
      <w:r w:rsidRPr="00DF197F">
        <w:rPr>
          <w:rFonts w:cs="Times New Roman"/>
          <w:color w:val="000000"/>
          <w:szCs w:val="24"/>
        </w:rPr>
        <w:t>This document describes the Public Use File (PUF) created f</w:t>
      </w:r>
      <w:r w:rsidR="00466225">
        <w:rPr>
          <w:rFonts w:cs="Times New Roman"/>
          <w:color w:val="000000"/>
          <w:szCs w:val="24"/>
        </w:rPr>
        <w:t>rom</w:t>
      </w:r>
      <w:r w:rsidRPr="00DF197F">
        <w:rPr>
          <w:rFonts w:cs="Times New Roman"/>
          <w:color w:val="000000"/>
          <w:szCs w:val="24"/>
        </w:rPr>
        <w:t xml:space="preserve"> </w:t>
      </w:r>
      <w:r w:rsidR="003B19C8">
        <w:rPr>
          <w:rFonts w:cs="Times New Roman"/>
          <w:color w:val="000000"/>
          <w:szCs w:val="24"/>
        </w:rPr>
        <w:t xml:space="preserve">data collected </w:t>
      </w:r>
      <w:r w:rsidR="00466225">
        <w:rPr>
          <w:rFonts w:cs="Times New Roman"/>
          <w:color w:val="000000"/>
          <w:szCs w:val="24"/>
        </w:rPr>
        <w:t>monthly</w:t>
      </w:r>
      <w:r w:rsidR="003B19C8">
        <w:rPr>
          <w:rFonts w:cs="Times New Roman"/>
          <w:color w:val="000000"/>
          <w:szCs w:val="24"/>
        </w:rPr>
        <w:t xml:space="preserve"> for</w:t>
      </w:r>
      <w:r w:rsidR="00466225">
        <w:rPr>
          <w:rFonts w:cs="Times New Roman"/>
          <w:color w:val="000000"/>
          <w:szCs w:val="24"/>
        </w:rPr>
        <w:t xml:space="preserve"> </w:t>
      </w:r>
      <w:r w:rsidR="00466225" w:rsidRPr="00C80958">
        <w:rPr>
          <w:rFonts w:cs="Times New Roman"/>
          <w:color w:val="000000"/>
          <w:szCs w:val="24"/>
        </w:rPr>
        <w:t xml:space="preserve">MHS.  </w:t>
      </w:r>
      <w:r w:rsidR="003B19C8">
        <w:rPr>
          <w:rFonts w:cs="Times New Roman"/>
          <w:color w:val="000000"/>
          <w:szCs w:val="24"/>
        </w:rPr>
        <w:t xml:space="preserve">It </w:t>
      </w:r>
      <w:r w:rsidRPr="00C80958">
        <w:rPr>
          <w:rFonts w:cs="Times New Roman"/>
          <w:color w:val="000000"/>
          <w:szCs w:val="24"/>
        </w:rPr>
        <w:t>provides a brief description of the MHS and the differences between the MHS data and the records available in the PUF. This document also explains how to determine unit-level characteristics from the PUF and how to create estimates and measures of sampling variability from the PUF data.</w:t>
      </w:r>
      <w:r w:rsidR="000A5107" w:rsidRPr="00C80958">
        <w:rPr>
          <w:rFonts w:cs="Times New Roman"/>
          <w:color w:val="000000"/>
          <w:szCs w:val="24"/>
        </w:rPr>
        <w:t xml:space="preserve"> </w:t>
      </w:r>
      <w:r w:rsidR="000A5107" w:rsidRPr="00C80958">
        <w:rPr>
          <w:rFonts w:cs="Times New Roman"/>
          <w:color w:val="000000"/>
        </w:rPr>
        <w:t>The PUF allows data users greater access to these</w:t>
      </w:r>
      <w:r w:rsidR="000A5107" w:rsidRPr="00DF197F">
        <w:rPr>
          <w:rFonts w:cs="Times New Roman"/>
          <w:color w:val="000000"/>
        </w:rPr>
        <w:t xml:space="preserve"> data than standard tabulations and provides</w:t>
      </w:r>
      <w:r w:rsidR="000A5107">
        <w:rPr>
          <w:rFonts w:cs="Times New Roman"/>
          <w:color w:val="000000"/>
        </w:rPr>
        <w:t xml:space="preserve"> </w:t>
      </w:r>
      <w:r w:rsidR="000A5107" w:rsidRPr="00DF197F">
        <w:rPr>
          <w:rFonts w:cs="Times New Roman"/>
          <w:color w:val="000000"/>
        </w:rPr>
        <w:t>data users the ability to create a wider variety of tables tailored specifically to their data</w:t>
      </w:r>
      <w:r w:rsidR="00D23FBB">
        <w:rPr>
          <w:rFonts w:cs="Times New Roman"/>
          <w:color w:val="000000"/>
        </w:rPr>
        <w:t xml:space="preserve"> </w:t>
      </w:r>
      <w:r w:rsidR="000A5107" w:rsidRPr="00DF197F">
        <w:rPr>
          <w:rFonts w:cs="Times New Roman"/>
          <w:color w:val="000000"/>
        </w:rPr>
        <w:t>needs.</w:t>
      </w:r>
    </w:p>
    <w:p w14:paraId="2B9C8D50" w14:textId="77777777" w:rsidR="00B90010" w:rsidRDefault="00B90010" w:rsidP="00B90010">
      <w:pPr>
        <w:spacing w:after="0"/>
      </w:pPr>
    </w:p>
    <w:p w14:paraId="2FE5F0A8" w14:textId="77777777" w:rsidR="00B90010" w:rsidRDefault="00B90010" w:rsidP="00B90010">
      <w:pPr>
        <w:spacing w:after="0"/>
        <w:rPr>
          <w:b/>
          <w:u w:val="single"/>
        </w:rPr>
      </w:pPr>
      <w:r w:rsidRPr="00C80958">
        <w:rPr>
          <w:b/>
          <w:u w:val="single"/>
        </w:rPr>
        <w:t>SAMPLE DESIGN</w:t>
      </w:r>
    </w:p>
    <w:p w14:paraId="234E3885" w14:textId="77777777" w:rsidR="00D23FBB" w:rsidRPr="00C80958" w:rsidRDefault="00D23FBB" w:rsidP="00B90010">
      <w:pPr>
        <w:spacing w:after="0"/>
        <w:rPr>
          <w:b/>
          <w:u w:val="single"/>
        </w:rPr>
      </w:pPr>
    </w:p>
    <w:p w14:paraId="0ADB17D8" w14:textId="77777777" w:rsidR="00DF197F" w:rsidRPr="005430E6" w:rsidRDefault="000A5107" w:rsidP="00DF197F">
      <w:pPr>
        <w:autoSpaceDE w:val="0"/>
        <w:autoSpaceDN w:val="0"/>
        <w:adjustRightInd w:val="0"/>
        <w:spacing w:after="0" w:line="240" w:lineRule="auto"/>
        <w:rPr>
          <w:rFonts w:cs="Times New Roman"/>
          <w:bCs/>
          <w:color w:val="000000"/>
        </w:rPr>
      </w:pPr>
      <w:r>
        <w:rPr>
          <w:rFonts w:cs="Times New Roman"/>
          <w:bCs/>
          <w:color w:val="000000"/>
        </w:rPr>
        <w:t xml:space="preserve">The monthly sample for MHS is selected from a list of HUD-inspected manufactured home shipments provided to the Census Bureau by the Institute for Building Technology and Safety (IBTS). </w:t>
      </w:r>
      <w:r w:rsidR="00493B06">
        <w:rPr>
          <w:rFonts w:cs="Times New Roman"/>
          <w:bCs/>
          <w:color w:val="000000"/>
        </w:rPr>
        <w:t xml:space="preserve"> </w:t>
      </w:r>
      <w:r w:rsidR="003433F0" w:rsidRPr="005430E6">
        <w:rPr>
          <w:rFonts w:cs="Times New Roman"/>
          <w:bCs/>
          <w:color w:val="000000"/>
        </w:rPr>
        <w:t>Due to missing dealer information, not all home sections shipped in a given month may be eligible for sampling.  These sections are removed from the frame until the required dealer information is obtained.  An adjustment factor is applied to the weighting to account for these cases</w:t>
      </w:r>
      <w:r w:rsidR="001722A5" w:rsidRPr="005430E6">
        <w:rPr>
          <w:rFonts w:cs="Times New Roman"/>
          <w:bCs/>
          <w:color w:val="000000"/>
        </w:rPr>
        <w:t xml:space="preserve"> in the monthly estimates</w:t>
      </w:r>
      <w:r w:rsidR="00EE634E" w:rsidRPr="005430E6">
        <w:rPr>
          <w:rFonts w:cs="Times New Roman"/>
          <w:bCs/>
          <w:color w:val="000000"/>
        </w:rPr>
        <w:t xml:space="preserve"> of total homes shipped by status</w:t>
      </w:r>
      <w:r w:rsidR="001722A5" w:rsidRPr="005430E6">
        <w:rPr>
          <w:rFonts w:cs="Times New Roman"/>
          <w:bCs/>
          <w:color w:val="000000"/>
        </w:rPr>
        <w:t xml:space="preserve">. </w:t>
      </w:r>
      <w:r w:rsidRPr="005430E6">
        <w:rPr>
          <w:rFonts w:cs="Times New Roman"/>
          <w:bCs/>
          <w:color w:val="000000"/>
        </w:rPr>
        <w:t xml:space="preserve">The list </w:t>
      </w:r>
      <w:r w:rsidR="001722A5" w:rsidRPr="005430E6">
        <w:rPr>
          <w:rFonts w:cs="Times New Roman"/>
          <w:bCs/>
          <w:color w:val="000000"/>
        </w:rPr>
        <w:t xml:space="preserve">of eligible sections </w:t>
      </w:r>
      <w:r w:rsidRPr="005430E6">
        <w:rPr>
          <w:rFonts w:cs="Times New Roman"/>
          <w:bCs/>
          <w:color w:val="000000"/>
        </w:rPr>
        <w:t>is stratified by dealer region and then a systematic sample of fixed size is taken within each region. A total of 405 home</w:t>
      </w:r>
      <w:r w:rsidR="00A93B5F" w:rsidRPr="005430E6">
        <w:rPr>
          <w:rFonts w:cs="Times New Roman"/>
          <w:bCs/>
          <w:color w:val="000000"/>
        </w:rPr>
        <w:t xml:space="preserve"> </w:t>
      </w:r>
      <w:r w:rsidRPr="005430E6">
        <w:rPr>
          <w:rFonts w:cs="Times New Roman"/>
          <w:bCs/>
          <w:color w:val="000000"/>
        </w:rPr>
        <w:t>s</w:t>
      </w:r>
      <w:r w:rsidR="00A93B5F" w:rsidRPr="005430E6">
        <w:rPr>
          <w:rFonts w:cs="Times New Roman"/>
          <w:bCs/>
          <w:color w:val="000000"/>
        </w:rPr>
        <w:t>ections</w:t>
      </w:r>
      <w:r w:rsidRPr="005430E6">
        <w:rPr>
          <w:rFonts w:cs="Times New Roman"/>
          <w:bCs/>
          <w:color w:val="000000"/>
        </w:rPr>
        <w:t xml:space="preserve"> are selected monthly</w:t>
      </w:r>
      <w:r w:rsidR="00166057" w:rsidRPr="005430E6">
        <w:rPr>
          <w:rFonts w:cs="Times New Roman"/>
          <w:bCs/>
          <w:color w:val="000000"/>
        </w:rPr>
        <w:t xml:space="preserve"> and matched to a dealer</w:t>
      </w:r>
      <w:r w:rsidRPr="005430E6">
        <w:rPr>
          <w:rFonts w:cs="Times New Roman"/>
          <w:bCs/>
          <w:color w:val="000000"/>
        </w:rPr>
        <w:t xml:space="preserve">. </w:t>
      </w:r>
      <w:r w:rsidR="00A93B5F" w:rsidRPr="005430E6">
        <w:rPr>
          <w:rFonts w:cs="Times New Roman"/>
          <w:bCs/>
          <w:color w:val="000000"/>
        </w:rPr>
        <w:t xml:space="preserve"> Occasionally two sections from the same home are selected and may cause the sample size to be less than 405 when the duplicat</w:t>
      </w:r>
      <w:r w:rsidR="00493B06" w:rsidRPr="005430E6">
        <w:rPr>
          <w:rFonts w:cs="Times New Roman"/>
          <w:bCs/>
          <w:color w:val="000000"/>
        </w:rPr>
        <w:t>e</w:t>
      </w:r>
      <w:r w:rsidR="00A93B5F" w:rsidRPr="005430E6">
        <w:rPr>
          <w:rFonts w:cs="Times New Roman"/>
          <w:bCs/>
          <w:color w:val="000000"/>
        </w:rPr>
        <w:t xml:space="preserve"> is removed.  </w:t>
      </w:r>
      <w:r w:rsidRPr="005430E6">
        <w:rPr>
          <w:rFonts w:cs="Times New Roman"/>
          <w:bCs/>
          <w:color w:val="000000"/>
        </w:rPr>
        <w:t xml:space="preserve"> </w:t>
      </w:r>
      <w:r w:rsidR="00276E37" w:rsidRPr="005430E6">
        <w:rPr>
          <w:rFonts w:cs="Times New Roman"/>
          <w:bCs/>
          <w:color w:val="000000"/>
        </w:rPr>
        <w:t xml:space="preserve">Home sections shipped to FEMA only dealers are selected into the sample with certainty in addition to the 405 sampled each month. </w:t>
      </w:r>
      <w:r w:rsidR="001722A5" w:rsidRPr="005430E6">
        <w:rPr>
          <w:rFonts w:cs="Times New Roman"/>
          <w:bCs/>
          <w:color w:val="000000"/>
        </w:rPr>
        <w:t xml:space="preserve"> </w:t>
      </w:r>
      <w:r w:rsidR="00166057" w:rsidRPr="005430E6">
        <w:rPr>
          <w:rFonts w:cs="Times New Roman"/>
          <w:bCs/>
          <w:color w:val="000000"/>
        </w:rPr>
        <w:t xml:space="preserve">Receiving dealers are contacted </w:t>
      </w:r>
      <w:r w:rsidRPr="005430E6">
        <w:rPr>
          <w:rFonts w:cs="Times New Roman"/>
          <w:bCs/>
          <w:color w:val="000000"/>
        </w:rPr>
        <w:t>four months after shipment to determine the placement status</w:t>
      </w:r>
      <w:r w:rsidR="00166057" w:rsidRPr="005430E6">
        <w:rPr>
          <w:rFonts w:cs="Times New Roman"/>
          <w:bCs/>
          <w:color w:val="000000"/>
        </w:rPr>
        <w:t xml:space="preserve"> and other characteristics of the selected homes.</w:t>
      </w:r>
    </w:p>
    <w:p w14:paraId="122E5E90" w14:textId="77777777" w:rsidR="00B90010" w:rsidRPr="005430E6" w:rsidRDefault="00B90010" w:rsidP="00B90010">
      <w:pPr>
        <w:spacing w:after="0"/>
      </w:pPr>
    </w:p>
    <w:p w14:paraId="17EE6A6B" w14:textId="77777777" w:rsidR="00CD5CE3" w:rsidRDefault="00CD5CE3" w:rsidP="00B90010">
      <w:pPr>
        <w:spacing w:after="0"/>
        <w:rPr>
          <w:b/>
          <w:u w:val="single"/>
        </w:rPr>
      </w:pPr>
      <w:r w:rsidRPr="005430E6">
        <w:rPr>
          <w:b/>
          <w:u w:val="single"/>
        </w:rPr>
        <w:t>MHS PUF CONTENTS</w:t>
      </w:r>
    </w:p>
    <w:p w14:paraId="024756EA" w14:textId="77777777" w:rsidR="00AA775E" w:rsidRDefault="00AA775E" w:rsidP="00AA775E">
      <w:pPr>
        <w:spacing w:after="0" w:line="240" w:lineRule="auto"/>
        <w:rPr>
          <w:rFonts w:ascii="Calibri" w:eastAsia="Times New Roman" w:hAnsi="Calibri" w:cs="Times New Roman"/>
          <w:iCs/>
          <w:color w:val="000000"/>
        </w:rPr>
      </w:pPr>
    </w:p>
    <w:p w14:paraId="0946DB9F" w14:textId="440AC6C8" w:rsidR="000400FC" w:rsidRDefault="000400FC" w:rsidP="000400FC">
      <w:pPr>
        <w:spacing w:after="0" w:line="240" w:lineRule="auto"/>
        <w:rPr>
          <w:rFonts w:ascii="Calibri" w:eastAsia="Times New Roman" w:hAnsi="Calibri" w:cs="Times New Roman"/>
          <w:iCs/>
          <w:color w:val="000000"/>
        </w:rPr>
      </w:pPr>
      <w:r>
        <w:rPr>
          <w:rFonts w:ascii="Calibri" w:eastAsia="Times New Roman" w:hAnsi="Calibri" w:cs="Times New Roman"/>
          <w:iCs/>
          <w:color w:val="000000"/>
        </w:rPr>
        <w:t>The 2023</w:t>
      </w:r>
      <w:r w:rsidRPr="00607AB2">
        <w:rPr>
          <w:rFonts w:ascii="Calibri" w:eastAsia="Times New Roman" w:hAnsi="Calibri" w:cs="Times New Roman"/>
          <w:iCs/>
          <w:color w:val="000000"/>
        </w:rPr>
        <w:t xml:space="preserve"> </w:t>
      </w:r>
      <w:r>
        <w:rPr>
          <w:rFonts w:ascii="Calibri" w:eastAsia="Times New Roman" w:hAnsi="Calibri" w:cs="Times New Roman"/>
          <w:iCs/>
          <w:color w:val="000000"/>
        </w:rPr>
        <w:t xml:space="preserve">MHS PUF </w:t>
      </w:r>
      <w:r w:rsidRPr="00607AB2">
        <w:rPr>
          <w:rFonts w:ascii="Calibri" w:eastAsia="Times New Roman" w:hAnsi="Calibri" w:cs="Times New Roman"/>
          <w:iCs/>
          <w:color w:val="000000"/>
        </w:rPr>
        <w:t xml:space="preserve">contains a total </w:t>
      </w:r>
      <w:r>
        <w:rPr>
          <w:rFonts w:ascii="Calibri" w:eastAsia="Times New Roman" w:hAnsi="Calibri" w:cs="Times New Roman"/>
          <w:iCs/>
          <w:color w:val="000000"/>
        </w:rPr>
        <w:t>of 6</w:t>
      </w:r>
      <w:r w:rsidRPr="005A5C64">
        <w:rPr>
          <w:rFonts w:ascii="Calibri" w:eastAsia="Times New Roman" w:hAnsi="Calibri" w:cs="Times New Roman"/>
          <w:iCs/>
          <w:color w:val="000000"/>
        </w:rPr>
        <w:t>,</w:t>
      </w:r>
      <w:r>
        <w:rPr>
          <w:rFonts w:ascii="Calibri" w:eastAsia="Times New Roman" w:hAnsi="Calibri" w:cs="Times New Roman"/>
          <w:iCs/>
          <w:color w:val="000000"/>
        </w:rPr>
        <w:t>017</w:t>
      </w:r>
      <w:r w:rsidRPr="005A5C64">
        <w:rPr>
          <w:rFonts w:ascii="Calibri" w:eastAsia="Times New Roman" w:hAnsi="Calibri" w:cs="Times New Roman"/>
          <w:iCs/>
          <w:color w:val="000000"/>
        </w:rPr>
        <w:t xml:space="preserve"> records, which include a record for each of the 4,8</w:t>
      </w:r>
      <w:r>
        <w:rPr>
          <w:rFonts w:ascii="Calibri" w:eastAsia="Times New Roman" w:hAnsi="Calibri" w:cs="Times New Roman"/>
          <w:iCs/>
          <w:color w:val="000000"/>
        </w:rPr>
        <w:t>59</w:t>
      </w:r>
    </w:p>
    <w:p w14:paraId="7E641842" w14:textId="1175CC87" w:rsidR="000400FC" w:rsidRPr="00607AB2" w:rsidRDefault="000400FC" w:rsidP="000400FC">
      <w:pPr>
        <w:spacing w:after="0" w:line="240" w:lineRule="auto"/>
        <w:rPr>
          <w:rFonts w:ascii="Calibri" w:eastAsia="Times New Roman" w:hAnsi="Calibri" w:cs="Times New Roman"/>
          <w:color w:val="000000"/>
          <w:sz w:val="24"/>
          <w:szCs w:val="24"/>
        </w:rPr>
      </w:pPr>
      <w:r w:rsidRPr="005A5C64">
        <w:rPr>
          <w:rFonts w:ascii="Calibri" w:eastAsia="Times New Roman" w:hAnsi="Calibri" w:cs="Times New Roman"/>
          <w:iCs/>
          <w:color w:val="000000"/>
        </w:rPr>
        <w:t>manufactured homes sampled in 20</w:t>
      </w:r>
      <w:r>
        <w:rPr>
          <w:rFonts w:ascii="Calibri" w:eastAsia="Times New Roman" w:hAnsi="Calibri" w:cs="Times New Roman"/>
          <w:iCs/>
          <w:color w:val="000000"/>
        </w:rPr>
        <w:t>2</w:t>
      </w:r>
      <w:r w:rsidR="00CC6146">
        <w:rPr>
          <w:rFonts w:ascii="Calibri" w:eastAsia="Times New Roman" w:hAnsi="Calibri" w:cs="Times New Roman"/>
          <w:iCs/>
          <w:color w:val="000000"/>
        </w:rPr>
        <w:t>3</w:t>
      </w:r>
      <w:r w:rsidRPr="005A5C64">
        <w:rPr>
          <w:rFonts w:ascii="Calibri" w:eastAsia="Times New Roman" w:hAnsi="Calibri" w:cs="Times New Roman"/>
          <w:iCs/>
          <w:color w:val="000000"/>
        </w:rPr>
        <w:t xml:space="preserve"> and </w:t>
      </w:r>
      <w:r>
        <w:rPr>
          <w:rFonts w:ascii="Calibri" w:eastAsia="Times New Roman" w:hAnsi="Calibri" w:cs="Times New Roman"/>
          <w:iCs/>
          <w:color w:val="000000"/>
        </w:rPr>
        <w:t>1,158</w:t>
      </w:r>
      <w:r w:rsidRPr="005A5C64">
        <w:rPr>
          <w:rFonts w:ascii="Calibri" w:eastAsia="Times New Roman" w:hAnsi="Calibri" w:cs="Times New Roman"/>
          <w:iCs/>
          <w:color w:val="000000"/>
        </w:rPr>
        <w:t xml:space="preserve"> homes shipped to FEMA only dealers</w:t>
      </w:r>
      <w:r w:rsidRPr="00607AB2">
        <w:rPr>
          <w:rFonts w:ascii="Calibri" w:eastAsia="Times New Roman" w:hAnsi="Calibri" w:cs="Times New Roman"/>
          <w:iCs/>
          <w:color w:val="000000"/>
        </w:rPr>
        <w:t>.</w:t>
      </w:r>
      <w:r w:rsidRPr="00607AB2">
        <w:rPr>
          <w:rFonts w:ascii="Calibri" w:eastAsia="Times New Roman" w:hAnsi="Calibri" w:cs="Times New Roman"/>
          <w:color w:val="000000"/>
        </w:rPr>
        <w:t xml:space="preserve"> </w:t>
      </w:r>
    </w:p>
    <w:p w14:paraId="543B7D68" w14:textId="77777777" w:rsidR="000400FC" w:rsidRDefault="000400FC" w:rsidP="00AA775E">
      <w:pPr>
        <w:spacing w:after="0" w:line="240" w:lineRule="auto"/>
        <w:rPr>
          <w:rFonts w:ascii="Calibri" w:eastAsia="Times New Roman" w:hAnsi="Calibri" w:cs="Times New Roman"/>
          <w:iCs/>
          <w:color w:val="000000"/>
        </w:rPr>
      </w:pPr>
    </w:p>
    <w:p w14:paraId="79B31A9B" w14:textId="735D0FFE" w:rsidR="00AA775E" w:rsidRDefault="00AA775E" w:rsidP="00AA775E">
      <w:pPr>
        <w:spacing w:after="0" w:line="240" w:lineRule="auto"/>
        <w:rPr>
          <w:rFonts w:ascii="Calibri" w:eastAsia="Times New Roman" w:hAnsi="Calibri" w:cs="Times New Roman"/>
          <w:iCs/>
          <w:color w:val="000000"/>
        </w:rPr>
      </w:pPr>
      <w:r>
        <w:rPr>
          <w:rFonts w:ascii="Calibri" w:eastAsia="Times New Roman" w:hAnsi="Calibri" w:cs="Times New Roman"/>
          <w:iCs/>
          <w:color w:val="000000"/>
        </w:rPr>
        <w:t>The 2022</w:t>
      </w:r>
      <w:r w:rsidRPr="00607AB2">
        <w:rPr>
          <w:rFonts w:ascii="Calibri" w:eastAsia="Times New Roman" w:hAnsi="Calibri" w:cs="Times New Roman"/>
          <w:iCs/>
          <w:color w:val="000000"/>
        </w:rPr>
        <w:t xml:space="preserve"> </w:t>
      </w:r>
      <w:r>
        <w:rPr>
          <w:rFonts w:ascii="Calibri" w:eastAsia="Times New Roman" w:hAnsi="Calibri" w:cs="Times New Roman"/>
          <w:iCs/>
          <w:color w:val="000000"/>
        </w:rPr>
        <w:t xml:space="preserve">MHS PUF </w:t>
      </w:r>
      <w:r w:rsidRPr="00607AB2">
        <w:rPr>
          <w:rFonts w:ascii="Calibri" w:eastAsia="Times New Roman" w:hAnsi="Calibri" w:cs="Times New Roman"/>
          <w:iCs/>
          <w:color w:val="000000"/>
        </w:rPr>
        <w:t xml:space="preserve">contains a total </w:t>
      </w:r>
      <w:r>
        <w:rPr>
          <w:rFonts w:ascii="Calibri" w:eastAsia="Times New Roman" w:hAnsi="Calibri" w:cs="Times New Roman"/>
          <w:iCs/>
          <w:color w:val="000000"/>
        </w:rPr>
        <w:t>of 7</w:t>
      </w:r>
      <w:r w:rsidRPr="005A5C64">
        <w:rPr>
          <w:rFonts w:ascii="Calibri" w:eastAsia="Times New Roman" w:hAnsi="Calibri" w:cs="Times New Roman"/>
          <w:iCs/>
          <w:color w:val="000000"/>
        </w:rPr>
        <w:t>,</w:t>
      </w:r>
      <w:r>
        <w:rPr>
          <w:rFonts w:ascii="Calibri" w:eastAsia="Times New Roman" w:hAnsi="Calibri" w:cs="Times New Roman"/>
          <w:iCs/>
          <w:color w:val="000000"/>
        </w:rPr>
        <w:t>023</w:t>
      </w:r>
      <w:r w:rsidRPr="005A5C64">
        <w:rPr>
          <w:rFonts w:ascii="Calibri" w:eastAsia="Times New Roman" w:hAnsi="Calibri" w:cs="Times New Roman"/>
          <w:iCs/>
          <w:color w:val="000000"/>
        </w:rPr>
        <w:t xml:space="preserve"> records, which include a record for each of the 4,8</w:t>
      </w:r>
      <w:r>
        <w:rPr>
          <w:rFonts w:ascii="Calibri" w:eastAsia="Times New Roman" w:hAnsi="Calibri" w:cs="Times New Roman"/>
          <w:iCs/>
          <w:color w:val="000000"/>
        </w:rPr>
        <w:t>60</w:t>
      </w:r>
      <w:r w:rsidRPr="005A5C64">
        <w:rPr>
          <w:rFonts w:ascii="Calibri" w:eastAsia="Times New Roman" w:hAnsi="Calibri" w:cs="Times New Roman"/>
          <w:iCs/>
          <w:color w:val="000000"/>
        </w:rPr>
        <w:t xml:space="preserve"> </w:t>
      </w:r>
    </w:p>
    <w:p w14:paraId="4539DD1E" w14:textId="6772469C" w:rsidR="00AA775E" w:rsidRPr="00607AB2" w:rsidRDefault="00AA775E" w:rsidP="00AA775E">
      <w:pPr>
        <w:spacing w:after="0" w:line="240" w:lineRule="auto"/>
        <w:rPr>
          <w:rFonts w:ascii="Calibri" w:eastAsia="Times New Roman" w:hAnsi="Calibri" w:cs="Times New Roman"/>
          <w:color w:val="000000"/>
          <w:sz w:val="24"/>
          <w:szCs w:val="24"/>
        </w:rPr>
      </w:pPr>
      <w:r w:rsidRPr="005A5C64">
        <w:rPr>
          <w:rFonts w:ascii="Calibri" w:eastAsia="Times New Roman" w:hAnsi="Calibri" w:cs="Times New Roman"/>
          <w:iCs/>
          <w:color w:val="000000"/>
        </w:rPr>
        <w:t>manufactured homes sampled in 20</w:t>
      </w:r>
      <w:r>
        <w:rPr>
          <w:rFonts w:ascii="Calibri" w:eastAsia="Times New Roman" w:hAnsi="Calibri" w:cs="Times New Roman"/>
          <w:iCs/>
          <w:color w:val="000000"/>
        </w:rPr>
        <w:t>22</w:t>
      </w:r>
      <w:r w:rsidRPr="005A5C64">
        <w:rPr>
          <w:rFonts w:ascii="Calibri" w:eastAsia="Times New Roman" w:hAnsi="Calibri" w:cs="Times New Roman"/>
          <w:iCs/>
          <w:color w:val="000000"/>
        </w:rPr>
        <w:t xml:space="preserve"> and </w:t>
      </w:r>
      <w:r>
        <w:rPr>
          <w:rFonts w:ascii="Calibri" w:eastAsia="Times New Roman" w:hAnsi="Calibri" w:cs="Times New Roman"/>
          <w:iCs/>
          <w:color w:val="000000"/>
        </w:rPr>
        <w:t>2,163</w:t>
      </w:r>
      <w:r w:rsidRPr="005A5C64">
        <w:rPr>
          <w:rFonts w:ascii="Calibri" w:eastAsia="Times New Roman" w:hAnsi="Calibri" w:cs="Times New Roman"/>
          <w:iCs/>
          <w:color w:val="000000"/>
        </w:rPr>
        <w:t xml:space="preserve"> homes shipped to FEMA only dealers</w:t>
      </w:r>
      <w:r w:rsidRPr="00607AB2">
        <w:rPr>
          <w:rFonts w:ascii="Calibri" w:eastAsia="Times New Roman" w:hAnsi="Calibri" w:cs="Times New Roman"/>
          <w:iCs/>
          <w:color w:val="000000"/>
        </w:rPr>
        <w:t>.</w:t>
      </w:r>
      <w:r w:rsidRPr="00607AB2">
        <w:rPr>
          <w:rFonts w:ascii="Calibri" w:eastAsia="Times New Roman" w:hAnsi="Calibri" w:cs="Times New Roman"/>
          <w:color w:val="000000"/>
        </w:rPr>
        <w:t xml:space="preserve"> </w:t>
      </w:r>
    </w:p>
    <w:p w14:paraId="3AD2EDDB" w14:textId="77777777" w:rsidR="00885007" w:rsidRDefault="00885007" w:rsidP="007E3666">
      <w:pPr>
        <w:spacing w:after="0"/>
      </w:pPr>
    </w:p>
    <w:p w14:paraId="61AB1A77" w14:textId="77777777" w:rsidR="009F71B6" w:rsidRPr="00607AB2" w:rsidRDefault="009F71B6" w:rsidP="009F71B6">
      <w:pPr>
        <w:spacing w:after="0" w:line="240" w:lineRule="auto"/>
        <w:rPr>
          <w:rFonts w:ascii="Calibri" w:eastAsia="Times New Roman" w:hAnsi="Calibri" w:cs="Times New Roman"/>
          <w:color w:val="000000"/>
          <w:sz w:val="24"/>
          <w:szCs w:val="24"/>
        </w:rPr>
      </w:pPr>
      <w:r>
        <w:rPr>
          <w:rFonts w:ascii="Calibri" w:eastAsia="Times New Roman" w:hAnsi="Calibri" w:cs="Times New Roman"/>
          <w:iCs/>
          <w:color w:val="000000"/>
        </w:rPr>
        <w:lastRenderedPageBreak/>
        <w:t>The 2021</w:t>
      </w:r>
      <w:r w:rsidRPr="00607AB2">
        <w:rPr>
          <w:rFonts w:ascii="Calibri" w:eastAsia="Times New Roman" w:hAnsi="Calibri" w:cs="Times New Roman"/>
          <w:iCs/>
          <w:color w:val="000000"/>
        </w:rPr>
        <w:t xml:space="preserve"> </w:t>
      </w:r>
      <w:r>
        <w:rPr>
          <w:rFonts w:ascii="Calibri" w:eastAsia="Times New Roman" w:hAnsi="Calibri" w:cs="Times New Roman"/>
          <w:iCs/>
          <w:color w:val="000000"/>
        </w:rPr>
        <w:t xml:space="preserve">MHS PUF </w:t>
      </w:r>
      <w:r w:rsidRPr="00607AB2">
        <w:rPr>
          <w:rFonts w:ascii="Calibri" w:eastAsia="Times New Roman" w:hAnsi="Calibri" w:cs="Times New Roman"/>
          <w:iCs/>
          <w:color w:val="000000"/>
        </w:rPr>
        <w:t xml:space="preserve">contains a total </w:t>
      </w:r>
      <w:r>
        <w:rPr>
          <w:rFonts w:ascii="Calibri" w:eastAsia="Times New Roman" w:hAnsi="Calibri" w:cs="Times New Roman"/>
          <w:iCs/>
          <w:color w:val="000000"/>
        </w:rPr>
        <w:t xml:space="preserve">of </w:t>
      </w:r>
      <w:r w:rsidRPr="005A5C64">
        <w:rPr>
          <w:rFonts w:ascii="Calibri" w:eastAsia="Times New Roman" w:hAnsi="Calibri" w:cs="Times New Roman"/>
          <w:iCs/>
          <w:color w:val="000000"/>
        </w:rPr>
        <w:t>4,</w:t>
      </w:r>
      <w:r>
        <w:rPr>
          <w:rFonts w:ascii="Calibri" w:eastAsia="Times New Roman" w:hAnsi="Calibri" w:cs="Times New Roman"/>
          <w:iCs/>
          <w:color w:val="000000"/>
        </w:rPr>
        <w:t>928</w:t>
      </w:r>
      <w:r w:rsidRPr="005A5C64">
        <w:rPr>
          <w:rFonts w:ascii="Calibri" w:eastAsia="Times New Roman" w:hAnsi="Calibri" w:cs="Times New Roman"/>
          <w:iCs/>
          <w:color w:val="000000"/>
        </w:rPr>
        <w:t xml:space="preserve"> records, which include a record for each of the 4,8</w:t>
      </w:r>
      <w:r>
        <w:rPr>
          <w:rFonts w:ascii="Calibri" w:eastAsia="Times New Roman" w:hAnsi="Calibri" w:cs="Times New Roman"/>
          <w:iCs/>
          <w:color w:val="000000"/>
        </w:rPr>
        <w:t>58</w:t>
      </w:r>
      <w:r w:rsidRPr="005A5C64">
        <w:rPr>
          <w:rFonts w:ascii="Calibri" w:eastAsia="Times New Roman" w:hAnsi="Calibri" w:cs="Times New Roman"/>
          <w:iCs/>
          <w:color w:val="000000"/>
        </w:rPr>
        <w:t xml:space="preserve"> manufactured homes sampled in 20</w:t>
      </w:r>
      <w:r>
        <w:rPr>
          <w:rFonts w:ascii="Calibri" w:eastAsia="Times New Roman" w:hAnsi="Calibri" w:cs="Times New Roman"/>
          <w:iCs/>
          <w:color w:val="000000"/>
        </w:rPr>
        <w:t>21</w:t>
      </w:r>
      <w:r w:rsidRPr="005A5C64">
        <w:rPr>
          <w:rFonts w:ascii="Calibri" w:eastAsia="Times New Roman" w:hAnsi="Calibri" w:cs="Times New Roman"/>
          <w:iCs/>
          <w:color w:val="000000"/>
        </w:rPr>
        <w:t xml:space="preserve"> and </w:t>
      </w:r>
      <w:r>
        <w:rPr>
          <w:rFonts w:ascii="Calibri" w:eastAsia="Times New Roman" w:hAnsi="Calibri" w:cs="Times New Roman"/>
          <w:iCs/>
          <w:color w:val="000000"/>
        </w:rPr>
        <w:t>70</w:t>
      </w:r>
      <w:r w:rsidRPr="005A5C64">
        <w:rPr>
          <w:rFonts w:ascii="Calibri" w:eastAsia="Times New Roman" w:hAnsi="Calibri" w:cs="Times New Roman"/>
          <w:iCs/>
          <w:color w:val="000000"/>
        </w:rPr>
        <w:t xml:space="preserve"> homes shipped to FEMA only dealers</w:t>
      </w:r>
      <w:r w:rsidRPr="00607AB2">
        <w:rPr>
          <w:rFonts w:ascii="Calibri" w:eastAsia="Times New Roman" w:hAnsi="Calibri" w:cs="Times New Roman"/>
          <w:iCs/>
          <w:color w:val="000000"/>
        </w:rPr>
        <w:t>.</w:t>
      </w:r>
      <w:r w:rsidRPr="00607AB2">
        <w:rPr>
          <w:rFonts w:ascii="Calibri" w:eastAsia="Times New Roman" w:hAnsi="Calibri" w:cs="Times New Roman"/>
          <w:color w:val="000000"/>
        </w:rPr>
        <w:t xml:space="preserve"> </w:t>
      </w:r>
    </w:p>
    <w:p w14:paraId="6D0164A7" w14:textId="697F533A" w:rsidR="00A14212" w:rsidRDefault="00A14212" w:rsidP="0036433D">
      <w:pPr>
        <w:spacing w:after="0" w:line="240" w:lineRule="auto"/>
        <w:rPr>
          <w:rFonts w:ascii="Calibri" w:eastAsia="Times New Roman" w:hAnsi="Calibri" w:cs="Times New Roman"/>
          <w:color w:val="000000"/>
        </w:rPr>
      </w:pPr>
    </w:p>
    <w:p w14:paraId="683F37FC" w14:textId="771F1F5E" w:rsidR="00A14212" w:rsidRPr="00607AB2" w:rsidRDefault="00A14212" w:rsidP="00A14212">
      <w:pPr>
        <w:spacing w:after="0" w:line="240" w:lineRule="auto"/>
        <w:rPr>
          <w:rFonts w:ascii="Calibri" w:eastAsia="Times New Roman" w:hAnsi="Calibri" w:cs="Times New Roman"/>
          <w:color w:val="000000"/>
          <w:sz w:val="24"/>
          <w:szCs w:val="24"/>
        </w:rPr>
      </w:pPr>
      <w:r>
        <w:rPr>
          <w:rFonts w:ascii="Calibri" w:eastAsia="Times New Roman" w:hAnsi="Calibri" w:cs="Times New Roman"/>
          <w:iCs/>
          <w:color w:val="000000"/>
        </w:rPr>
        <w:t>The 2020</w:t>
      </w:r>
      <w:r w:rsidRPr="00607AB2">
        <w:rPr>
          <w:rFonts w:ascii="Calibri" w:eastAsia="Times New Roman" w:hAnsi="Calibri" w:cs="Times New Roman"/>
          <w:iCs/>
          <w:color w:val="000000"/>
        </w:rPr>
        <w:t xml:space="preserve"> </w:t>
      </w:r>
      <w:r>
        <w:rPr>
          <w:rFonts w:ascii="Calibri" w:eastAsia="Times New Roman" w:hAnsi="Calibri" w:cs="Times New Roman"/>
          <w:iCs/>
          <w:color w:val="000000"/>
        </w:rPr>
        <w:t xml:space="preserve">MHS PUF </w:t>
      </w:r>
      <w:r w:rsidRPr="00607AB2">
        <w:rPr>
          <w:rFonts w:ascii="Calibri" w:eastAsia="Times New Roman" w:hAnsi="Calibri" w:cs="Times New Roman"/>
          <w:iCs/>
          <w:color w:val="000000"/>
        </w:rPr>
        <w:t xml:space="preserve">contains a total </w:t>
      </w:r>
      <w:r>
        <w:rPr>
          <w:rFonts w:ascii="Calibri" w:eastAsia="Times New Roman" w:hAnsi="Calibri" w:cs="Times New Roman"/>
          <w:iCs/>
          <w:color w:val="000000"/>
        </w:rPr>
        <w:t xml:space="preserve">of </w:t>
      </w:r>
      <w:r w:rsidRPr="005A5C64">
        <w:rPr>
          <w:rFonts w:ascii="Calibri" w:eastAsia="Times New Roman" w:hAnsi="Calibri" w:cs="Times New Roman"/>
          <w:iCs/>
          <w:color w:val="000000"/>
        </w:rPr>
        <w:t>4,</w:t>
      </w:r>
      <w:r>
        <w:rPr>
          <w:rFonts w:ascii="Calibri" w:eastAsia="Times New Roman" w:hAnsi="Calibri" w:cs="Times New Roman"/>
          <w:iCs/>
          <w:color w:val="000000"/>
        </w:rPr>
        <w:t>860</w:t>
      </w:r>
      <w:r w:rsidRPr="005A5C64">
        <w:rPr>
          <w:rFonts w:ascii="Calibri" w:eastAsia="Times New Roman" w:hAnsi="Calibri" w:cs="Times New Roman"/>
          <w:iCs/>
          <w:color w:val="000000"/>
        </w:rPr>
        <w:t xml:space="preserve"> records, which include a record for each of the 4,860 manufactured homes sampled in 20</w:t>
      </w:r>
      <w:r>
        <w:rPr>
          <w:rFonts w:ascii="Calibri" w:eastAsia="Times New Roman" w:hAnsi="Calibri" w:cs="Times New Roman"/>
          <w:iCs/>
          <w:color w:val="000000"/>
        </w:rPr>
        <w:t>20</w:t>
      </w:r>
      <w:r w:rsidRPr="005A5C64">
        <w:rPr>
          <w:rFonts w:ascii="Calibri" w:eastAsia="Times New Roman" w:hAnsi="Calibri" w:cs="Times New Roman"/>
          <w:iCs/>
          <w:color w:val="000000"/>
        </w:rPr>
        <w:t xml:space="preserve"> and </w:t>
      </w:r>
      <w:r>
        <w:rPr>
          <w:rFonts w:ascii="Calibri" w:eastAsia="Times New Roman" w:hAnsi="Calibri" w:cs="Times New Roman"/>
          <w:iCs/>
          <w:color w:val="000000"/>
        </w:rPr>
        <w:t>0</w:t>
      </w:r>
      <w:r w:rsidRPr="005A5C64">
        <w:rPr>
          <w:rFonts w:ascii="Calibri" w:eastAsia="Times New Roman" w:hAnsi="Calibri" w:cs="Times New Roman"/>
          <w:iCs/>
          <w:color w:val="000000"/>
        </w:rPr>
        <w:t xml:space="preserve"> homes shipped to FEMA only dealers</w:t>
      </w:r>
      <w:r w:rsidRPr="00607AB2">
        <w:rPr>
          <w:rFonts w:ascii="Calibri" w:eastAsia="Times New Roman" w:hAnsi="Calibri" w:cs="Times New Roman"/>
          <w:iCs/>
          <w:color w:val="000000"/>
        </w:rPr>
        <w:t>.</w:t>
      </w:r>
      <w:r w:rsidRPr="00607AB2">
        <w:rPr>
          <w:rFonts w:ascii="Calibri" w:eastAsia="Times New Roman" w:hAnsi="Calibri" w:cs="Times New Roman"/>
          <w:color w:val="000000"/>
        </w:rPr>
        <w:t xml:space="preserve"> </w:t>
      </w:r>
    </w:p>
    <w:p w14:paraId="54A8BBF3" w14:textId="7A36574A" w:rsidR="00A14212" w:rsidRDefault="00A14212" w:rsidP="0036433D">
      <w:pPr>
        <w:spacing w:after="0" w:line="240" w:lineRule="auto"/>
        <w:rPr>
          <w:rFonts w:ascii="Calibri" w:eastAsia="Times New Roman" w:hAnsi="Calibri" w:cs="Times New Roman"/>
          <w:color w:val="000000"/>
          <w:sz w:val="24"/>
          <w:szCs w:val="24"/>
        </w:rPr>
      </w:pPr>
    </w:p>
    <w:p w14:paraId="0025DE81" w14:textId="77777777" w:rsidR="009F71B6" w:rsidRDefault="009F71B6" w:rsidP="009F71B6">
      <w:pPr>
        <w:spacing w:after="0" w:line="240" w:lineRule="auto"/>
        <w:rPr>
          <w:rFonts w:ascii="Calibri" w:eastAsia="Times New Roman" w:hAnsi="Calibri" w:cs="Times New Roman"/>
          <w:color w:val="000000"/>
        </w:rPr>
      </w:pPr>
      <w:r>
        <w:rPr>
          <w:rFonts w:ascii="Calibri" w:eastAsia="Times New Roman" w:hAnsi="Calibri" w:cs="Times New Roman"/>
          <w:iCs/>
          <w:color w:val="000000"/>
        </w:rPr>
        <w:t>The 2019</w:t>
      </w:r>
      <w:r w:rsidRPr="00607AB2">
        <w:rPr>
          <w:rFonts w:ascii="Calibri" w:eastAsia="Times New Roman" w:hAnsi="Calibri" w:cs="Times New Roman"/>
          <w:iCs/>
          <w:color w:val="000000"/>
        </w:rPr>
        <w:t xml:space="preserve"> </w:t>
      </w:r>
      <w:r>
        <w:rPr>
          <w:rFonts w:ascii="Calibri" w:eastAsia="Times New Roman" w:hAnsi="Calibri" w:cs="Times New Roman"/>
          <w:iCs/>
          <w:color w:val="000000"/>
        </w:rPr>
        <w:t xml:space="preserve">MHS PUF </w:t>
      </w:r>
      <w:r w:rsidRPr="00607AB2">
        <w:rPr>
          <w:rFonts w:ascii="Calibri" w:eastAsia="Times New Roman" w:hAnsi="Calibri" w:cs="Times New Roman"/>
          <w:iCs/>
          <w:color w:val="000000"/>
        </w:rPr>
        <w:t xml:space="preserve">contains a total </w:t>
      </w:r>
      <w:r>
        <w:rPr>
          <w:rFonts w:ascii="Calibri" w:eastAsia="Times New Roman" w:hAnsi="Calibri" w:cs="Times New Roman"/>
          <w:iCs/>
          <w:color w:val="000000"/>
        </w:rPr>
        <w:t xml:space="preserve">of </w:t>
      </w:r>
      <w:r w:rsidRPr="005A5C64">
        <w:rPr>
          <w:rFonts w:ascii="Calibri" w:eastAsia="Times New Roman" w:hAnsi="Calibri" w:cs="Times New Roman"/>
          <w:iCs/>
          <w:color w:val="000000"/>
        </w:rPr>
        <w:t>4,916 records, which include a record for each of the 4,860 manufactured homes sampled in 2019 and 56 homes shipped to FEMA only dealers</w:t>
      </w:r>
      <w:r w:rsidRPr="00607AB2">
        <w:rPr>
          <w:rFonts w:ascii="Calibri" w:eastAsia="Times New Roman" w:hAnsi="Calibri" w:cs="Times New Roman"/>
          <w:iCs/>
          <w:color w:val="000000"/>
        </w:rPr>
        <w:t>.</w:t>
      </w:r>
      <w:r w:rsidRPr="00607AB2">
        <w:rPr>
          <w:rFonts w:ascii="Calibri" w:eastAsia="Times New Roman" w:hAnsi="Calibri" w:cs="Times New Roman"/>
          <w:color w:val="000000"/>
        </w:rPr>
        <w:t xml:space="preserve"> </w:t>
      </w:r>
    </w:p>
    <w:p w14:paraId="11BFA4E7" w14:textId="760ABA60" w:rsidR="009F71B6" w:rsidRDefault="009F71B6" w:rsidP="0036433D">
      <w:pPr>
        <w:spacing w:after="0" w:line="240" w:lineRule="auto"/>
        <w:rPr>
          <w:rFonts w:ascii="Calibri" w:eastAsia="Times New Roman" w:hAnsi="Calibri" w:cs="Times New Roman"/>
          <w:color w:val="000000"/>
          <w:sz w:val="24"/>
          <w:szCs w:val="24"/>
        </w:rPr>
      </w:pPr>
    </w:p>
    <w:p w14:paraId="6266AD5C" w14:textId="77777777" w:rsidR="009F71B6" w:rsidRPr="00607AB2" w:rsidRDefault="009F71B6" w:rsidP="009F71B6">
      <w:pPr>
        <w:spacing w:after="0" w:line="240" w:lineRule="auto"/>
        <w:rPr>
          <w:rFonts w:ascii="Calibri" w:eastAsia="Times New Roman" w:hAnsi="Calibri" w:cs="Times New Roman"/>
          <w:color w:val="000000"/>
          <w:sz w:val="24"/>
          <w:szCs w:val="24"/>
        </w:rPr>
      </w:pPr>
      <w:r>
        <w:rPr>
          <w:rFonts w:ascii="Calibri" w:eastAsia="Times New Roman" w:hAnsi="Calibri" w:cs="Times New Roman"/>
          <w:iCs/>
          <w:color w:val="000000"/>
        </w:rPr>
        <w:t>The 2018</w:t>
      </w:r>
      <w:r w:rsidRPr="00607AB2">
        <w:rPr>
          <w:rFonts w:ascii="Calibri" w:eastAsia="Times New Roman" w:hAnsi="Calibri" w:cs="Times New Roman"/>
          <w:iCs/>
          <w:color w:val="000000"/>
        </w:rPr>
        <w:t xml:space="preserve"> </w:t>
      </w:r>
      <w:r>
        <w:rPr>
          <w:rFonts w:ascii="Calibri" w:eastAsia="Times New Roman" w:hAnsi="Calibri" w:cs="Times New Roman"/>
          <w:iCs/>
          <w:color w:val="000000"/>
        </w:rPr>
        <w:t xml:space="preserve">MHS PUF </w:t>
      </w:r>
      <w:r w:rsidRPr="00607AB2">
        <w:rPr>
          <w:rFonts w:ascii="Calibri" w:eastAsia="Times New Roman" w:hAnsi="Calibri" w:cs="Times New Roman"/>
          <w:iCs/>
          <w:color w:val="000000"/>
        </w:rPr>
        <w:t xml:space="preserve">contains a total </w:t>
      </w:r>
      <w:r>
        <w:rPr>
          <w:rFonts w:ascii="Calibri" w:eastAsia="Times New Roman" w:hAnsi="Calibri" w:cs="Times New Roman"/>
          <w:iCs/>
          <w:color w:val="000000"/>
        </w:rPr>
        <w:t>of 6,188</w:t>
      </w:r>
      <w:r w:rsidRPr="00607AB2">
        <w:rPr>
          <w:rFonts w:ascii="Calibri" w:eastAsia="Times New Roman" w:hAnsi="Calibri" w:cs="Times New Roman"/>
          <w:iCs/>
          <w:color w:val="000000"/>
        </w:rPr>
        <w:t xml:space="preserve"> records, which include a record for each of the 4,8</w:t>
      </w:r>
      <w:r>
        <w:rPr>
          <w:rFonts w:ascii="Calibri" w:eastAsia="Times New Roman" w:hAnsi="Calibri" w:cs="Times New Roman"/>
          <w:iCs/>
          <w:color w:val="000000"/>
        </w:rPr>
        <w:t>60</w:t>
      </w:r>
      <w:r w:rsidRPr="00607AB2">
        <w:rPr>
          <w:rFonts w:ascii="Calibri" w:eastAsia="Times New Roman" w:hAnsi="Calibri" w:cs="Times New Roman"/>
          <w:iCs/>
          <w:color w:val="000000"/>
        </w:rPr>
        <w:t xml:space="preserve"> manufactured homes sampled in 201</w:t>
      </w:r>
      <w:r>
        <w:rPr>
          <w:rFonts w:ascii="Calibri" w:eastAsia="Times New Roman" w:hAnsi="Calibri" w:cs="Times New Roman"/>
          <w:iCs/>
          <w:color w:val="000000"/>
        </w:rPr>
        <w:t>8</w:t>
      </w:r>
      <w:r w:rsidRPr="00607AB2">
        <w:rPr>
          <w:rFonts w:ascii="Calibri" w:eastAsia="Times New Roman" w:hAnsi="Calibri" w:cs="Times New Roman"/>
          <w:iCs/>
          <w:color w:val="000000"/>
        </w:rPr>
        <w:t xml:space="preserve"> and </w:t>
      </w:r>
      <w:r>
        <w:rPr>
          <w:rFonts w:ascii="Calibri" w:eastAsia="Times New Roman" w:hAnsi="Calibri" w:cs="Times New Roman"/>
          <w:iCs/>
          <w:color w:val="000000"/>
        </w:rPr>
        <w:t>1,328</w:t>
      </w:r>
      <w:r w:rsidRPr="00607AB2">
        <w:rPr>
          <w:rFonts w:ascii="Calibri" w:eastAsia="Times New Roman" w:hAnsi="Calibri" w:cs="Times New Roman"/>
          <w:iCs/>
          <w:color w:val="000000"/>
        </w:rPr>
        <w:t xml:space="preserve"> homes shipped to FEMA only dealers.</w:t>
      </w:r>
      <w:r w:rsidRPr="00607AB2">
        <w:rPr>
          <w:rFonts w:ascii="Calibri" w:eastAsia="Times New Roman" w:hAnsi="Calibri" w:cs="Times New Roman"/>
          <w:color w:val="000000"/>
        </w:rPr>
        <w:t xml:space="preserve"> </w:t>
      </w:r>
    </w:p>
    <w:p w14:paraId="149CDF20" w14:textId="19FE39A6" w:rsidR="009F71B6" w:rsidRDefault="009F71B6" w:rsidP="0036433D">
      <w:pPr>
        <w:spacing w:after="0" w:line="240" w:lineRule="auto"/>
        <w:rPr>
          <w:rFonts w:ascii="Calibri" w:eastAsia="Times New Roman" w:hAnsi="Calibri" w:cs="Times New Roman"/>
          <w:color w:val="000000"/>
          <w:sz w:val="24"/>
          <w:szCs w:val="24"/>
        </w:rPr>
      </w:pPr>
    </w:p>
    <w:p w14:paraId="2DEAF475" w14:textId="77777777" w:rsidR="009F71B6" w:rsidRDefault="009F71B6" w:rsidP="009F71B6">
      <w:pPr>
        <w:spacing w:after="0" w:line="240" w:lineRule="auto"/>
        <w:rPr>
          <w:rFonts w:ascii="Calibri" w:eastAsia="Times New Roman" w:hAnsi="Calibri" w:cs="Times New Roman"/>
          <w:color w:val="000000"/>
          <w:sz w:val="24"/>
          <w:szCs w:val="24"/>
        </w:rPr>
      </w:pPr>
      <w:r w:rsidRPr="00607AB2">
        <w:rPr>
          <w:rFonts w:ascii="Calibri" w:eastAsia="Times New Roman" w:hAnsi="Calibri" w:cs="Times New Roman"/>
          <w:iCs/>
          <w:color w:val="000000"/>
        </w:rPr>
        <w:t xml:space="preserve">The 2017 </w:t>
      </w:r>
      <w:r>
        <w:rPr>
          <w:rFonts w:ascii="Calibri" w:eastAsia="Times New Roman" w:hAnsi="Calibri" w:cs="Times New Roman"/>
          <w:iCs/>
          <w:color w:val="000000"/>
        </w:rPr>
        <w:t xml:space="preserve">MHS PUF </w:t>
      </w:r>
      <w:r w:rsidRPr="00607AB2">
        <w:rPr>
          <w:rFonts w:ascii="Calibri" w:eastAsia="Times New Roman" w:hAnsi="Calibri" w:cs="Times New Roman"/>
          <w:iCs/>
          <w:color w:val="000000"/>
        </w:rPr>
        <w:t xml:space="preserve">contains a total </w:t>
      </w:r>
      <w:r>
        <w:rPr>
          <w:rFonts w:ascii="Calibri" w:eastAsia="Times New Roman" w:hAnsi="Calibri" w:cs="Times New Roman"/>
          <w:iCs/>
          <w:color w:val="000000"/>
        </w:rPr>
        <w:t xml:space="preserve">of </w:t>
      </w:r>
      <w:r w:rsidRPr="00607AB2">
        <w:rPr>
          <w:rFonts w:ascii="Calibri" w:eastAsia="Times New Roman" w:hAnsi="Calibri" w:cs="Times New Roman"/>
          <w:iCs/>
          <w:color w:val="000000"/>
        </w:rPr>
        <w:t>9,520 records, which include a record for each of the 4,859 manufactured homes sampled in 2017 and 4,661 homes shipped to FEMA only dealers.</w:t>
      </w:r>
      <w:r w:rsidRPr="00607AB2">
        <w:rPr>
          <w:rFonts w:ascii="Calibri" w:eastAsia="Times New Roman" w:hAnsi="Calibri" w:cs="Times New Roman"/>
          <w:color w:val="000000"/>
        </w:rPr>
        <w:t xml:space="preserve"> </w:t>
      </w:r>
    </w:p>
    <w:p w14:paraId="5586E521" w14:textId="77777777" w:rsidR="009F71B6" w:rsidRDefault="009F71B6" w:rsidP="009F71B6">
      <w:pPr>
        <w:spacing w:after="0" w:line="240" w:lineRule="auto"/>
        <w:rPr>
          <w:rFonts w:ascii="Calibri" w:hAnsi="Calibri"/>
          <w:iCs/>
          <w:color w:val="000000"/>
        </w:rPr>
      </w:pPr>
    </w:p>
    <w:p w14:paraId="33110C44" w14:textId="77777777" w:rsidR="009F71B6" w:rsidRDefault="009F71B6" w:rsidP="009F71B6">
      <w:pPr>
        <w:spacing w:after="0" w:line="240" w:lineRule="auto"/>
        <w:rPr>
          <w:rFonts w:ascii="Calibri" w:eastAsia="Times New Roman" w:hAnsi="Calibri" w:cs="Times New Roman"/>
          <w:iCs/>
          <w:color w:val="000000"/>
        </w:rPr>
      </w:pPr>
      <w:r w:rsidRPr="007E3666">
        <w:rPr>
          <w:rFonts w:ascii="Calibri" w:hAnsi="Calibri"/>
          <w:iCs/>
          <w:color w:val="000000"/>
        </w:rPr>
        <w:t xml:space="preserve">The 2016 MHS PUF contains a total </w:t>
      </w:r>
      <w:r>
        <w:rPr>
          <w:rFonts w:ascii="Calibri" w:hAnsi="Calibri"/>
          <w:iCs/>
          <w:color w:val="000000"/>
        </w:rPr>
        <w:t xml:space="preserve">of </w:t>
      </w:r>
      <w:r w:rsidRPr="007E3666">
        <w:rPr>
          <w:rFonts w:ascii="Calibri" w:hAnsi="Calibri"/>
          <w:iCs/>
          <w:color w:val="000000"/>
        </w:rPr>
        <w:t>7,915 records, which include a record for each of the 4,860 manufactured homes sampled in 2016 and 3,055 homes shipped to FEMA only dealers.</w:t>
      </w:r>
      <w:r w:rsidRPr="007E3666">
        <w:rPr>
          <w:rFonts w:ascii="Calibri" w:hAnsi="Calibri"/>
          <w:color w:val="000000"/>
        </w:rPr>
        <w:t> </w:t>
      </w:r>
    </w:p>
    <w:p w14:paraId="30105383" w14:textId="77777777" w:rsidR="009F71B6" w:rsidRDefault="009F71B6" w:rsidP="009F71B6">
      <w:pPr>
        <w:spacing w:after="0" w:line="240" w:lineRule="auto"/>
        <w:rPr>
          <w:rFonts w:ascii="Calibri" w:eastAsia="Times New Roman" w:hAnsi="Calibri" w:cs="Times New Roman"/>
          <w:iCs/>
          <w:color w:val="000000"/>
        </w:rPr>
      </w:pPr>
    </w:p>
    <w:p w14:paraId="7D419EC7" w14:textId="77777777" w:rsidR="009F71B6" w:rsidRDefault="009F71B6" w:rsidP="009F71B6">
      <w:pPr>
        <w:spacing w:after="0"/>
      </w:pPr>
      <w:r w:rsidRPr="005430E6">
        <w:t>The 201</w:t>
      </w:r>
      <w:r>
        <w:t>5</w:t>
      </w:r>
      <w:r w:rsidRPr="005430E6">
        <w:t xml:space="preserve"> MHS PUF contains a total </w:t>
      </w:r>
      <w:r>
        <w:t>of 5,018</w:t>
      </w:r>
      <w:r w:rsidRPr="005430E6">
        <w:t xml:space="preserve"> records, which include a record for each of the 4,8</w:t>
      </w:r>
      <w:r>
        <w:t>60</w:t>
      </w:r>
      <w:r w:rsidRPr="005430E6">
        <w:t xml:space="preserve"> manufactured homes sampled in 201</w:t>
      </w:r>
      <w:r>
        <w:t>5</w:t>
      </w:r>
      <w:r w:rsidRPr="005430E6">
        <w:t xml:space="preserve"> and </w:t>
      </w:r>
      <w:r>
        <w:t>15</w:t>
      </w:r>
      <w:r w:rsidRPr="005430E6">
        <w:t xml:space="preserve">8 homes shipped to FEMA only dealers. </w:t>
      </w:r>
    </w:p>
    <w:p w14:paraId="48F65A17" w14:textId="77777777" w:rsidR="009F71B6" w:rsidRDefault="009F71B6" w:rsidP="0036433D">
      <w:pPr>
        <w:spacing w:after="0" w:line="240" w:lineRule="auto"/>
        <w:rPr>
          <w:rFonts w:ascii="Calibri" w:eastAsia="Times New Roman" w:hAnsi="Calibri" w:cs="Times New Roman"/>
          <w:color w:val="000000"/>
          <w:sz w:val="24"/>
          <w:szCs w:val="24"/>
        </w:rPr>
      </w:pPr>
    </w:p>
    <w:p w14:paraId="290238D7" w14:textId="77777777" w:rsidR="007E3666" w:rsidRDefault="007E3666" w:rsidP="007E3666">
      <w:pPr>
        <w:spacing w:after="0"/>
      </w:pPr>
      <w:r w:rsidRPr="005430E6">
        <w:t>For each record there are six administrative variables and eight variables reflecting relevant responses to</w:t>
      </w:r>
      <w:r>
        <w:t xml:space="preserve"> MHS questionnaire items.  </w:t>
      </w:r>
    </w:p>
    <w:p w14:paraId="554B4D05" w14:textId="77777777" w:rsidR="00607AB2" w:rsidRDefault="00607AB2" w:rsidP="007C5C8B">
      <w:pPr>
        <w:spacing w:after="0"/>
      </w:pPr>
    </w:p>
    <w:p w14:paraId="44D6AC81" w14:textId="5A73246A" w:rsidR="00E34827" w:rsidRDefault="00166057" w:rsidP="007C5C8B">
      <w:pPr>
        <w:spacing w:after="0"/>
      </w:pPr>
      <w:r>
        <w:t>The form for the MHS can be found at</w:t>
      </w:r>
      <w:r w:rsidR="00742273">
        <w:t>:</w:t>
      </w:r>
      <w:r>
        <w:t xml:space="preserve"> </w:t>
      </w:r>
      <w:hyperlink r:id="rId6" w:history="1">
        <w:r w:rsidR="009F71B6">
          <w:rPr>
            <w:rStyle w:val="Hyperlink"/>
          </w:rPr>
          <w:t>Manufactured Housing Survey (MHS) Questionnaire (census.gov)</w:t>
        </w:r>
      </w:hyperlink>
    </w:p>
    <w:p w14:paraId="7AA4BC15" w14:textId="77777777" w:rsidR="00E647F9" w:rsidRDefault="00E647F9" w:rsidP="007C5C8B">
      <w:pPr>
        <w:spacing w:after="0"/>
      </w:pPr>
    </w:p>
    <w:p w14:paraId="1CD06F10" w14:textId="77777777" w:rsidR="00AB6372" w:rsidRPr="001B2369" w:rsidRDefault="00AB6372" w:rsidP="00AB6372">
      <w:pPr>
        <w:autoSpaceDE w:val="0"/>
        <w:autoSpaceDN w:val="0"/>
        <w:adjustRightInd w:val="0"/>
        <w:spacing w:after="0" w:line="240" w:lineRule="auto"/>
        <w:rPr>
          <w:rFonts w:cs="Times New Roman"/>
          <w:color w:val="000000"/>
          <w:szCs w:val="24"/>
        </w:rPr>
      </w:pPr>
      <w:r w:rsidRPr="001B2369">
        <w:rPr>
          <w:rFonts w:cs="Times New Roman"/>
          <w:color w:val="000000"/>
          <w:szCs w:val="24"/>
        </w:rPr>
        <w:t xml:space="preserve">The </w:t>
      </w:r>
      <w:r w:rsidR="00742273">
        <w:rPr>
          <w:rFonts w:cs="Times New Roman"/>
          <w:color w:val="000000"/>
          <w:szCs w:val="24"/>
        </w:rPr>
        <w:t xml:space="preserve">MHS </w:t>
      </w:r>
      <w:r w:rsidRPr="001B2369">
        <w:rPr>
          <w:rFonts w:cs="Times New Roman"/>
          <w:color w:val="000000"/>
          <w:szCs w:val="24"/>
        </w:rPr>
        <w:t>PUF includes the following information for each record:</w:t>
      </w:r>
    </w:p>
    <w:p w14:paraId="03416EFD" w14:textId="77777777" w:rsidR="00AB6372" w:rsidRPr="001B2369" w:rsidRDefault="00AB6372" w:rsidP="00AB6372">
      <w:pPr>
        <w:autoSpaceDE w:val="0"/>
        <w:autoSpaceDN w:val="0"/>
        <w:adjustRightInd w:val="0"/>
        <w:spacing w:after="0" w:line="240" w:lineRule="auto"/>
        <w:rPr>
          <w:rFonts w:cs="Times New Roman"/>
          <w:color w:val="000000"/>
          <w:szCs w:val="24"/>
        </w:rPr>
      </w:pPr>
    </w:p>
    <w:p w14:paraId="004B9FE7" w14:textId="77777777" w:rsidR="00AB6372" w:rsidRPr="001B2369" w:rsidRDefault="00B70AB2"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 xml:space="preserve">CONTROL: </w:t>
      </w:r>
      <w:r>
        <w:rPr>
          <w:rFonts w:cs="Times New Roman"/>
          <w:color w:val="000000"/>
          <w:szCs w:val="24"/>
        </w:rPr>
        <w:t xml:space="preserve">An identification variable </w:t>
      </w:r>
      <w:r w:rsidR="00AB6372" w:rsidRPr="001B2369">
        <w:rPr>
          <w:rFonts w:cs="Times New Roman"/>
          <w:color w:val="000000"/>
          <w:szCs w:val="24"/>
        </w:rPr>
        <w:t>which includes the shipment month and a random number</w:t>
      </w:r>
    </w:p>
    <w:p w14:paraId="7042190A" w14:textId="79E0A443" w:rsidR="00AB6372" w:rsidRPr="001B2369" w:rsidRDefault="00B70AB2"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 xml:space="preserve">REGION: </w:t>
      </w:r>
      <w:r w:rsidRPr="006949AF">
        <w:rPr>
          <w:rFonts w:cs="Times New Roman"/>
          <w:color w:val="000000"/>
          <w:szCs w:val="24"/>
        </w:rPr>
        <w:t>F</w:t>
      </w:r>
      <w:r w:rsidR="00AB6372" w:rsidRPr="001B2369">
        <w:rPr>
          <w:rFonts w:cs="Times New Roman"/>
          <w:color w:val="000000"/>
          <w:szCs w:val="24"/>
        </w:rPr>
        <w:t>our</w:t>
      </w:r>
      <w:r>
        <w:rPr>
          <w:rFonts w:cs="Times New Roman"/>
          <w:color w:val="000000"/>
          <w:szCs w:val="24"/>
        </w:rPr>
        <w:t xml:space="preserve"> Census </w:t>
      </w:r>
      <w:r w:rsidR="00AB6372" w:rsidRPr="001B2369">
        <w:rPr>
          <w:rFonts w:cs="Times New Roman"/>
          <w:color w:val="000000"/>
          <w:szCs w:val="24"/>
        </w:rPr>
        <w:t xml:space="preserve">regions and a fifth code that represents </w:t>
      </w:r>
      <w:r w:rsidR="00D63D28">
        <w:rPr>
          <w:rFonts w:cs="Times New Roman"/>
          <w:color w:val="000000"/>
          <w:szCs w:val="24"/>
        </w:rPr>
        <w:t xml:space="preserve">the </w:t>
      </w:r>
      <w:r w:rsidR="00AB6372" w:rsidRPr="001B2369">
        <w:rPr>
          <w:rFonts w:cs="Times New Roman"/>
          <w:color w:val="000000"/>
          <w:szCs w:val="24"/>
        </w:rPr>
        <w:t>national level for three or more section homes</w:t>
      </w:r>
    </w:p>
    <w:p w14:paraId="32C78758" w14:textId="77777777" w:rsidR="00AB6372" w:rsidRPr="00B70AB2" w:rsidRDefault="00B70AB2" w:rsidP="00AB6372">
      <w:pPr>
        <w:pStyle w:val="ListParagraph"/>
        <w:numPr>
          <w:ilvl w:val="0"/>
          <w:numId w:val="1"/>
        </w:numPr>
        <w:autoSpaceDE w:val="0"/>
        <w:autoSpaceDN w:val="0"/>
        <w:adjustRightInd w:val="0"/>
        <w:spacing w:after="0" w:line="240" w:lineRule="auto"/>
        <w:rPr>
          <w:rFonts w:cs="Times New Roman"/>
          <w:b/>
          <w:color w:val="000000"/>
          <w:szCs w:val="24"/>
        </w:rPr>
      </w:pPr>
      <w:r>
        <w:rPr>
          <w:rFonts w:cs="Times New Roman"/>
          <w:b/>
          <w:color w:val="000000"/>
          <w:szCs w:val="24"/>
        </w:rPr>
        <w:t>SHIPMONTH</w:t>
      </w:r>
      <w:r>
        <w:rPr>
          <w:rFonts w:cs="Times New Roman"/>
          <w:color w:val="000000"/>
          <w:szCs w:val="24"/>
        </w:rPr>
        <w:t>: Shipment month</w:t>
      </w:r>
    </w:p>
    <w:p w14:paraId="2BA00839" w14:textId="77777777" w:rsidR="00AB6372" w:rsidRDefault="00B70AB2"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SECTIONS</w:t>
      </w:r>
      <w:r>
        <w:rPr>
          <w:rFonts w:cs="Times New Roman"/>
          <w:color w:val="000000"/>
          <w:szCs w:val="24"/>
        </w:rPr>
        <w:t xml:space="preserve">: </w:t>
      </w:r>
      <w:r w:rsidR="00AB6372" w:rsidRPr="001B2369">
        <w:rPr>
          <w:rFonts w:cs="Times New Roman"/>
          <w:color w:val="000000"/>
          <w:szCs w:val="24"/>
        </w:rPr>
        <w:t xml:space="preserve"> </w:t>
      </w:r>
      <w:r>
        <w:rPr>
          <w:rFonts w:cs="Times New Roman"/>
          <w:color w:val="000000"/>
          <w:szCs w:val="24"/>
        </w:rPr>
        <w:t xml:space="preserve">The size of the home </w:t>
      </w:r>
      <w:r w:rsidR="00AB6372" w:rsidRPr="001B2369">
        <w:rPr>
          <w:rFonts w:cs="Times New Roman"/>
          <w:color w:val="000000"/>
          <w:szCs w:val="24"/>
        </w:rPr>
        <w:t>with three or more section homes collapsed</w:t>
      </w:r>
    </w:p>
    <w:p w14:paraId="35683099" w14:textId="77777777" w:rsidR="00B70AB2" w:rsidRDefault="00B70AB2"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W</w:t>
      </w:r>
      <w:r w:rsidR="008A17A0">
        <w:rPr>
          <w:rFonts w:cs="Times New Roman"/>
          <w:b/>
          <w:color w:val="000000"/>
          <w:szCs w:val="24"/>
        </w:rPr>
        <w:t>EIGHT</w:t>
      </w:r>
      <w:r>
        <w:rPr>
          <w:rFonts w:cs="Times New Roman"/>
          <w:color w:val="000000"/>
          <w:szCs w:val="24"/>
        </w:rPr>
        <w:t>: Tabulation weight</w:t>
      </w:r>
      <w:r w:rsidR="005A2F48">
        <w:rPr>
          <w:rFonts w:cs="Times New Roman"/>
          <w:color w:val="000000"/>
          <w:szCs w:val="24"/>
        </w:rPr>
        <w:t xml:space="preserve"> </w:t>
      </w:r>
    </w:p>
    <w:p w14:paraId="791D38C4" w14:textId="77777777" w:rsidR="008C03E9" w:rsidRDefault="008C03E9"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WGTADJ</w:t>
      </w:r>
      <w:r w:rsidRPr="008C03E9">
        <w:rPr>
          <w:rFonts w:cs="Times New Roman"/>
          <w:color w:val="000000"/>
          <w:szCs w:val="24"/>
        </w:rPr>
        <w:t>:</w:t>
      </w:r>
      <w:r>
        <w:rPr>
          <w:rFonts w:cs="Times New Roman"/>
          <w:color w:val="000000"/>
          <w:szCs w:val="24"/>
        </w:rPr>
        <w:t xml:space="preserve"> Weight adjustment to account for frame undercoverage</w:t>
      </w:r>
    </w:p>
    <w:p w14:paraId="7117B993" w14:textId="77777777" w:rsidR="008C03E9" w:rsidRDefault="008C03E9" w:rsidP="00B70AB2">
      <w:pPr>
        <w:autoSpaceDE w:val="0"/>
        <w:autoSpaceDN w:val="0"/>
        <w:adjustRightInd w:val="0"/>
        <w:spacing w:after="0" w:line="240" w:lineRule="auto"/>
        <w:ind w:firstLine="720"/>
        <w:rPr>
          <w:rFonts w:cs="Times New Roman"/>
          <w:color w:val="000000"/>
          <w:szCs w:val="24"/>
        </w:rPr>
      </w:pPr>
    </w:p>
    <w:p w14:paraId="36373EB4" w14:textId="77777777" w:rsidR="00B70AB2" w:rsidRDefault="00B70AB2" w:rsidP="00B70AB2">
      <w:pPr>
        <w:autoSpaceDE w:val="0"/>
        <w:autoSpaceDN w:val="0"/>
        <w:adjustRightInd w:val="0"/>
        <w:spacing w:after="0" w:line="240" w:lineRule="auto"/>
        <w:ind w:firstLine="720"/>
        <w:rPr>
          <w:rFonts w:cs="Times New Roman"/>
          <w:color w:val="000000"/>
          <w:szCs w:val="24"/>
        </w:rPr>
      </w:pPr>
      <w:r>
        <w:rPr>
          <w:rFonts w:cs="Times New Roman"/>
          <w:color w:val="000000"/>
          <w:szCs w:val="24"/>
        </w:rPr>
        <w:t>The MHS PUF in</w:t>
      </w:r>
      <w:r w:rsidR="008C03E9">
        <w:rPr>
          <w:rFonts w:cs="Times New Roman"/>
          <w:color w:val="000000"/>
          <w:szCs w:val="24"/>
        </w:rPr>
        <w:t>cludes the following respondent-</w:t>
      </w:r>
      <w:r>
        <w:rPr>
          <w:rFonts w:cs="Times New Roman"/>
          <w:color w:val="000000"/>
          <w:szCs w:val="24"/>
        </w:rPr>
        <w:t>reported variables for each record:</w:t>
      </w:r>
    </w:p>
    <w:p w14:paraId="006D5470" w14:textId="77777777" w:rsidR="00B70AB2" w:rsidRPr="00B70AB2" w:rsidRDefault="00B70AB2" w:rsidP="00B70AB2">
      <w:pPr>
        <w:autoSpaceDE w:val="0"/>
        <w:autoSpaceDN w:val="0"/>
        <w:adjustRightInd w:val="0"/>
        <w:spacing w:after="0" w:line="240" w:lineRule="auto"/>
        <w:rPr>
          <w:rFonts w:cs="Times New Roman"/>
          <w:color w:val="000000"/>
          <w:szCs w:val="24"/>
        </w:rPr>
      </w:pPr>
    </w:p>
    <w:p w14:paraId="7D4D0661" w14:textId="3DEABEA2" w:rsidR="00AB6372" w:rsidRPr="001B2369" w:rsidRDefault="006F0930" w:rsidP="00AB6372">
      <w:pPr>
        <w:pStyle w:val="ListParagraph"/>
        <w:numPr>
          <w:ilvl w:val="0"/>
          <w:numId w:val="1"/>
        </w:numPr>
        <w:autoSpaceDE w:val="0"/>
        <w:autoSpaceDN w:val="0"/>
        <w:adjustRightInd w:val="0"/>
        <w:spacing w:after="0" w:line="240" w:lineRule="auto"/>
        <w:rPr>
          <w:rFonts w:cs="Times New Roman"/>
          <w:color w:val="000000"/>
          <w:szCs w:val="24"/>
        </w:rPr>
      </w:pPr>
      <w:r w:rsidRPr="006F0930">
        <w:rPr>
          <w:rFonts w:cs="Times New Roman"/>
          <w:b/>
          <w:color w:val="000000"/>
          <w:szCs w:val="24"/>
        </w:rPr>
        <w:t>STATUS</w:t>
      </w:r>
      <w:r>
        <w:rPr>
          <w:rFonts w:cs="Times New Roman"/>
          <w:color w:val="000000"/>
          <w:szCs w:val="24"/>
        </w:rPr>
        <w:t xml:space="preserve">: The </w:t>
      </w:r>
      <w:r w:rsidR="00AB6372" w:rsidRPr="001B2369">
        <w:rPr>
          <w:rFonts w:cs="Times New Roman"/>
          <w:color w:val="000000"/>
          <w:szCs w:val="24"/>
        </w:rPr>
        <w:t>status of the home four months after shipment.  Nonresidential placements and other have been collapsed together</w:t>
      </w:r>
      <w:r w:rsidR="003B5EFA">
        <w:rPr>
          <w:rFonts w:cs="Times New Roman"/>
          <w:color w:val="000000"/>
          <w:szCs w:val="24"/>
        </w:rPr>
        <w:t>.</w:t>
      </w:r>
    </w:p>
    <w:p w14:paraId="0EFAB233" w14:textId="06F4EECE" w:rsidR="00AB6372" w:rsidRPr="001B2369" w:rsidRDefault="006F0930"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SQFT</w:t>
      </w:r>
      <w:r>
        <w:rPr>
          <w:rFonts w:cs="Times New Roman"/>
          <w:color w:val="000000"/>
          <w:szCs w:val="24"/>
        </w:rPr>
        <w:t xml:space="preserve">: The square footage of the home.  </w:t>
      </w:r>
      <w:r w:rsidR="00E34188">
        <w:rPr>
          <w:rFonts w:cs="Times New Roman"/>
          <w:color w:val="000000"/>
          <w:szCs w:val="24"/>
        </w:rPr>
        <w:t>Top and bottom 5% within each region is top coded</w:t>
      </w:r>
      <w:r w:rsidR="00CE352F">
        <w:rPr>
          <w:rFonts w:cs="Times New Roman"/>
          <w:color w:val="000000"/>
          <w:szCs w:val="24"/>
        </w:rPr>
        <w:t xml:space="preserve"> using the average. Rounded to the nearest 100 sq. ft. The average square footage of all values that lie above or below the cutoff is used as the top and bottom code, respectively.</w:t>
      </w:r>
    </w:p>
    <w:p w14:paraId="42931064" w14:textId="141E46C8" w:rsidR="00AB6372" w:rsidRPr="001B2369" w:rsidRDefault="006F0930"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PRICE:</w:t>
      </w:r>
      <w:r w:rsidR="00AB6372" w:rsidRPr="001B2369">
        <w:rPr>
          <w:rFonts w:cs="Times New Roman"/>
          <w:color w:val="000000"/>
          <w:szCs w:val="24"/>
        </w:rPr>
        <w:t xml:space="preserve"> </w:t>
      </w:r>
      <w:r w:rsidR="001B2369">
        <w:rPr>
          <w:rFonts w:cs="Times New Roman"/>
          <w:color w:val="000000"/>
          <w:szCs w:val="24"/>
        </w:rPr>
        <w:t>(</w:t>
      </w:r>
      <w:r w:rsidR="00AB6372" w:rsidRPr="001B2369">
        <w:rPr>
          <w:rFonts w:cs="Times New Roman"/>
          <w:color w:val="000000"/>
          <w:szCs w:val="24"/>
        </w:rPr>
        <w:t xml:space="preserve">rounded </w:t>
      </w:r>
      <w:r w:rsidR="00CE352F">
        <w:rPr>
          <w:rFonts w:cs="Times New Roman"/>
          <w:color w:val="000000"/>
          <w:szCs w:val="24"/>
        </w:rPr>
        <w:t>on a sliding scale</w:t>
      </w:r>
      <w:r w:rsidR="001B2369">
        <w:rPr>
          <w:rFonts w:cs="Times New Roman"/>
          <w:color w:val="000000"/>
          <w:szCs w:val="24"/>
        </w:rPr>
        <w:t>) this is the</w:t>
      </w:r>
      <w:r w:rsidR="00CE352F">
        <w:rPr>
          <w:rFonts w:cs="Times New Roman"/>
          <w:color w:val="000000"/>
          <w:szCs w:val="24"/>
        </w:rPr>
        <w:t xml:space="preserve"> sales </w:t>
      </w:r>
      <w:r w:rsidR="001B2369">
        <w:rPr>
          <w:rFonts w:cs="Times New Roman"/>
          <w:color w:val="000000"/>
          <w:szCs w:val="24"/>
        </w:rPr>
        <w:t>price if home is placed/sold and the intended sales price if the home is intended for sale.</w:t>
      </w:r>
      <w:r w:rsidR="00E34188">
        <w:rPr>
          <w:rFonts w:cs="Times New Roman"/>
          <w:color w:val="000000"/>
          <w:szCs w:val="24"/>
        </w:rPr>
        <w:t xml:space="preserve">  </w:t>
      </w:r>
      <w:r w:rsidR="00CE352F">
        <w:rPr>
          <w:rFonts w:cs="Times New Roman"/>
          <w:color w:val="000000"/>
          <w:szCs w:val="24"/>
        </w:rPr>
        <w:t>For homes with 2 or less sections, the t</w:t>
      </w:r>
      <w:r w:rsidR="00E34188">
        <w:rPr>
          <w:rFonts w:cs="Times New Roman"/>
          <w:color w:val="000000"/>
          <w:szCs w:val="24"/>
        </w:rPr>
        <w:t>op and bottom 5% within each region is top coded.</w:t>
      </w:r>
      <w:r w:rsidR="00B766D8">
        <w:rPr>
          <w:rFonts w:cs="Times New Roman"/>
          <w:color w:val="000000"/>
          <w:szCs w:val="24"/>
        </w:rPr>
        <w:t xml:space="preserve"> </w:t>
      </w:r>
      <w:r w:rsidR="00CE352F">
        <w:rPr>
          <w:rFonts w:cs="Times New Roman"/>
          <w:color w:val="000000"/>
          <w:szCs w:val="24"/>
        </w:rPr>
        <w:t xml:space="preserve">For 3 or more sections, the top and bottom 10% are </w:t>
      </w:r>
      <w:r w:rsidR="00CE352F">
        <w:rPr>
          <w:rFonts w:cs="Times New Roman"/>
          <w:color w:val="000000"/>
          <w:szCs w:val="24"/>
        </w:rPr>
        <w:lastRenderedPageBreak/>
        <w:t>top coded. The average price of all values that lie above or below the cutoff is used as the top and bottom code, respectively.</w:t>
      </w:r>
    </w:p>
    <w:p w14:paraId="1EE89935" w14:textId="2740E585" w:rsidR="002924E7" w:rsidRDefault="006F0930"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BEDROOMS:</w:t>
      </w:r>
      <w:r w:rsidR="002924E7" w:rsidRPr="001B2369">
        <w:rPr>
          <w:rFonts w:cs="Times New Roman"/>
          <w:color w:val="000000"/>
          <w:szCs w:val="24"/>
        </w:rPr>
        <w:t xml:space="preserve"> </w:t>
      </w:r>
      <w:r>
        <w:rPr>
          <w:rFonts w:cs="Times New Roman"/>
          <w:color w:val="000000"/>
          <w:szCs w:val="24"/>
        </w:rPr>
        <w:t xml:space="preserve">Number of bedrooms, </w:t>
      </w:r>
      <w:r w:rsidR="002924E7" w:rsidRPr="001B2369">
        <w:rPr>
          <w:rFonts w:cs="Times New Roman"/>
          <w:color w:val="000000"/>
          <w:szCs w:val="24"/>
        </w:rPr>
        <w:t>collapsed to two or fewer and three or more</w:t>
      </w:r>
    </w:p>
    <w:p w14:paraId="7FB1ED50" w14:textId="01AE7211" w:rsidR="003B5EFA" w:rsidRDefault="003B5EFA"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LEASE:</w:t>
      </w:r>
      <w:r>
        <w:rPr>
          <w:rFonts w:cs="Times New Roman"/>
          <w:b/>
          <w:bCs/>
          <w:color w:val="000000"/>
          <w:szCs w:val="24"/>
        </w:rPr>
        <w:t xml:space="preserve"> </w:t>
      </w:r>
      <w:r>
        <w:rPr>
          <w:rFonts w:cs="Times New Roman"/>
          <w:color w:val="000000"/>
          <w:szCs w:val="24"/>
        </w:rPr>
        <w:t>Whether or not the home is leased</w:t>
      </w:r>
      <w:r w:rsidR="00CE352F">
        <w:rPr>
          <w:rFonts w:cs="Times New Roman"/>
          <w:color w:val="000000"/>
          <w:szCs w:val="24"/>
        </w:rPr>
        <w:t xml:space="preserve"> (</w:t>
      </w:r>
      <w:r w:rsidR="008202C6">
        <w:rPr>
          <w:rFonts w:cs="Times New Roman"/>
          <w:color w:val="000000"/>
          <w:szCs w:val="24"/>
        </w:rPr>
        <w:t xml:space="preserve">starting in </w:t>
      </w:r>
      <w:r w:rsidR="00CE352F">
        <w:rPr>
          <w:rFonts w:cs="Times New Roman"/>
          <w:color w:val="000000"/>
          <w:szCs w:val="24"/>
        </w:rPr>
        <w:t>2021)</w:t>
      </w:r>
    </w:p>
    <w:p w14:paraId="60EA7A2E" w14:textId="2AD34721" w:rsidR="003B5EFA" w:rsidRPr="001B2369" w:rsidRDefault="003B5EFA"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b/>
          <w:color w:val="000000"/>
          <w:szCs w:val="24"/>
        </w:rPr>
        <w:t>FINALDEST:</w:t>
      </w:r>
      <w:r>
        <w:rPr>
          <w:rFonts w:cs="Times New Roman"/>
          <w:bCs/>
          <w:color w:val="000000"/>
          <w:szCs w:val="24"/>
        </w:rPr>
        <w:t xml:space="preserve"> Whether or not the home is placed at its final destination.</w:t>
      </w:r>
      <w:r w:rsidR="00CE352F">
        <w:rPr>
          <w:rFonts w:cs="Times New Roman"/>
          <w:bCs/>
          <w:color w:val="000000"/>
          <w:szCs w:val="24"/>
        </w:rPr>
        <w:t xml:space="preserve"> (</w:t>
      </w:r>
      <w:r w:rsidR="008202C6">
        <w:rPr>
          <w:rFonts w:cs="Times New Roman"/>
          <w:bCs/>
          <w:color w:val="000000"/>
          <w:szCs w:val="24"/>
        </w:rPr>
        <w:t>starting</w:t>
      </w:r>
      <w:r w:rsidR="00CE352F">
        <w:rPr>
          <w:rFonts w:cs="Times New Roman"/>
          <w:bCs/>
          <w:color w:val="000000"/>
          <w:szCs w:val="24"/>
        </w:rPr>
        <w:t xml:space="preserve"> in 2021)</w:t>
      </w:r>
    </w:p>
    <w:p w14:paraId="5C4A47AA" w14:textId="26CD7C5A" w:rsidR="006F0930" w:rsidRDefault="002924E7" w:rsidP="00AB6372">
      <w:pPr>
        <w:pStyle w:val="ListParagraph"/>
        <w:numPr>
          <w:ilvl w:val="0"/>
          <w:numId w:val="1"/>
        </w:numPr>
        <w:autoSpaceDE w:val="0"/>
        <w:autoSpaceDN w:val="0"/>
        <w:adjustRightInd w:val="0"/>
        <w:spacing w:after="0" w:line="240" w:lineRule="auto"/>
        <w:rPr>
          <w:rFonts w:cs="Times New Roman"/>
          <w:color w:val="000000"/>
          <w:szCs w:val="24"/>
        </w:rPr>
      </w:pPr>
      <w:r w:rsidRPr="006F0930">
        <w:rPr>
          <w:rFonts w:cs="Times New Roman"/>
          <w:color w:val="000000"/>
          <w:szCs w:val="24"/>
        </w:rPr>
        <w:t>Characteristics of sold residential placements</w:t>
      </w:r>
      <w:r w:rsidR="003B5EFA">
        <w:rPr>
          <w:rFonts w:cs="Times New Roman"/>
          <w:color w:val="000000"/>
          <w:szCs w:val="24"/>
        </w:rPr>
        <w:t xml:space="preserve"> in 2014-2020</w:t>
      </w:r>
      <w:r w:rsidR="006F0930" w:rsidRPr="006F0930">
        <w:rPr>
          <w:rFonts w:cs="Times New Roman"/>
          <w:color w:val="000000"/>
          <w:szCs w:val="24"/>
        </w:rPr>
        <w:t xml:space="preserve">: </w:t>
      </w:r>
      <w:r w:rsidR="006F0930" w:rsidRPr="006F0930">
        <w:rPr>
          <w:rFonts w:cs="Times New Roman"/>
          <w:b/>
          <w:color w:val="000000"/>
          <w:szCs w:val="24"/>
        </w:rPr>
        <w:t>TITLED</w:t>
      </w:r>
      <w:r w:rsidR="006F0930" w:rsidRPr="006F0930">
        <w:rPr>
          <w:rFonts w:cs="Times New Roman"/>
          <w:color w:val="000000"/>
          <w:szCs w:val="24"/>
        </w:rPr>
        <w:t xml:space="preserve">, </w:t>
      </w:r>
      <w:r w:rsidR="006F0930" w:rsidRPr="006F0930">
        <w:rPr>
          <w:rFonts w:cs="Times New Roman"/>
          <w:b/>
          <w:color w:val="000000"/>
          <w:szCs w:val="24"/>
        </w:rPr>
        <w:t>LOCATION</w:t>
      </w:r>
      <w:r w:rsidR="006F0930" w:rsidRPr="006F0930">
        <w:rPr>
          <w:rFonts w:cs="Times New Roman"/>
          <w:color w:val="000000"/>
          <w:szCs w:val="24"/>
        </w:rPr>
        <w:t xml:space="preserve">, </w:t>
      </w:r>
      <w:r w:rsidR="006F0930" w:rsidRPr="006F0930">
        <w:rPr>
          <w:rFonts w:cs="Times New Roman"/>
          <w:b/>
          <w:color w:val="000000"/>
          <w:szCs w:val="24"/>
        </w:rPr>
        <w:t>FOUNDATION</w:t>
      </w:r>
      <w:r w:rsidR="006F0930" w:rsidRPr="006F0930">
        <w:rPr>
          <w:rFonts w:cs="Times New Roman"/>
          <w:color w:val="000000"/>
          <w:szCs w:val="24"/>
        </w:rPr>
        <w:t xml:space="preserve">, and </w:t>
      </w:r>
      <w:r w:rsidR="006F0930" w:rsidRPr="006F0930">
        <w:rPr>
          <w:rFonts w:cs="Times New Roman"/>
          <w:b/>
          <w:color w:val="000000"/>
          <w:szCs w:val="24"/>
        </w:rPr>
        <w:t>SECURED</w:t>
      </w:r>
      <w:r w:rsidR="006F0930" w:rsidRPr="006F0930">
        <w:rPr>
          <w:rFonts w:cs="Times New Roman"/>
          <w:color w:val="000000"/>
          <w:szCs w:val="24"/>
        </w:rPr>
        <w:t xml:space="preserve"> </w:t>
      </w:r>
    </w:p>
    <w:p w14:paraId="342844A4" w14:textId="6D62A7D3" w:rsidR="003B5EFA" w:rsidRDefault="003B5EFA" w:rsidP="00AB6372">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color w:val="000000"/>
          <w:szCs w:val="24"/>
        </w:rPr>
        <w:t xml:space="preserve">Characteristics of placements </w:t>
      </w:r>
      <w:r w:rsidR="00E7448E">
        <w:rPr>
          <w:rFonts w:cs="Times New Roman"/>
          <w:color w:val="000000"/>
          <w:szCs w:val="24"/>
        </w:rPr>
        <w:t xml:space="preserve">starting </w:t>
      </w:r>
      <w:r>
        <w:rPr>
          <w:rFonts w:cs="Times New Roman"/>
          <w:color w:val="000000"/>
          <w:szCs w:val="24"/>
        </w:rPr>
        <w:t xml:space="preserve">in 2021: </w:t>
      </w:r>
      <w:r>
        <w:rPr>
          <w:rFonts w:cs="Times New Roman"/>
          <w:b/>
          <w:bCs/>
          <w:color w:val="000000"/>
          <w:szCs w:val="24"/>
        </w:rPr>
        <w:t xml:space="preserve">TITLED, LOCATION, FOOTINGS, PIERS, </w:t>
      </w:r>
      <w:r>
        <w:rPr>
          <w:rFonts w:cs="Times New Roman"/>
          <w:color w:val="000000"/>
          <w:szCs w:val="24"/>
        </w:rPr>
        <w:t xml:space="preserve">and </w:t>
      </w:r>
      <w:r>
        <w:rPr>
          <w:rFonts w:cs="Times New Roman"/>
          <w:b/>
          <w:bCs/>
          <w:color w:val="000000"/>
          <w:szCs w:val="24"/>
        </w:rPr>
        <w:t>SECURED</w:t>
      </w:r>
      <w:r w:rsidR="00451F79">
        <w:rPr>
          <w:rFonts w:cs="Times New Roman"/>
          <w:color w:val="000000"/>
          <w:szCs w:val="24"/>
        </w:rPr>
        <w:t>. Note: Secured is different from prior years. Refer to Appendix A for details.</w:t>
      </w:r>
    </w:p>
    <w:p w14:paraId="28AC348D" w14:textId="77777777" w:rsidR="006F0930" w:rsidRDefault="006F0930" w:rsidP="006F0930">
      <w:pPr>
        <w:pStyle w:val="ListParagraph"/>
        <w:autoSpaceDE w:val="0"/>
        <w:autoSpaceDN w:val="0"/>
        <w:adjustRightInd w:val="0"/>
        <w:spacing w:after="0" w:line="240" w:lineRule="auto"/>
        <w:rPr>
          <w:rFonts w:cs="Times New Roman"/>
          <w:color w:val="000000"/>
          <w:szCs w:val="24"/>
        </w:rPr>
      </w:pPr>
    </w:p>
    <w:p w14:paraId="7168DF5C" w14:textId="7A4A123E" w:rsidR="002924E7" w:rsidRPr="006F0930" w:rsidRDefault="006F0930" w:rsidP="006F0930">
      <w:pPr>
        <w:autoSpaceDE w:val="0"/>
        <w:autoSpaceDN w:val="0"/>
        <w:adjustRightInd w:val="0"/>
        <w:spacing w:after="0" w:line="240" w:lineRule="auto"/>
        <w:rPr>
          <w:rFonts w:cs="Times New Roman"/>
          <w:color w:val="000000"/>
          <w:szCs w:val="24"/>
        </w:rPr>
      </w:pPr>
      <w:r>
        <w:rPr>
          <w:rFonts w:cs="Times New Roman"/>
          <w:color w:val="000000"/>
          <w:szCs w:val="24"/>
        </w:rPr>
        <w:t>The MHS PUF also contains e</w:t>
      </w:r>
      <w:r w:rsidR="0006378D">
        <w:rPr>
          <w:rFonts w:cs="Times New Roman"/>
          <w:color w:val="000000"/>
          <w:szCs w:val="24"/>
        </w:rPr>
        <w:t>leven</w:t>
      </w:r>
      <w:r>
        <w:rPr>
          <w:rFonts w:cs="Times New Roman"/>
          <w:color w:val="000000"/>
          <w:szCs w:val="24"/>
        </w:rPr>
        <w:t xml:space="preserve"> “j” variables (one for each respondent-reported variable) indicating whether a respondent-reported variable </w:t>
      </w:r>
      <w:r w:rsidR="002924E7" w:rsidRPr="006F0930">
        <w:rPr>
          <w:rFonts w:cs="Times New Roman"/>
          <w:color w:val="000000"/>
          <w:szCs w:val="24"/>
        </w:rPr>
        <w:t>is</w:t>
      </w:r>
      <w:r w:rsidR="00493B06">
        <w:rPr>
          <w:rFonts w:cs="Times New Roman"/>
          <w:color w:val="000000"/>
          <w:szCs w:val="24"/>
        </w:rPr>
        <w:t xml:space="preserve"> reported (R), imputed (I), or n</w:t>
      </w:r>
      <w:r w:rsidR="002924E7" w:rsidRPr="006F0930">
        <w:rPr>
          <w:rFonts w:cs="Times New Roman"/>
          <w:color w:val="000000"/>
          <w:szCs w:val="24"/>
        </w:rPr>
        <w:t xml:space="preserve">ot applicable (9).  These </w:t>
      </w:r>
      <w:r w:rsidR="00D63D28" w:rsidRPr="006F0930">
        <w:rPr>
          <w:rFonts w:cs="Times New Roman"/>
          <w:color w:val="000000"/>
          <w:szCs w:val="24"/>
        </w:rPr>
        <w:t>variables all have a prefix of “j” in the variable name.</w:t>
      </w:r>
    </w:p>
    <w:p w14:paraId="5F4DB9F7" w14:textId="77777777" w:rsidR="002924E7" w:rsidRPr="001B2369" w:rsidRDefault="002924E7" w:rsidP="002924E7">
      <w:pPr>
        <w:autoSpaceDE w:val="0"/>
        <w:autoSpaceDN w:val="0"/>
        <w:adjustRightInd w:val="0"/>
        <w:spacing w:after="0" w:line="240" w:lineRule="auto"/>
        <w:rPr>
          <w:rFonts w:cs="Times New Roman"/>
          <w:color w:val="000000"/>
          <w:szCs w:val="24"/>
        </w:rPr>
      </w:pPr>
    </w:p>
    <w:p w14:paraId="43E42826" w14:textId="77777777" w:rsidR="002924E7" w:rsidRPr="001B2369" w:rsidRDefault="002924E7" w:rsidP="002924E7">
      <w:pPr>
        <w:autoSpaceDE w:val="0"/>
        <w:autoSpaceDN w:val="0"/>
        <w:adjustRightInd w:val="0"/>
        <w:spacing w:after="0" w:line="240" w:lineRule="auto"/>
        <w:rPr>
          <w:rFonts w:cs="Times New Roman"/>
          <w:color w:val="000000"/>
          <w:szCs w:val="24"/>
        </w:rPr>
      </w:pPr>
      <w:r w:rsidRPr="001B2369">
        <w:rPr>
          <w:rFonts w:cs="Times New Roman"/>
          <w:color w:val="000000"/>
          <w:szCs w:val="24"/>
        </w:rPr>
        <w:t>Additional information on all the variables can be found in Appendix A.</w:t>
      </w:r>
    </w:p>
    <w:p w14:paraId="22E51778" w14:textId="77777777" w:rsidR="00AB6372" w:rsidRDefault="00AB6372" w:rsidP="007C5C8B">
      <w:pPr>
        <w:spacing w:after="0"/>
      </w:pPr>
    </w:p>
    <w:p w14:paraId="49C20C04" w14:textId="77777777" w:rsidR="00E34827" w:rsidRDefault="00E34827" w:rsidP="007C5C8B">
      <w:pPr>
        <w:spacing w:after="0"/>
        <w:rPr>
          <w:b/>
          <w:u w:val="single"/>
        </w:rPr>
      </w:pPr>
      <w:r w:rsidRPr="005B7FF7">
        <w:rPr>
          <w:b/>
          <w:u w:val="single"/>
        </w:rPr>
        <w:t>NON-RESPONSE AND IMPUTATION</w:t>
      </w:r>
    </w:p>
    <w:p w14:paraId="3453E2D9" w14:textId="77777777" w:rsidR="002D28B9" w:rsidRPr="005B7FF7" w:rsidRDefault="002D28B9" w:rsidP="007C5C8B">
      <w:pPr>
        <w:spacing w:after="0"/>
        <w:rPr>
          <w:b/>
          <w:u w:val="single"/>
        </w:rPr>
      </w:pPr>
    </w:p>
    <w:p w14:paraId="1132802B" w14:textId="77777777" w:rsidR="002D28B9" w:rsidRDefault="002D28B9" w:rsidP="007C5C8B">
      <w:pPr>
        <w:spacing w:after="0"/>
      </w:pPr>
      <w:r>
        <w:t xml:space="preserve">Due to non-response, </w:t>
      </w:r>
      <w:r w:rsidR="006D22A7">
        <w:t xml:space="preserve">the </w:t>
      </w:r>
      <w:r w:rsidR="005F5768">
        <w:t xml:space="preserve">MHS PUF </w:t>
      </w:r>
      <w:r w:rsidR="007C5C8B">
        <w:t>contain</w:t>
      </w:r>
      <w:r>
        <w:t>s imputed values for respondent-reported variables, if necessary.  Below are the rules used for imputation:</w:t>
      </w:r>
    </w:p>
    <w:p w14:paraId="596BA339" w14:textId="77777777" w:rsidR="002D28B9" w:rsidRDefault="002D28B9" w:rsidP="007C5C8B">
      <w:pPr>
        <w:spacing w:after="0"/>
      </w:pPr>
    </w:p>
    <w:p w14:paraId="1161A4FD" w14:textId="77777777" w:rsidR="002D28B9" w:rsidRDefault="0019001A" w:rsidP="002D28B9">
      <w:pPr>
        <w:pStyle w:val="ListParagraph"/>
        <w:numPr>
          <w:ilvl w:val="0"/>
          <w:numId w:val="2"/>
        </w:numPr>
        <w:spacing w:after="0"/>
      </w:pPr>
      <w:r w:rsidRPr="0019001A">
        <w:t xml:space="preserve">All records missing </w:t>
      </w:r>
      <w:r w:rsidR="00E34827">
        <w:t xml:space="preserve">a </w:t>
      </w:r>
      <w:r w:rsidRPr="0019001A">
        <w:t>status</w:t>
      </w:r>
      <w:r w:rsidR="00E34827">
        <w:t xml:space="preserve"> code</w:t>
      </w:r>
      <w:r w:rsidRPr="0019001A">
        <w:t xml:space="preserve"> </w:t>
      </w:r>
      <w:r w:rsidR="002D28B9">
        <w:t xml:space="preserve">have an imputed value for </w:t>
      </w:r>
      <w:r w:rsidR="002D28B9" w:rsidRPr="002D28B9">
        <w:rPr>
          <w:b/>
        </w:rPr>
        <w:t>STATUS</w:t>
      </w:r>
      <w:r w:rsidR="002D28B9">
        <w:t>.</w:t>
      </w:r>
    </w:p>
    <w:p w14:paraId="6A034B3C" w14:textId="5BE19AF1" w:rsidR="002D28B9" w:rsidRDefault="0019001A" w:rsidP="002D28B9">
      <w:pPr>
        <w:pStyle w:val="ListParagraph"/>
        <w:numPr>
          <w:ilvl w:val="0"/>
          <w:numId w:val="2"/>
        </w:numPr>
        <w:spacing w:after="0"/>
      </w:pPr>
      <w:r w:rsidRPr="0019001A">
        <w:t xml:space="preserve">If </w:t>
      </w:r>
      <w:r w:rsidR="002D28B9">
        <w:rPr>
          <w:b/>
        </w:rPr>
        <w:t xml:space="preserve">STATUS </w:t>
      </w:r>
      <w:r w:rsidRPr="0019001A">
        <w:t>is</w:t>
      </w:r>
      <w:r w:rsidRPr="002D28B9">
        <w:rPr>
          <w:i/>
        </w:rPr>
        <w:t xml:space="preserve"> </w:t>
      </w:r>
      <w:r w:rsidR="002D28B9">
        <w:rPr>
          <w:i/>
        </w:rPr>
        <w:t>“</w:t>
      </w:r>
      <w:r w:rsidRPr="0019001A">
        <w:t>intended for sale</w:t>
      </w:r>
      <w:r w:rsidR="007F45A1">
        <w:t>/lease</w:t>
      </w:r>
      <w:r w:rsidR="002D28B9">
        <w:t>”</w:t>
      </w:r>
      <w:r w:rsidRPr="0019001A">
        <w:t xml:space="preserve"> or</w:t>
      </w:r>
      <w:r>
        <w:t xml:space="preserve"> </w:t>
      </w:r>
      <w:r w:rsidR="002D28B9">
        <w:t>“</w:t>
      </w:r>
      <w:r>
        <w:t>sold</w:t>
      </w:r>
      <w:r w:rsidR="007F45A1">
        <w:t>/leased</w:t>
      </w:r>
      <w:r w:rsidR="002D28B9">
        <w:t xml:space="preserve">” </w:t>
      </w:r>
      <w:r>
        <w:t>then</w:t>
      </w:r>
      <w:r w:rsidR="000D585B">
        <w:t xml:space="preserve"> </w:t>
      </w:r>
      <w:r w:rsidR="002D28B9" w:rsidRPr="002D28B9">
        <w:rPr>
          <w:b/>
        </w:rPr>
        <w:t>SQFT</w:t>
      </w:r>
      <w:r w:rsidR="002D28B9">
        <w:t xml:space="preserve">, </w:t>
      </w:r>
      <w:r w:rsidR="002D28B9" w:rsidRPr="003F0D50">
        <w:rPr>
          <w:b/>
        </w:rPr>
        <w:t>BEDROOMS</w:t>
      </w:r>
      <w:r w:rsidR="002D28B9">
        <w:t xml:space="preserve">, and </w:t>
      </w:r>
      <w:r w:rsidR="002D28B9" w:rsidRPr="003F0D50">
        <w:rPr>
          <w:b/>
        </w:rPr>
        <w:t>PRICE</w:t>
      </w:r>
      <w:r w:rsidR="002D28B9">
        <w:t xml:space="preserve"> are imputed monthly.</w:t>
      </w:r>
    </w:p>
    <w:p w14:paraId="1B6A2806" w14:textId="445C621A" w:rsidR="000352BA" w:rsidRPr="00E7448E" w:rsidRDefault="000352BA" w:rsidP="002D28B9">
      <w:pPr>
        <w:pStyle w:val="ListParagraph"/>
        <w:numPr>
          <w:ilvl w:val="0"/>
          <w:numId w:val="2"/>
        </w:numPr>
        <w:spacing w:after="0"/>
      </w:pPr>
      <w:r w:rsidRPr="000352BA">
        <w:rPr>
          <w:b/>
        </w:rPr>
        <w:t>TITLED</w:t>
      </w:r>
      <w:r>
        <w:t xml:space="preserve">, </w:t>
      </w:r>
      <w:r w:rsidRPr="000352BA">
        <w:rPr>
          <w:b/>
        </w:rPr>
        <w:t>LOCATION</w:t>
      </w:r>
      <w:r>
        <w:t xml:space="preserve">, </w:t>
      </w:r>
      <w:r w:rsidR="007F45A1">
        <w:rPr>
          <w:b/>
        </w:rPr>
        <w:t>FOOTINGS, PIERS</w:t>
      </w:r>
      <w:r>
        <w:t xml:space="preserve">, and </w:t>
      </w:r>
      <w:r w:rsidRPr="000352BA">
        <w:rPr>
          <w:b/>
        </w:rPr>
        <w:t>SECURED</w:t>
      </w:r>
      <w:r>
        <w:t xml:space="preserve"> </w:t>
      </w:r>
      <w:r w:rsidR="0019001A">
        <w:t xml:space="preserve">are imputed annually for </w:t>
      </w:r>
      <w:r>
        <w:rPr>
          <w:b/>
        </w:rPr>
        <w:t xml:space="preserve">STATUS </w:t>
      </w:r>
      <w:r>
        <w:t>=”</w:t>
      </w:r>
      <w:r w:rsidR="0019001A">
        <w:t>placed/sold</w:t>
      </w:r>
      <w:r>
        <w:t>”.</w:t>
      </w:r>
      <w:r w:rsidR="00E7448E">
        <w:t xml:space="preserve"> </w:t>
      </w:r>
      <w:r w:rsidR="00E7448E">
        <w:rPr>
          <w:b/>
        </w:rPr>
        <w:t>(2014-2020)</w:t>
      </w:r>
    </w:p>
    <w:p w14:paraId="7F6822F1" w14:textId="00C0AD2B" w:rsidR="00E7448E" w:rsidRPr="007F45A1" w:rsidRDefault="00E7448E" w:rsidP="00E7448E">
      <w:pPr>
        <w:pStyle w:val="ListParagraph"/>
        <w:numPr>
          <w:ilvl w:val="0"/>
          <w:numId w:val="2"/>
        </w:numPr>
        <w:autoSpaceDE w:val="0"/>
        <w:autoSpaceDN w:val="0"/>
        <w:adjustRightInd w:val="0"/>
        <w:spacing w:after="0" w:line="240" w:lineRule="auto"/>
        <w:rPr>
          <w:rFonts w:cs="Times New Roman"/>
          <w:b/>
          <w:bCs/>
          <w:color w:val="000000"/>
          <w:szCs w:val="24"/>
        </w:rPr>
      </w:pPr>
      <w:r>
        <w:rPr>
          <w:rFonts w:cs="Times New Roman"/>
          <w:b/>
          <w:bCs/>
          <w:color w:val="000000"/>
          <w:szCs w:val="24"/>
        </w:rPr>
        <w:t xml:space="preserve">TITLED, LOCATION, FOOTINGS, PIERS, </w:t>
      </w:r>
      <w:r>
        <w:rPr>
          <w:rFonts w:cs="Times New Roman"/>
          <w:color w:val="000000"/>
          <w:szCs w:val="24"/>
        </w:rPr>
        <w:t xml:space="preserve">and </w:t>
      </w:r>
      <w:r>
        <w:rPr>
          <w:rFonts w:cs="Times New Roman"/>
          <w:b/>
          <w:bCs/>
          <w:color w:val="000000"/>
          <w:szCs w:val="24"/>
        </w:rPr>
        <w:t xml:space="preserve">SECURED </w:t>
      </w:r>
      <w:r>
        <w:rPr>
          <w:rFonts w:cs="Times New Roman"/>
          <w:color w:val="000000"/>
          <w:szCs w:val="24"/>
        </w:rPr>
        <w:t>are imputed annually for</w:t>
      </w:r>
      <w:r w:rsidR="00D368C2">
        <w:rPr>
          <w:rFonts w:cs="Times New Roman"/>
          <w:color w:val="000000"/>
          <w:szCs w:val="24"/>
        </w:rPr>
        <w:t xml:space="preserve"> all </w:t>
      </w:r>
      <w:r w:rsidR="00D368C2">
        <w:rPr>
          <w:rFonts w:cs="Times New Roman"/>
          <w:b/>
          <w:bCs/>
          <w:color w:val="000000"/>
          <w:szCs w:val="24"/>
        </w:rPr>
        <w:t xml:space="preserve">residential placements </w:t>
      </w:r>
      <w:r w:rsidR="00D368C2" w:rsidRPr="00D368C2">
        <w:rPr>
          <w:rFonts w:cs="Times New Roman"/>
          <w:color w:val="000000"/>
          <w:szCs w:val="24"/>
        </w:rPr>
        <w:t>(STATUS = “sold or leased” and “intended for sale or lease”) and FINALDEST =1 (Yes)</w:t>
      </w:r>
      <w:r w:rsidR="00D368C2" w:rsidRPr="007F45A1">
        <w:rPr>
          <w:rFonts w:cs="Times New Roman"/>
          <w:b/>
          <w:bCs/>
          <w:color w:val="000000"/>
          <w:szCs w:val="24"/>
        </w:rPr>
        <w:t xml:space="preserve"> (Starting in 2021)</w:t>
      </w:r>
    </w:p>
    <w:p w14:paraId="528E1EE2" w14:textId="77777777" w:rsidR="000352BA" w:rsidRDefault="0019001A" w:rsidP="002D28B9">
      <w:pPr>
        <w:pStyle w:val="ListParagraph"/>
        <w:numPr>
          <w:ilvl w:val="0"/>
          <w:numId w:val="2"/>
        </w:numPr>
        <w:spacing w:after="0"/>
      </w:pPr>
      <w:r>
        <w:t xml:space="preserve">All variables except </w:t>
      </w:r>
      <w:r w:rsidR="000352BA">
        <w:rPr>
          <w:b/>
        </w:rPr>
        <w:t>PRICE</w:t>
      </w:r>
      <w:r>
        <w:t xml:space="preserve"> are imputed using a hot-deck method. </w:t>
      </w:r>
      <w:r w:rsidR="00E34827">
        <w:t xml:space="preserve"> Collapsed dealer state and home size (</w:t>
      </w:r>
      <w:r w:rsidR="000D585B">
        <w:t>single, multi section)</w:t>
      </w:r>
      <w:r w:rsidR="00E34827">
        <w:t xml:space="preserve"> are used to define the imputation cells.  </w:t>
      </w:r>
      <w:r>
        <w:t xml:space="preserve"> </w:t>
      </w:r>
    </w:p>
    <w:p w14:paraId="3143A07D" w14:textId="77777777" w:rsidR="0019001A" w:rsidRPr="0019001A" w:rsidRDefault="000352BA" w:rsidP="002D28B9">
      <w:pPr>
        <w:pStyle w:val="ListParagraph"/>
        <w:numPr>
          <w:ilvl w:val="0"/>
          <w:numId w:val="2"/>
        </w:numPr>
        <w:spacing w:after="0"/>
      </w:pPr>
      <w:r>
        <w:rPr>
          <w:b/>
        </w:rPr>
        <w:t>PRICE</w:t>
      </w:r>
      <w:r w:rsidR="0019001A">
        <w:t xml:space="preserve"> is imputed using a regression model</w:t>
      </w:r>
      <w:r w:rsidR="00297536">
        <w:t xml:space="preserve"> fit to the reported data</w:t>
      </w:r>
      <w:r w:rsidR="00764508">
        <w:t xml:space="preserve"> </w:t>
      </w:r>
      <w:r w:rsidR="00297536">
        <w:t>based on region</w:t>
      </w:r>
      <w:r w:rsidR="000D585B">
        <w:t xml:space="preserve"> </w:t>
      </w:r>
      <w:r w:rsidR="00297536">
        <w:t xml:space="preserve">if more than </w:t>
      </w:r>
      <w:r w:rsidR="000D585B">
        <w:t>ten</w:t>
      </w:r>
      <w:r w:rsidR="00297536">
        <w:t xml:space="preserve"> reported records </w:t>
      </w:r>
      <w:r>
        <w:t xml:space="preserve">are available in each region; </w:t>
      </w:r>
      <w:r w:rsidR="000D585B">
        <w:t>otherwise the model is estimated at the national level. The independent variables in the model are</w:t>
      </w:r>
      <w:r w:rsidR="00297536">
        <w:t xml:space="preserve"> </w:t>
      </w:r>
      <w:r>
        <w:rPr>
          <w:b/>
        </w:rPr>
        <w:t>SQFT</w:t>
      </w:r>
      <w:r w:rsidR="00297536">
        <w:t xml:space="preserve"> and </w:t>
      </w:r>
      <w:r>
        <w:rPr>
          <w:b/>
        </w:rPr>
        <w:t xml:space="preserve">SECTIONS </w:t>
      </w:r>
      <w:r w:rsidR="00297536">
        <w:t>(</w:t>
      </w:r>
      <w:r w:rsidR="000D585B">
        <w:t>single, multi section)</w:t>
      </w:r>
      <w:r w:rsidR="00297536">
        <w:t>.</w:t>
      </w:r>
    </w:p>
    <w:p w14:paraId="0A70B3D4" w14:textId="77777777" w:rsidR="003B19C8" w:rsidRDefault="003B19C8" w:rsidP="00B90010">
      <w:pPr>
        <w:spacing w:after="0"/>
      </w:pPr>
    </w:p>
    <w:p w14:paraId="20AF8C62" w14:textId="77777777" w:rsidR="00B90010" w:rsidRPr="00493B06" w:rsidRDefault="00CD5CE3" w:rsidP="00B90010">
      <w:pPr>
        <w:spacing w:after="0"/>
        <w:rPr>
          <w:b/>
          <w:u w:val="single"/>
        </w:rPr>
      </w:pPr>
      <w:r w:rsidRPr="00493B06">
        <w:rPr>
          <w:b/>
          <w:u w:val="single"/>
        </w:rPr>
        <w:t>PRODUCING ESTIMATES AND THEIR MEASURES OF SAMPLING VARIABILITY FROM THE MHS PUF</w:t>
      </w:r>
    </w:p>
    <w:p w14:paraId="09A94034" w14:textId="77777777" w:rsidR="00493B06" w:rsidRDefault="00493B06" w:rsidP="00B90010">
      <w:pPr>
        <w:spacing w:after="0"/>
      </w:pPr>
    </w:p>
    <w:p w14:paraId="3D10D200" w14:textId="77777777" w:rsidR="003433F0" w:rsidRDefault="003E7D8A" w:rsidP="00B90010">
      <w:pPr>
        <w:spacing w:after="0"/>
      </w:pPr>
      <w:r>
        <w:t>Individuals who</w:t>
      </w:r>
      <w:r w:rsidR="007028B5">
        <w:t xml:space="preserve"> create estimates using the </w:t>
      </w:r>
      <w:r>
        <w:t>MHS PUF as input should cite the Census Bureau and the Department of Housing and Urban Development (HUD) as the source of only the input to these estimates.  So that weighted estimates and their associated measures of sampling varia</w:t>
      </w:r>
      <w:r w:rsidR="007028B5">
        <w:t xml:space="preserve">bility may be produced, the </w:t>
      </w:r>
      <w:r>
        <w:t>MHS PUF contains</w:t>
      </w:r>
      <w:r w:rsidR="001C689A" w:rsidRPr="005430E6">
        <w:t xml:space="preserve"> </w:t>
      </w:r>
      <w:r w:rsidR="003433F0" w:rsidRPr="005430E6">
        <w:t xml:space="preserve">two </w:t>
      </w:r>
      <w:r w:rsidR="00521E1B" w:rsidRPr="005430E6">
        <w:t>weight</w:t>
      </w:r>
      <w:r w:rsidR="001C689A" w:rsidRPr="005430E6">
        <w:t>ing</w:t>
      </w:r>
      <w:r w:rsidR="00521E1B" w:rsidRPr="005430E6">
        <w:t xml:space="preserve"> </w:t>
      </w:r>
      <w:r w:rsidR="003433F0" w:rsidRPr="005430E6">
        <w:t xml:space="preserve">components: </w:t>
      </w:r>
    </w:p>
    <w:p w14:paraId="49550BF0" w14:textId="77777777" w:rsidR="00D23FBB" w:rsidRPr="005430E6" w:rsidRDefault="00D23FBB" w:rsidP="00B90010">
      <w:pPr>
        <w:spacing w:after="0"/>
      </w:pPr>
    </w:p>
    <w:p w14:paraId="5EB7CA08" w14:textId="77777777" w:rsidR="003433F0" w:rsidRPr="005430E6" w:rsidRDefault="003433F0" w:rsidP="003433F0">
      <w:pPr>
        <w:spacing w:after="0"/>
        <w:ind w:firstLine="720"/>
      </w:pPr>
      <w:r w:rsidRPr="005430E6">
        <w:t xml:space="preserve">1) the </w:t>
      </w:r>
      <w:r w:rsidR="003E7D8A" w:rsidRPr="005430E6">
        <w:t xml:space="preserve">inverse probability of selection for a home section divided by the number of sections in </w:t>
      </w:r>
    </w:p>
    <w:p w14:paraId="4BCE788F" w14:textId="77777777" w:rsidR="007028B5" w:rsidRPr="005430E6" w:rsidRDefault="003433F0" w:rsidP="003433F0">
      <w:pPr>
        <w:spacing w:after="0"/>
        <w:ind w:firstLine="720"/>
      </w:pPr>
      <w:r w:rsidRPr="005430E6">
        <w:lastRenderedPageBreak/>
        <w:t xml:space="preserve">    the home</w:t>
      </w:r>
      <w:r w:rsidR="00003735" w:rsidRPr="005430E6">
        <w:t xml:space="preserve"> (WEIGHT)</w:t>
      </w:r>
    </w:p>
    <w:p w14:paraId="4AF3F61E" w14:textId="77777777" w:rsidR="001722A5" w:rsidRPr="005430E6" w:rsidRDefault="001C689A" w:rsidP="003433F0">
      <w:pPr>
        <w:spacing w:after="0"/>
        <w:ind w:firstLine="720"/>
        <w:rPr>
          <w:rFonts w:eastAsiaTheme="minorEastAsia"/>
        </w:rPr>
      </w:pPr>
      <w:r w:rsidRPr="005430E6">
        <w:t xml:space="preserve">2) ratio adjustment factor ; </w:t>
      </w:r>
      <w:r w:rsidR="003433F0" w:rsidRPr="005430E6">
        <w:t xml:space="preserve"> </w:t>
      </w:r>
      <m:oMath>
        <m:f>
          <m:fPr>
            <m:ctrlPr>
              <w:rPr>
                <w:rFonts w:ascii="Cambria Math" w:hAnsi="Cambria Math"/>
                <w:i/>
              </w:rPr>
            </m:ctrlPr>
          </m:fPr>
          <m:num>
            <m:r>
              <w:rPr>
                <w:rFonts w:ascii="Cambria Math" w:hAnsi="Cambria Math"/>
              </w:rPr>
              <m:t># homes shipped in month m of size i</m:t>
            </m:r>
          </m:num>
          <m:den>
            <m:r>
              <w:rPr>
                <w:rFonts w:ascii="Cambria Math" w:hAnsi="Cambria Math"/>
              </w:rPr>
              <m:t>weighted sum of sampled homes in month m of size i</m:t>
            </m:r>
          </m:den>
        </m:f>
      </m:oMath>
      <w:r w:rsidR="001722A5" w:rsidRPr="005430E6">
        <w:rPr>
          <w:rFonts w:eastAsiaTheme="minorEastAsia"/>
        </w:rPr>
        <w:t xml:space="preserve"> </w:t>
      </w:r>
      <w:r w:rsidR="00003735" w:rsidRPr="005430E6">
        <w:rPr>
          <w:rFonts w:eastAsiaTheme="minorEastAsia"/>
        </w:rPr>
        <w:t xml:space="preserve"> (WGTADJ)</w:t>
      </w:r>
    </w:p>
    <w:p w14:paraId="0C35B385" w14:textId="4A3B6293" w:rsidR="003433F0" w:rsidRDefault="001722A5" w:rsidP="003433F0">
      <w:pPr>
        <w:spacing w:after="0"/>
        <w:ind w:firstLine="720"/>
      </w:pPr>
      <w:r w:rsidRPr="005430E6">
        <w:rPr>
          <w:rFonts w:eastAsiaTheme="minorEastAsia"/>
        </w:rPr>
        <w:t xml:space="preserve">    (Size is either single unit or multi</w:t>
      </w:r>
      <w:r w:rsidR="00451F79">
        <w:rPr>
          <w:rFonts w:eastAsiaTheme="minorEastAsia"/>
        </w:rPr>
        <w:t>-</w:t>
      </w:r>
      <w:r w:rsidRPr="005430E6">
        <w:rPr>
          <w:rFonts w:eastAsiaTheme="minorEastAsia"/>
        </w:rPr>
        <w:t>unit)</w:t>
      </w:r>
    </w:p>
    <w:p w14:paraId="0334A7E6" w14:textId="77777777" w:rsidR="001722A5" w:rsidRDefault="001722A5" w:rsidP="00B90010">
      <w:pPr>
        <w:spacing w:after="0"/>
      </w:pPr>
    </w:p>
    <w:p w14:paraId="1619C6F9" w14:textId="77777777" w:rsidR="00075FBD" w:rsidRDefault="00C766DD" w:rsidP="00B90010">
      <w:pPr>
        <w:spacing w:after="0"/>
      </w:pPr>
      <w:r>
        <w:t xml:space="preserve">Estimates created from the </w:t>
      </w:r>
      <w:r w:rsidR="00075FBD">
        <w:t>PUF are likely to differ from the results of a complete census of all manufactured home shipments.</w:t>
      </w:r>
      <w:r>
        <w:t xml:space="preserve">  Each monthly sample </w:t>
      </w:r>
      <w:r w:rsidR="00661580">
        <w:t>is one of many probability samples that could have been selected under identical circumstances.  Each of the possible samples would yield a different set of results. The standard error associated with a given estimate</w:t>
      </w:r>
      <w:r w:rsidR="00236D8F">
        <w:t xml:space="preserve"> is a measure of the variation of all the possible sample estimates around the result from a complete census.  Low standard errors indicate </w:t>
      </w:r>
      <w:r w:rsidR="001722A5">
        <w:t>estimates that are more accurate</w:t>
      </w:r>
      <w:r w:rsidR="00236D8F">
        <w:t>.</w:t>
      </w:r>
      <w:r w:rsidR="000065AE">
        <w:t xml:space="preserve">  In addition to sampling errors, </w:t>
      </w:r>
      <w:r w:rsidR="00EA119B">
        <w:t xml:space="preserve">estimates created from the </w:t>
      </w:r>
      <w:r w:rsidR="000065AE">
        <w:t xml:space="preserve">MHS PUF are subject to various response and operational errors: reporting, coding, nonresponse, etc. These nonsampling errors would also occur if a complete census of all shipped homes </w:t>
      </w:r>
      <w:r w:rsidR="003F0D50">
        <w:t xml:space="preserve">was </w:t>
      </w:r>
      <w:r w:rsidR="000065AE">
        <w:t>conducted under conditions identical to the survey.</w:t>
      </w:r>
    </w:p>
    <w:p w14:paraId="75F2FC92" w14:textId="77777777" w:rsidR="00236D8F" w:rsidRDefault="00236D8F" w:rsidP="00B90010">
      <w:pPr>
        <w:spacing w:after="0"/>
      </w:pPr>
    </w:p>
    <w:p w14:paraId="05D07423" w14:textId="7463D339" w:rsidR="006B0DAA" w:rsidRDefault="007A37D3" w:rsidP="00B90010">
      <w:pPr>
        <w:spacing w:after="0"/>
      </w:pPr>
      <w:r w:rsidRPr="005430E6">
        <w:t xml:space="preserve">To calculate </w:t>
      </w:r>
      <w:r w:rsidR="001D091F" w:rsidRPr="005430E6">
        <w:t>a count estimate of</w:t>
      </w:r>
      <w:r w:rsidR="000065AE" w:rsidRPr="005430E6">
        <w:t xml:space="preserve"> placed homes with</w:t>
      </w:r>
      <w:r w:rsidR="00236D8F" w:rsidRPr="005430E6">
        <w:t xml:space="preserve"> a select characteristic</w:t>
      </w:r>
      <w:r w:rsidRPr="005430E6">
        <w:t xml:space="preserve">, </w:t>
      </w:r>
      <w:r w:rsidR="00236D8F" w:rsidRPr="005430E6">
        <w:t xml:space="preserve">simply sum the </w:t>
      </w:r>
      <w:r w:rsidR="001C689A" w:rsidRPr="005430E6">
        <w:t>product of the sample weight</w:t>
      </w:r>
      <w:r w:rsidR="0004694F">
        <w:t xml:space="preserve"> </w:t>
      </w:r>
      <w:r w:rsidR="001C689A" w:rsidRPr="005430E6">
        <w:t xml:space="preserve">(WEIGHT) and the </w:t>
      </w:r>
      <w:r w:rsidR="00236D8F" w:rsidRPr="005430E6">
        <w:t>weight</w:t>
      </w:r>
      <w:r w:rsidR="001C689A" w:rsidRPr="005430E6">
        <w:t xml:space="preserve"> adjustment</w:t>
      </w:r>
      <w:r w:rsidR="0004694F">
        <w:t xml:space="preserve"> </w:t>
      </w:r>
      <w:r w:rsidR="001C689A" w:rsidRPr="005430E6">
        <w:t>(WGTADJ)</w:t>
      </w:r>
      <w:r w:rsidR="00236D8F" w:rsidRPr="005430E6">
        <w:t xml:space="preserve"> for all </w:t>
      </w:r>
      <w:r w:rsidR="007F45A1">
        <w:t xml:space="preserve">eligible </w:t>
      </w:r>
      <w:r w:rsidR="00236D8F" w:rsidRPr="005430E6">
        <w:t>homes</w:t>
      </w:r>
      <w:r w:rsidR="007F45A1">
        <w:t xml:space="preserve"> (</w:t>
      </w:r>
      <w:r w:rsidR="00FA78E6">
        <w:t>FINALDEST</w:t>
      </w:r>
      <w:r w:rsidR="007F45A1">
        <w:t>=1)</w:t>
      </w:r>
      <w:r w:rsidR="00236D8F" w:rsidRPr="005430E6">
        <w:t xml:space="preserve"> that have that </w:t>
      </w:r>
      <w:r w:rsidR="00FA78E6" w:rsidRPr="005430E6">
        <w:t>characteristic</w:t>
      </w:r>
      <w:r w:rsidR="000065AE" w:rsidRPr="005430E6">
        <w:t>.</w:t>
      </w:r>
      <w:r w:rsidR="0028384A" w:rsidRPr="005430E6">
        <w:t xml:space="preserve">  </w:t>
      </w:r>
      <w:r w:rsidR="006B0DAA" w:rsidRPr="005430E6">
        <w:t xml:space="preserve">Estimates of average sales price or square feet can be determined by multiplying the item value by </w:t>
      </w:r>
      <w:r w:rsidR="00003735" w:rsidRPr="005430E6">
        <w:t xml:space="preserve">just </w:t>
      </w:r>
      <w:r w:rsidR="006B0DAA" w:rsidRPr="005430E6">
        <w:t xml:space="preserve">the </w:t>
      </w:r>
      <w:r w:rsidR="00003735" w:rsidRPr="005430E6">
        <w:t>sample</w:t>
      </w:r>
      <w:r w:rsidR="006B0DAA" w:rsidRPr="005430E6">
        <w:t xml:space="preserve"> weight</w:t>
      </w:r>
      <w:r w:rsidR="0004694F">
        <w:t xml:space="preserve"> </w:t>
      </w:r>
      <w:r w:rsidR="001C689A" w:rsidRPr="005430E6">
        <w:t>(WEIGHT)</w:t>
      </w:r>
      <w:r w:rsidR="006B0DAA" w:rsidRPr="005430E6">
        <w:t xml:space="preserve">, finding the sum and then dividing by the sum of the </w:t>
      </w:r>
      <w:r w:rsidR="00003735" w:rsidRPr="005430E6">
        <w:t>sample</w:t>
      </w:r>
      <w:r w:rsidR="006B0DAA" w:rsidRPr="005430E6">
        <w:t xml:space="preserve"> weights (for eligible records, i.e. those that are placed/sold or intended for sale</w:t>
      </w:r>
      <w:r w:rsidR="0004694F">
        <w:t xml:space="preserve"> in 2014-2020, or those that are sold/leased or intended for sale/lease in 2021</w:t>
      </w:r>
      <w:r w:rsidR="006B0DAA" w:rsidRPr="005430E6">
        <w:t>).</w:t>
      </w:r>
      <w:r w:rsidR="0028384A" w:rsidRPr="005430E6">
        <w:t xml:space="preserve"> </w:t>
      </w:r>
      <w:r w:rsidRPr="005430E6">
        <w:t xml:space="preserve">The variance of the weighted </w:t>
      </w:r>
      <w:r w:rsidR="001D091F" w:rsidRPr="005430E6">
        <w:t>cou</w:t>
      </w:r>
      <w:r w:rsidR="00D13FBE" w:rsidRPr="005430E6">
        <w:t>nt estimates may be obtained using the following formula:</w:t>
      </w:r>
    </w:p>
    <w:p w14:paraId="29042960" w14:textId="77777777" w:rsidR="00D23FBB" w:rsidRPr="005430E6" w:rsidRDefault="00D23FBB" w:rsidP="00B90010">
      <w:pPr>
        <w:spacing w:after="0"/>
      </w:pPr>
    </w:p>
    <w:p w14:paraId="1FB4065E" w14:textId="77777777" w:rsidR="00E72D05" w:rsidRPr="005430E6" w:rsidRDefault="0074359F" w:rsidP="00B90010">
      <w:pPr>
        <w:spacing w:after="0"/>
      </w:pPr>
      <m:oMathPara>
        <m:oMath>
          <m:f>
            <m:fPr>
              <m:ctrlPr>
                <w:rPr>
                  <w:rFonts w:ascii="Cambria Math" w:hAnsi="Cambria Math"/>
                  <w:i/>
                </w:rPr>
              </m:ctrlPr>
            </m:fPr>
            <m:num>
              <m:r>
                <w:rPr>
                  <w:rFonts w:ascii="Cambria Math" w:hAnsi="Cambria Math"/>
                </w:rPr>
                <m:t>n</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e>
                  </m:acc>
                  <m:r>
                    <w:rPr>
                      <w:rFonts w:ascii="Cambria Math" w:hAnsi="Cambria Math"/>
                    </w:rPr>
                    <m:t>)</m:t>
                  </m:r>
                </m:e>
                <m:sup>
                  <m:r>
                    <w:rPr>
                      <w:rFonts w:ascii="Cambria Math" w:hAnsi="Cambria Math"/>
                    </w:rPr>
                    <m:t>2</m:t>
                  </m:r>
                </m:sup>
              </m:sSup>
            </m:e>
          </m:nary>
        </m:oMath>
      </m:oMathPara>
    </w:p>
    <w:p w14:paraId="58650A5B" w14:textId="77777777" w:rsidR="0053438D" w:rsidRDefault="0053438D" w:rsidP="00B90010">
      <w:pPr>
        <w:spacing w:after="0"/>
        <w:rPr>
          <w:rFonts w:eastAsiaTheme="minorEastAsia"/>
        </w:rPr>
      </w:pPr>
    </w:p>
    <w:p w14:paraId="374B2677" w14:textId="77777777" w:rsidR="00E93175" w:rsidRPr="002C18F6" w:rsidRDefault="00E93175" w:rsidP="00B90010">
      <w:pPr>
        <w:spacing w:after="0"/>
        <w:rPr>
          <w:rFonts w:eastAsiaTheme="minorEastAsia"/>
          <w:i/>
          <w:vertAlign w:val="subscript"/>
        </w:rPr>
      </w:pPr>
      <w:r w:rsidRPr="005430E6">
        <w:rPr>
          <w:rFonts w:eastAsiaTheme="minorEastAsia"/>
        </w:rPr>
        <w:t xml:space="preserve">Where </w:t>
      </w:r>
      <w:r w:rsidR="009B470A" w:rsidRPr="005430E6">
        <w:rPr>
          <w:rFonts w:eastAsiaTheme="minorEastAsia"/>
        </w:rPr>
        <w:t xml:space="preserve"> </w:t>
      </w:r>
      <m:oMath>
        <m:r>
          <w:rPr>
            <w:rFonts w:ascii="Cambria Math" w:eastAsiaTheme="minorEastAsia" w:hAnsi="Cambria Math"/>
          </w:rPr>
          <m:t>I</m:t>
        </m:r>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r>
                  <w:rPr>
                    <w:rFonts w:ascii="Cambria Math" w:hAnsi="Cambria Math"/>
                  </w:rPr>
                  <m:t>,                       home i has characteristic</m:t>
                </m:r>
              </m:e>
              <m:e>
                <m:r>
                  <w:rPr>
                    <w:rFonts w:ascii="Cambria Math" w:hAnsi="Cambria Math"/>
                  </w:rPr>
                  <m:t>0,  &amp;</m:t>
                </m:r>
                <m:r>
                  <w:rPr>
                    <w:rFonts w:ascii="Cambria Math" w:hAnsi="Cambria Math"/>
                  </w:rPr>
                  <m:t>home i does not have characteristic</m:t>
                </m:r>
              </m:e>
            </m:eqArr>
          </m:e>
        </m:d>
      </m:oMath>
      <w:r w:rsidR="002C18F6" w:rsidRPr="005430E6">
        <w:rPr>
          <w:rFonts w:eastAsiaTheme="minorEastAsia"/>
        </w:rPr>
        <w:t xml:space="preserve">  and </w:t>
      </w:r>
      <w:r w:rsidR="002C18F6" w:rsidRPr="005430E6">
        <w:rPr>
          <w:rFonts w:eastAsiaTheme="minorEastAsia"/>
          <w:i/>
        </w:rPr>
        <w:t>w</w:t>
      </w:r>
      <w:r w:rsidR="002C18F6" w:rsidRPr="005430E6">
        <w:rPr>
          <w:rFonts w:eastAsiaTheme="minorEastAsia"/>
          <w:i/>
          <w:vertAlign w:val="subscript"/>
        </w:rPr>
        <w:t>i</w:t>
      </w:r>
      <w:r w:rsidR="002C18F6" w:rsidRPr="005430E6">
        <w:rPr>
          <w:rFonts w:eastAsiaTheme="minorEastAsia"/>
          <w:i/>
        </w:rPr>
        <w:t>= WEIGHT</w:t>
      </w:r>
      <w:r w:rsidR="002C18F6" w:rsidRPr="005430E6">
        <w:rPr>
          <w:rFonts w:eastAsiaTheme="minorEastAsia"/>
          <w:i/>
          <w:vertAlign w:val="subscript"/>
        </w:rPr>
        <w:t>i</w:t>
      </w:r>
      <w:r w:rsidR="002C18F6" w:rsidRPr="005430E6">
        <w:rPr>
          <w:rFonts w:eastAsiaTheme="minorEastAsia"/>
          <w:i/>
        </w:rPr>
        <w:t>*WGTADJ</w:t>
      </w:r>
      <w:r w:rsidR="002C18F6" w:rsidRPr="005430E6">
        <w:rPr>
          <w:rFonts w:eastAsiaTheme="minorEastAsia"/>
          <w:i/>
          <w:vertAlign w:val="subscript"/>
        </w:rPr>
        <w:t>i</w:t>
      </w:r>
    </w:p>
    <w:p w14:paraId="590F822A" w14:textId="77777777" w:rsidR="00E93175" w:rsidRDefault="00E93175" w:rsidP="00B90010">
      <w:pPr>
        <w:spacing w:after="0"/>
      </w:pPr>
    </w:p>
    <w:p w14:paraId="4301646B" w14:textId="77777777" w:rsidR="00876C2E" w:rsidRDefault="00876C2E" w:rsidP="00B90010">
      <w:pPr>
        <w:spacing w:after="0"/>
      </w:pPr>
    </w:p>
    <w:p w14:paraId="27762A93" w14:textId="77777777" w:rsidR="005840A0" w:rsidRDefault="005840A0" w:rsidP="00B90010">
      <w:pPr>
        <w:spacing w:after="0"/>
      </w:pPr>
      <w:r>
        <w:t>The variance of the average sales price or square feet estimates can be obtained using the following formula:</w:t>
      </w:r>
    </w:p>
    <w:p w14:paraId="7B4C0ABD" w14:textId="77777777" w:rsidR="005840A0" w:rsidRDefault="0074359F" w:rsidP="00B90010">
      <w:pPr>
        <w:spacing w:after="0"/>
      </w:pPr>
      <m:oMathPara>
        <m:oMath>
          <m:f>
            <m:fPr>
              <m:type m:val="skw"/>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n-1</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d>
                        </m:e>
                        <m:sup>
                          <m:r>
                            <w:rPr>
                              <w:rFonts w:ascii="Cambria Math" w:hAnsi="Cambria Math"/>
                            </w:rPr>
                            <m:t>2</m:t>
                          </m:r>
                        </m:sup>
                      </m:sSup>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14:paraId="2F44DD7C" w14:textId="77777777" w:rsidR="0053438D" w:rsidRDefault="0053438D" w:rsidP="003B19C8">
      <w:pPr>
        <w:spacing w:after="0"/>
      </w:pPr>
    </w:p>
    <w:p w14:paraId="7FF1BC61" w14:textId="77777777" w:rsidR="003B19C8" w:rsidRPr="003B19C8" w:rsidRDefault="005840A0" w:rsidP="003B19C8">
      <w:pPr>
        <w:spacing w:after="0"/>
      </w:pPr>
      <w:r>
        <w:t xml:space="preserve">Where  </w:t>
      </w:r>
      <m:oMath>
        <m:acc>
          <m:accPr>
            <m:chr m:val="̅"/>
            <m:ctrlPr>
              <w:rPr>
                <w:rFonts w:ascii="Cambria Math" w:hAnsi="Cambria Math"/>
                <w:i/>
              </w:rPr>
            </m:ctrlPr>
          </m:accPr>
          <m:e>
            <m:r>
              <w:rPr>
                <w:rFonts w:ascii="Cambria Math" w:hAnsi="Cambria Math"/>
              </w:rPr>
              <m:t>y</m:t>
            </m:r>
          </m:e>
        </m:acc>
        <m:r>
          <w:rPr>
            <w:rFonts w:ascii="Cambria Math" w:hAnsi="Cambria Math"/>
          </w:rPr>
          <m:t>=</m:t>
        </m:r>
        <m:f>
          <m:fPr>
            <m:type m:val="skw"/>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w:r w:rsidR="00F74CCE">
        <w:rPr>
          <w:rFonts w:eastAsiaTheme="minorEastAsia"/>
        </w:rPr>
        <w:t xml:space="preserve">  </w:t>
      </w:r>
      <w:r w:rsidR="002C18F6">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74CCE">
        <w:rPr>
          <w:rFonts w:eastAsiaTheme="minorEastAsia"/>
        </w:rPr>
        <w:t xml:space="preserve"> is the value of the variable</w:t>
      </w:r>
      <w:r w:rsidR="002C18F6">
        <w:rPr>
          <w:rFonts w:eastAsiaTheme="minorEastAsia"/>
        </w:rPr>
        <w:t xml:space="preserve">, </w:t>
      </w:r>
      <w:r w:rsidR="002C18F6" w:rsidRPr="005430E6">
        <w:rPr>
          <w:rFonts w:eastAsiaTheme="minorEastAsia"/>
        </w:rPr>
        <w:t xml:space="preserve">and </w:t>
      </w:r>
      <w:r w:rsidR="002C18F6" w:rsidRPr="005430E6">
        <w:rPr>
          <w:rFonts w:eastAsiaTheme="minorEastAsia"/>
          <w:i/>
        </w:rPr>
        <w:t>w</w:t>
      </w:r>
      <w:r w:rsidR="002C18F6" w:rsidRPr="005430E6">
        <w:rPr>
          <w:rFonts w:eastAsiaTheme="minorEastAsia"/>
          <w:i/>
          <w:vertAlign w:val="subscript"/>
        </w:rPr>
        <w:t>i</w:t>
      </w:r>
      <w:r w:rsidR="002C18F6" w:rsidRPr="005430E6">
        <w:rPr>
          <w:rFonts w:eastAsiaTheme="minorEastAsia"/>
          <w:i/>
        </w:rPr>
        <w:t>= WEIGHT</w:t>
      </w:r>
      <w:r w:rsidR="002C18F6" w:rsidRPr="005430E6">
        <w:rPr>
          <w:rFonts w:eastAsiaTheme="minorEastAsia"/>
          <w:i/>
          <w:vertAlign w:val="subscript"/>
        </w:rPr>
        <w:t>i</w:t>
      </w:r>
    </w:p>
    <w:p w14:paraId="77D4C960" w14:textId="77777777" w:rsidR="00D23FBB" w:rsidRDefault="00D23FBB" w:rsidP="00CD5CE3">
      <w:pPr>
        <w:rPr>
          <w:b/>
          <w:u w:val="single"/>
        </w:rPr>
      </w:pPr>
    </w:p>
    <w:p w14:paraId="393E56B2" w14:textId="77777777" w:rsidR="00CD5CE3" w:rsidRPr="00644797" w:rsidRDefault="00CD5CE3" w:rsidP="00CD5CE3">
      <w:pPr>
        <w:rPr>
          <w:b/>
          <w:u w:val="single"/>
        </w:rPr>
      </w:pPr>
      <w:r w:rsidRPr="00644797">
        <w:rPr>
          <w:b/>
          <w:u w:val="single"/>
        </w:rPr>
        <w:t>CONFIDENTIALITY AND DISCLOSURE AVOIDANCE TECHNIQUES</w:t>
      </w:r>
    </w:p>
    <w:p w14:paraId="2790B705" w14:textId="77777777" w:rsidR="000A4997" w:rsidRDefault="00694A8B">
      <w:r>
        <w:lastRenderedPageBreak/>
        <w:t>In accordance with federal law governing census reports (Title 13 of the United States Code), no data are published that would disclose the identity of an individual manufactured home.  This applies to bot</w:t>
      </w:r>
      <w:r w:rsidR="00C766DD">
        <w:t xml:space="preserve">h the records on the </w:t>
      </w:r>
      <w:r w:rsidR="000A4997">
        <w:t xml:space="preserve">MHS </w:t>
      </w:r>
      <w:r w:rsidR="00821C7D">
        <w:t>PUF</w:t>
      </w:r>
      <w:r>
        <w:t xml:space="preserve"> and tabulations produced from the </w:t>
      </w:r>
      <w:r w:rsidR="00821C7D">
        <w:t>PUF.</w:t>
      </w:r>
    </w:p>
    <w:p w14:paraId="75C9F1D0" w14:textId="438C969A" w:rsidR="00821C7D" w:rsidRDefault="00821C7D" w:rsidP="00821C7D">
      <w:r>
        <w:t>Methods for preventing the disclosure of reported data in the MHS PUF include an extensive review and analysis of internal tabulations produced from the PUF.  The internal tabulations were used to determine the level of detail that could be shown for variables included in the MHS PUF.  All homes</w:t>
      </w:r>
      <w:r w:rsidR="007F45A1">
        <w:t xml:space="preserve"> placed for residential use</w:t>
      </w:r>
      <w:r>
        <w:t>, with the exception of larger homes comprised of three or more sections, include geographic detail at the region level. Top</w:t>
      </w:r>
      <w:r w:rsidR="00FA78E6">
        <w:t>-/</w:t>
      </w:r>
      <w:r>
        <w:t>bottom-coding</w:t>
      </w:r>
      <w:r w:rsidR="00FA78E6">
        <w:t xml:space="preserve"> and rounding</w:t>
      </w:r>
      <w:r>
        <w:t xml:space="preserve"> of continuous variables square feet and price and collapsing of some levels of characteristic variables</w:t>
      </w:r>
      <w:r w:rsidR="007F45A1">
        <w:t xml:space="preserve"> (bedrooms, location)</w:t>
      </w:r>
      <w:r>
        <w:t xml:space="preserve"> were the methods used to prevent data disclosures.  </w:t>
      </w:r>
    </w:p>
    <w:p w14:paraId="5F4E9ED7" w14:textId="3C5102C6" w:rsidR="000A4997" w:rsidRPr="000A4997" w:rsidRDefault="000A4997" w:rsidP="000A4997">
      <w:pPr>
        <w:pStyle w:val="NormalWeb"/>
        <w:rPr>
          <w:rFonts w:asciiTheme="minorHAnsi" w:hAnsiTheme="minorHAnsi" w:cstheme="minorHAnsi"/>
          <w:color w:val="000000"/>
          <w:sz w:val="22"/>
          <w:szCs w:val="22"/>
          <w:lang w:val="en"/>
        </w:rPr>
      </w:pPr>
      <w:r w:rsidRPr="000A4997">
        <w:rPr>
          <w:rFonts w:asciiTheme="minorHAnsi" w:hAnsiTheme="minorHAnsi" w:cstheme="minorHAnsi"/>
          <w:color w:val="000000"/>
          <w:sz w:val="22"/>
          <w:szCs w:val="22"/>
          <w:lang w:val="en"/>
        </w:rPr>
        <w:t xml:space="preserve">The Census Bureau has reviewed the </w:t>
      </w:r>
      <w:r>
        <w:rPr>
          <w:rFonts w:asciiTheme="minorHAnsi" w:hAnsiTheme="minorHAnsi" w:cstheme="minorHAnsi"/>
          <w:color w:val="000000"/>
          <w:sz w:val="22"/>
          <w:szCs w:val="22"/>
          <w:lang w:val="en"/>
        </w:rPr>
        <w:t>Manufactured Housing Survey public use file</w:t>
      </w:r>
      <w:r w:rsidRPr="000A4997">
        <w:rPr>
          <w:rFonts w:asciiTheme="minorHAnsi" w:hAnsiTheme="minorHAnsi" w:cstheme="minorHAnsi"/>
          <w:color w:val="000000"/>
          <w:sz w:val="22"/>
          <w:szCs w:val="22"/>
          <w:lang w:val="en"/>
        </w:rPr>
        <w:t xml:space="preserve"> for unauthorized disclosure of confidential information and has approved the disclosure avoidance practices applied.  </w:t>
      </w:r>
      <w:r w:rsidRPr="00FA78E6">
        <w:rPr>
          <w:rFonts w:asciiTheme="minorHAnsi" w:hAnsiTheme="minorHAnsi" w:cstheme="minorHAnsi"/>
          <w:color w:val="000000"/>
          <w:sz w:val="22"/>
          <w:szCs w:val="22"/>
          <w:lang w:val="en"/>
        </w:rPr>
        <w:t>(Approval ID: CBDRB-FY</w:t>
      </w:r>
      <w:r w:rsidR="001C45D3" w:rsidRPr="00FA78E6">
        <w:rPr>
          <w:rFonts w:asciiTheme="minorHAnsi" w:hAnsiTheme="minorHAnsi" w:cstheme="minorHAnsi"/>
          <w:color w:val="000000"/>
          <w:sz w:val="22"/>
          <w:szCs w:val="22"/>
          <w:lang w:val="en"/>
        </w:rPr>
        <w:t>2</w:t>
      </w:r>
      <w:r w:rsidR="009204D2">
        <w:rPr>
          <w:rFonts w:asciiTheme="minorHAnsi" w:hAnsiTheme="minorHAnsi" w:cstheme="minorHAnsi"/>
          <w:color w:val="000000"/>
          <w:sz w:val="22"/>
          <w:szCs w:val="22"/>
          <w:lang w:val="en"/>
        </w:rPr>
        <w:t>4</w:t>
      </w:r>
      <w:r w:rsidRPr="00FA78E6">
        <w:rPr>
          <w:rFonts w:asciiTheme="minorHAnsi" w:hAnsiTheme="minorHAnsi" w:cstheme="minorHAnsi"/>
          <w:color w:val="000000"/>
          <w:sz w:val="22"/>
          <w:szCs w:val="22"/>
          <w:lang w:val="en"/>
        </w:rPr>
        <w:t>-</w:t>
      </w:r>
      <w:r w:rsidR="00CC6146">
        <w:rPr>
          <w:rFonts w:asciiTheme="minorHAnsi" w:hAnsiTheme="minorHAnsi" w:cstheme="minorHAnsi"/>
          <w:color w:val="000000"/>
          <w:sz w:val="22"/>
          <w:szCs w:val="22"/>
          <w:lang w:val="en"/>
        </w:rPr>
        <w:t>0317</w:t>
      </w:r>
      <w:r w:rsidRPr="00FA78E6">
        <w:rPr>
          <w:rFonts w:asciiTheme="minorHAnsi" w:hAnsiTheme="minorHAnsi" w:cstheme="minorHAnsi"/>
          <w:color w:val="000000"/>
          <w:sz w:val="22"/>
          <w:szCs w:val="22"/>
          <w:lang w:val="en"/>
        </w:rPr>
        <w:t>).</w:t>
      </w:r>
    </w:p>
    <w:p w14:paraId="663075B2" w14:textId="77777777" w:rsidR="000A4997" w:rsidRDefault="000A4997"/>
    <w:p w14:paraId="6C201477" w14:textId="77777777" w:rsidR="00821C7D" w:rsidRDefault="00821C7D" w:rsidP="00D84C8C">
      <w:pPr>
        <w:spacing w:after="0"/>
      </w:pPr>
    </w:p>
    <w:p w14:paraId="25BDFB2A" w14:textId="77777777" w:rsidR="00821C7D" w:rsidRDefault="00821C7D" w:rsidP="00D84C8C">
      <w:pPr>
        <w:spacing w:after="0"/>
      </w:pPr>
    </w:p>
    <w:p w14:paraId="04593D53" w14:textId="77777777" w:rsidR="00821C7D" w:rsidRDefault="00821C7D" w:rsidP="00D84C8C">
      <w:pPr>
        <w:spacing w:after="0"/>
      </w:pPr>
    </w:p>
    <w:p w14:paraId="6E923C11" w14:textId="4DC6DA21" w:rsidR="00821C7D" w:rsidRDefault="00821C7D" w:rsidP="00D84C8C">
      <w:pPr>
        <w:spacing w:after="0"/>
      </w:pPr>
    </w:p>
    <w:p w14:paraId="60AB0A6A" w14:textId="4B448A8D" w:rsidR="0004694F" w:rsidRDefault="0004694F" w:rsidP="00D84C8C">
      <w:pPr>
        <w:spacing w:after="0"/>
      </w:pPr>
    </w:p>
    <w:p w14:paraId="1F842BE6" w14:textId="2C94E6E1" w:rsidR="0004694F" w:rsidRDefault="0004694F" w:rsidP="00D84C8C">
      <w:pPr>
        <w:spacing w:after="0"/>
      </w:pPr>
    </w:p>
    <w:p w14:paraId="676A14C9" w14:textId="6BAC550F" w:rsidR="0004694F" w:rsidRDefault="0004694F" w:rsidP="00D84C8C">
      <w:pPr>
        <w:spacing w:after="0"/>
      </w:pPr>
    </w:p>
    <w:p w14:paraId="4D480BD2" w14:textId="5FFA5C5E" w:rsidR="0004694F" w:rsidRDefault="0004694F" w:rsidP="00D84C8C">
      <w:pPr>
        <w:spacing w:after="0"/>
      </w:pPr>
    </w:p>
    <w:p w14:paraId="22B65D43" w14:textId="4924A862" w:rsidR="0004694F" w:rsidRDefault="0004694F" w:rsidP="00D84C8C">
      <w:pPr>
        <w:spacing w:after="0"/>
      </w:pPr>
    </w:p>
    <w:p w14:paraId="1E5C97A9" w14:textId="613302FD" w:rsidR="0004694F" w:rsidRDefault="0004694F" w:rsidP="00D84C8C">
      <w:pPr>
        <w:spacing w:after="0"/>
      </w:pPr>
    </w:p>
    <w:p w14:paraId="7D068085" w14:textId="7D7D5BA2" w:rsidR="0004694F" w:rsidRDefault="0004694F" w:rsidP="00D84C8C">
      <w:pPr>
        <w:spacing w:after="0"/>
      </w:pPr>
    </w:p>
    <w:p w14:paraId="4D3156A7" w14:textId="78D627CC" w:rsidR="0004694F" w:rsidRDefault="0004694F" w:rsidP="00D84C8C">
      <w:pPr>
        <w:spacing w:after="0"/>
      </w:pPr>
    </w:p>
    <w:p w14:paraId="4AC1A2DD" w14:textId="0191C58A" w:rsidR="0004694F" w:rsidRDefault="0004694F" w:rsidP="00D84C8C">
      <w:pPr>
        <w:spacing w:after="0"/>
      </w:pPr>
    </w:p>
    <w:p w14:paraId="5053FD06" w14:textId="411EAA5E" w:rsidR="0004694F" w:rsidRDefault="0004694F" w:rsidP="00D84C8C">
      <w:pPr>
        <w:spacing w:after="0"/>
      </w:pPr>
    </w:p>
    <w:p w14:paraId="507ABFA0" w14:textId="1016310C" w:rsidR="0004694F" w:rsidRDefault="0004694F" w:rsidP="00D84C8C">
      <w:pPr>
        <w:spacing w:after="0"/>
      </w:pPr>
    </w:p>
    <w:p w14:paraId="3E645D9F" w14:textId="2B686272" w:rsidR="0004694F" w:rsidRDefault="0004694F" w:rsidP="00D84C8C">
      <w:pPr>
        <w:spacing w:after="0"/>
      </w:pPr>
    </w:p>
    <w:p w14:paraId="5E958667" w14:textId="29521934" w:rsidR="0004694F" w:rsidRDefault="0004694F" w:rsidP="00D84C8C">
      <w:pPr>
        <w:spacing w:after="0"/>
      </w:pPr>
    </w:p>
    <w:p w14:paraId="4D9D9610" w14:textId="3192CA2A" w:rsidR="0004694F" w:rsidRDefault="0004694F" w:rsidP="00D84C8C">
      <w:pPr>
        <w:spacing w:after="0"/>
      </w:pPr>
    </w:p>
    <w:p w14:paraId="67628BBE" w14:textId="4A97D3BC" w:rsidR="0004694F" w:rsidRDefault="0004694F" w:rsidP="00D84C8C">
      <w:pPr>
        <w:spacing w:after="0"/>
      </w:pPr>
    </w:p>
    <w:p w14:paraId="3DA2B9B9" w14:textId="26BBD3A9" w:rsidR="0004694F" w:rsidRDefault="0004694F" w:rsidP="00D84C8C">
      <w:pPr>
        <w:spacing w:after="0"/>
      </w:pPr>
    </w:p>
    <w:p w14:paraId="0EB3D1FD" w14:textId="238B975A" w:rsidR="0004694F" w:rsidRDefault="0004694F" w:rsidP="00D84C8C">
      <w:pPr>
        <w:spacing w:after="0"/>
      </w:pPr>
    </w:p>
    <w:p w14:paraId="3D3A1344" w14:textId="7801DAB0" w:rsidR="0004694F" w:rsidRDefault="0004694F" w:rsidP="00D84C8C">
      <w:pPr>
        <w:spacing w:after="0"/>
      </w:pPr>
    </w:p>
    <w:p w14:paraId="7A2F7A9C" w14:textId="0A7FA970" w:rsidR="0004694F" w:rsidRDefault="0004694F" w:rsidP="00D84C8C">
      <w:pPr>
        <w:spacing w:after="0"/>
      </w:pPr>
    </w:p>
    <w:p w14:paraId="5E93DD6A" w14:textId="69A22065" w:rsidR="0004694F" w:rsidRDefault="0004694F" w:rsidP="00D84C8C">
      <w:pPr>
        <w:spacing w:after="0"/>
      </w:pPr>
    </w:p>
    <w:p w14:paraId="0BC1AA52" w14:textId="1FAFC749" w:rsidR="0004694F" w:rsidRDefault="0004694F" w:rsidP="00D84C8C">
      <w:pPr>
        <w:spacing w:after="0"/>
      </w:pPr>
    </w:p>
    <w:p w14:paraId="357CF78A" w14:textId="16312F91" w:rsidR="0004694F" w:rsidRDefault="0004694F" w:rsidP="00D84C8C">
      <w:pPr>
        <w:spacing w:after="0"/>
      </w:pPr>
    </w:p>
    <w:p w14:paraId="3B07997B" w14:textId="77777777" w:rsidR="00CD5CE3" w:rsidRDefault="00140278" w:rsidP="00D84C8C">
      <w:pPr>
        <w:spacing w:after="0"/>
      </w:pPr>
      <w:r w:rsidRPr="00451F79">
        <w:rPr>
          <w:b/>
          <w:bCs/>
        </w:rPr>
        <w:lastRenderedPageBreak/>
        <w:t>Appendix A</w:t>
      </w:r>
      <w:r w:rsidR="00D84C8C" w:rsidRPr="00451F79">
        <w:rPr>
          <w:b/>
          <w:bCs/>
        </w:rPr>
        <w:t>:</w:t>
      </w:r>
      <w:r w:rsidR="00D84C8C">
        <w:t xml:space="preserve"> MHS PUF File Contents</w:t>
      </w:r>
    </w:p>
    <w:p w14:paraId="2D97D7C1" w14:textId="77777777" w:rsidR="00140278" w:rsidRDefault="00140278" w:rsidP="00140278">
      <w:pPr>
        <w:spacing w:after="0"/>
        <w:jc w:val="right"/>
      </w:pPr>
    </w:p>
    <w:tbl>
      <w:tblPr>
        <w:tblStyle w:val="TableGrid"/>
        <w:tblW w:w="10217" w:type="dxa"/>
        <w:tblLayout w:type="fixed"/>
        <w:tblLook w:val="04A0" w:firstRow="1" w:lastRow="0" w:firstColumn="1" w:lastColumn="0" w:noHBand="0" w:noVBand="1"/>
      </w:tblPr>
      <w:tblGrid>
        <w:gridCol w:w="1548"/>
        <w:gridCol w:w="1980"/>
        <w:gridCol w:w="1530"/>
        <w:gridCol w:w="2430"/>
        <w:gridCol w:w="2729"/>
      </w:tblGrid>
      <w:tr w:rsidR="00965E7C" w:rsidRPr="001B734C" w14:paraId="4B4B287A" w14:textId="77777777" w:rsidTr="00B30FCE">
        <w:trPr>
          <w:trHeight w:val="271"/>
        </w:trPr>
        <w:tc>
          <w:tcPr>
            <w:tcW w:w="1548" w:type="dxa"/>
            <w:vAlign w:val="bottom"/>
          </w:tcPr>
          <w:p w14:paraId="353CD950" w14:textId="77777777" w:rsidR="00965E7C" w:rsidRPr="001B734C" w:rsidRDefault="00965E7C" w:rsidP="001B2369">
            <w:pPr>
              <w:rPr>
                <w:rFonts w:ascii="Calibri" w:hAnsi="Calibri"/>
                <w:b/>
                <w:color w:val="000000"/>
              </w:rPr>
            </w:pPr>
            <w:r w:rsidRPr="001B734C">
              <w:rPr>
                <w:rFonts w:ascii="Calibri" w:hAnsi="Calibri"/>
                <w:b/>
                <w:color w:val="000000"/>
              </w:rPr>
              <w:t>Variable</w:t>
            </w:r>
            <w:r>
              <w:rPr>
                <w:rFonts w:ascii="Calibri" w:hAnsi="Calibri"/>
                <w:b/>
                <w:color w:val="000000"/>
              </w:rPr>
              <w:t xml:space="preserve"> Name</w:t>
            </w:r>
          </w:p>
        </w:tc>
        <w:tc>
          <w:tcPr>
            <w:tcW w:w="1980" w:type="dxa"/>
          </w:tcPr>
          <w:p w14:paraId="7A698F80" w14:textId="77777777" w:rsidR="00965E7C" w:rsidRPr="001B734C" w:rsidRDefault="00965E7C" w:rsidP="001B2369">
            <w:pPr>
              <w:rPr>
                <w:rFonts w:ascii="Calibri" w:hAnsi="Calibri"/>
                <w:b/>
                <w:color w:val="000000"/>
              </w:rPr>
            </w:pPr>
            <w:r>
              <w:rPr>
                <w:rFonts w:ascii="Calibri" w:hAnsi="Calibri"/>
                <w:b/>
                <w:color w:val="000000"/>
              </w:rPr>
              <w:t>Variable Description</w:t>
            </w:r>
          </w:p>
        </w:tc>
        <w:tc>
          <w:tcPr>
            <w:tcW w:w="1530" w:type="dxa"/>
            <w:vAlign w:val="bottom"/>
          </w:tcPr>
          <w:p w14:paraId="3EB31F9B" w14:textId="77777777" w:rsidR="00965E7C" w:rsidRPr="001B734C" w:rsidRDefault="00965E7C" w:rsidP="001B2369">
            <w:pPr>
              <w:rPr>
                <w:rFonts w:ascii="Calibri" w:hAnsi="Calibri"/>
                <w:b/>
                <w:color w:val="000000"/>
              </w:rPr>
            </w:pPr>
            <w:r w:rsidRPr="001B734C">
              <w:rPr>
                <w:rFonts w:ascii="Calibri" w:hAnsi="Calibri"/>
                <w:b/>
                <w:color w:val="000000"/>
              </w:rPr>
              <w:t>Values</w:t>
            </w:r>
            <w:r>
              <w:rPr>
                <w:rFonts w:ascii="Calibri" w:hAnsi="Calibri"/>
                <w:b/>
                <w:color w:val="000000"/>
              </w:rPr>
              <w:t>/ Format</w:t>
            </w:r>
          </w:p>
        </w:tc>
        <w:tc>
          <w:tcPr>
            <w:tcW w:w="2430" w:type="dxa"/>
            <w:vAlign w:val="bottom"/>
          </w:tcPr>
          <w:p w14:paraId="78D04BC1" w14:textId="77777777" w:rsidR="00965E7C" w:rsidRPr="001B734C" w:rsidRDefault="00965E7C" w:rsidP="001B2369">
            <w:pPr>
              <w:rPr>
                <w:rFonts w:ascii="Calibri" w:hAnsi="Calibri"/>
                <w:b/>
                <w:color w:val="000000"/>
              </w:rPr>
            </w:pPr>
            <w:r w:rsidRPr="001B734C">
              <w:rPr>
                <w:rFonts w:ascii="Calibri" w:hAnsi="Calibri"/>
                <w:b/>
                <w:color w:val="000000"/>
              </w:rPr>
              <w:t>Details</w:t>
            </w:r>
          </w:p>
        </w:tc>
        <w:tc>
          <w:tcPr>
            <w:tcW w:w="2729" w:type="dxa"/>
            <w:vAlign w:val="bottom"/>
          </w:tcPr>
          <w:p w14:paraId="69F73222" w14:textId="77777777" w:rsidR="00965E7C" w:rsidRPr="001B734C" w:rsidRDefault="00965E7C" w:rsidP="001B2369">
            <w:pPr>
              <w:rPr>
                <w:rFonts w:ascii="Calibri" w:hAnsi="Calibri"/>
                <w:b/>
                <w:color w:val="000000"/>
              </w:rPr>
            </w:pPr>
            <w:r w:rsidRPr="001B734C">
              <w:rPr>
                <w:rFonts w:ascii="Calibri" w:hAnsi="Calibri"/>
                <w:b/>
                <w:color w:val="000000"/>
              </w:rPr>
              <w:t>Notes</w:t>
            </w:r>
          </w:p>
        </w:tc>
      </w:tr>
      <w:tr w:rsidR="00965E7C" w14:paraId="17D0B25D" w14:textId="77777777" w:rsidTr="00B30FCE">
        <w:trPr>
          <w:trHeight w:val="256"/>
        </w:trPr>
        <w:tc>
          <w:tcPr>
            <w:tcW w:w="1548" w:type="dxa"/>
          </w:tcPr>
          <w:p w14:paraId="1D5CC044" w14:textId="77777777" w:rsidR="00965E7C" w:rsidRDefault="00B740D6" w:rsidP="00965E7C">
            <w:pPr>
              <w:rPr>
                <w:rFonts w:ascii="Calibri" w:hAnsi="Calibri"/>
                <w:color w:val="000000"/>
              </w:rPr>
            </w:pPr>
            <w:r>
              <w:rPr>
                <w:rFonts w:ascii="Calibri" w:hAnsi="Calibri"/>
                <w:color w:val="000000"/>
              </w:rPr>
              <w:t>CONTROL</w:t>
            </w:r>
          </w:p>
        </w:tc>
        <w:tc>
          <w:tcPr>
            <w:tcW w:w="1980" w:type="dxa"/>
          </w:tcPr>
          <w:p w14:paraId="0A48B26B" w14:textId="77777777" w:rsidR="00965E7C" w:rsidRDefault="00965E7C" w:rsidP="001B2369">
            <w:pPr>
              <w:rPr>
                <w:rFonts w:ascii="Calibri" w:hAnsi="Calibri"/>
                <w:color w:val="000000"/>
              </w:rPr>
            </w:pPr>
            <w:r>
              <w:rPr>
                <w:rFonts w:ascii="Calibri" w:hAnsi="Calibri"/>
                <w:color w:val="000000"/>
              </w:rPr>
              <w:t>Random ID # for home</w:t>
            </w:r>
          </w:p>
        </w:tc>
        <w:tc>
          <w:tcPr>
            <w:tcW w:w="1530" w:type="dxa"/>
            <w:vAlign w:val="bottom"/>
          </w:tcPr>
          <w:p w14:paraId="21F171D0" w14:textId="77777777" w:rsidR="00965E7C" w:rsidRDefault="00965E7C" w:rsidP="001B2369">
            <w:pPr>
              <w:rPr>
                <w:rFonts w:ascii="Calibri" w:hAnsi="Calibri"/>
                <w:color w:val="000000"/>
              </w:rPr>
            </w:pPr>
            <w:r>
              <w:rPr>
                <w:rFonts w:ascii="Calibri" w:hAnsi="Calibri"/>
                <w:color w:val="000000"/>
              </w:rPr>
              <w:t> YYMMN</w:t>
            </w:r>
            <w:r w:rsidR="00B30FCE">
              <w:rPr>
                <w:rFonts w:ascii="Calibri" w:hAnsi="Calibri"/>
                <w:color w:val="000000"/>
              </w:rPr>
              <w:t>N</w:t>
            </w:r>
            <w:r>
              <w:rPr>
                <w:rFonts w:ascii="Calibri" w:hAnsi="Calibri"/>
                <w:color w:val="000000"/>
              </w:rPr>
              <w:t>NN</w:t>
            </w:r>
          </w:p>
        </w:tc>
        <w:tc>
          <w:tcPr>
            <w:tcW w:w="2430" w:type="dxa"/>
            <w:vAlign w:val="bottom"/>
          </w:tcPr>
          <w:p w14:paraId="46A80238" w14:textId="77777777" w:rsidR="00965E7C" w:rsidRDefault="00965E7C" w:rsidP="001B2369">
            <w:pPr>
              <w:rPr>
                <w:rFonts w:ascii="Calibri" w:hAnsi="Calibri"/>
                <w:color w:val="000000"/>
              </w:rPr>
            </w:pPr>
            <w:r>
              <w:rPr>
                <w:rFonts w:ascii="Calibri" w:hAnsi="Calibri"/>
                <w:color w:val="000000"/>
              </w:rPr>
              <w:t> </w:t>
            </w:r>
          </w:p>
        </w:tc>
        <w:tc>
          <w:tcPr>
            <w:tcW w:w="2729" w:type="dxa"/>
            <w:vAlign w:val="bottom"/>
          </w:tcPr>
          <w:p w14:paraId="3669E706" w14:textId="77777777" w:rsidR="00965E7C" w:rsidRDefault="00965E7C" w:rsidP="001B2369">
            <w:pPr>
              <w:rPr>
                <w:rFonts w:ascii="Calibri" w:hAnsi="Calibri"/>
                <w:color w:val="000000"/>
              </w:rPr>
            </w:pPr>
          </w:p>
        </w:tc>
      </w:tr>
      <w:tr w:rsidR="00965E7C" w14:paraId="4BD76CFC" w14:textId="77777777" w:rsidTr="00B30FCE">
        <w:trPr>
          <w:trHeight w:val="1357"/>
        </w:trPr>
        <w:tc>
          <w:tcPr>
            <w:tcW w:w="1548" w:type="dxa"/>
          </w:tcPr>
          <w:p w14:paraId="3C5763D1" w14:textId="77777777" w:rsidR="00965E7C" w:rsidRDefault="00B740D6" w:rsidP="00965E7C">
            <w:pPr>
              <w:rPr>
                <w:rFonts w:ascii="Calibri" w:hAnsi="Calibri"/>
                <w:color w:val="000000"/>
              </w:rPr>
            </w:pPr>
            <w:r>
              <w:rPr>
                <w:rFonts w:ascii="Calibri" w:hAnsi="Calibri"/>
                <w:color w:val="000000"/>
              </w:rPr>
              <w:t>REGION</w:t>
            </w:r>
          </w:p>
        </w:tc>
        <w:tc>
          <w:tcPr>
            <w:tcW w:w="1980" w:type="dxa"/>
          </w:tcPr>
          <w:p w14:paraId="7F9D0E15" w14:textId="77777777" w:rsidR="00965E7C" w:rsidRDefault="00965E7C" w:rsidP="001B2369">
            <w:pPr>
              <w:rPr>
                <w:rFonts w:ascii="Calibri" w:hAnsi="Calibri"/>
                <w:color w:val="000000"/>
              </w:rPr>
            </w:pPr>
            <w:r>
              <w:rPr>
                <w:rFonts w:ascii="Calibri" w:hAnsi="Calibri"/>
                <w:color w:val="000000"/>
              </w:rPr>
              <w:t>Region (dealer region if not placed;</w:t>
            </w:r>
            <w:r w:rsidR="00856FA5">
              <w:rPr>
                <w:rFonts w:ascii="Calibri" w:hAnsi="Calibri"/>
                <w:color w:val="000000"/>
              </w:rPr>
              <w:t xml:space="preserve"> </w:t>
            </w:r>
            <w:r>
              <w:rPr>
                <w:rFonts w:ascii="Calibri" w:hAnsi="Calibri"/>
                <w:color w:val="000000"/>
              </w:rPr>
              <w:t>otherwise, placement region)</w:t>
            </w:r>
          </w:p>
        </w:tc>
        <w:tc>
          <w:tcPr>
            <w:tcW w:w="1530" w:type="dxa"/>
            <w:vAlign w:val="bottom"/>
          </w:tcPr>
          <w:p w14:paraId="47322E92" w14:textId="77777777" w:rsidR="00965E7C" w:rsidRDefault="00965E7C" w:rsidP="001B2369">
            <w:pPr>
              <w:rPr>
                <w:rFonts w:ascii="Calibri" w:hAnsi="Calibri"/>
                <w:color w:val="000000"/>
              </w:rPr>
            </w:pPr>
            <w:r>
              <w:rPr>
                <w:rFonts w:ascii="Calibri" w:hAnsi="Calibri"/>
                <w:color w:val="000000"/>
              </w:rPr>
              <w:t>1,2,3,4,5</w:t>
            </w:r>
          </w:p>
          <w:p w14:paraId="6B316317" w14:textId="77777777" w:rsidR="00721DF0" w:rsidRDefault="00721DF0" w:rsidP="001B2369">
            <w:pPr>
              <w:rPr>
                <w:rFonts w:ascii="Calibri" w:hAnsi="Calibri"/>
                <w:color w:val="000000"/>
              </w:rPr>
            </w:pPr>
          </w:p>
          <w:p w14:paraId="60B35134" w14:textId="77777777" w:rsidR="00721DF0" w:rsidRDefault="00721DF0" w:rsidP="001B2369">
            <w:pPr>
              <w:rPr>
                <w:rFonts w:ascii="Calibri" w:hAnsi="Calibri"/>
                <w:color w:val="000000"/>
              </w:rPr>
            </w:pPr>
          </w:p>
          <w:p w14:paraId="5A3F2ECD" w14:textId="77777777" w:rsidR="00721DF0" w:rsidRDefault="00721DF0" w:rsidP="001B2369">
            <w:pPr>
              <w:rPr>
                <w:rFonts w:ascii="Calibri" w:hAnsi="Calibri"/>
                <w:color w:val="000000"/>
              </w:rPr>
            </w:pPr>
          </w:p>
        </w:tc>
        <w:tc>
          <w:tcPr>
            <w:tcW w:w="2430" w:type="dxa"/>
            <w:vAlign w:val="bottom"/>
          </w:tcPr>
          <w:p w14:paraId="44F3526D" w14:textId="77777777" w:rsidR="00965E7C" w:rsidRDefault="00965E7C" w:rsidP="001B2369">
            <w:pPr>
              <w:rPr>
                <w:rFonts w:ascii="Calibri" w:hAnsi="Calibri"/>
                <w:color w:val="000000"/>
              </w:rPr>
            </w:pPr>
            <w:r>
              <w:rPr>
                <w:rFonts w:ascii="Calibri" w:hAnsi="Calibri"/>
                <w:color w:val="000000"/>
              </w:rPr>
              <w:t xml:space="preserve">1= Northeast  </w:t>
            </w:r>
          </w:p>
          <w:p w14:paraId="45AE0546" w14:textId="77777777" w:rsidR="00965E7C" w:rsidRDefault="00965E7C" w:rsidP="001B2369">
            <w:pPr>
              <w:rPr>
                <w:rFonts w:ascii="Calibri" w:hAnsi="Calibri"/>
                <w:color w:val="000000"/>
              </w:rPr>
            </w:pPr>
            <w:r>
              <w:rPr>
                <w:rFonts w:ascii="Calibri" w:hAnsi="Calibri"/>
                <w:color w:val="000000"/>
              </w:rPr>
              <w:t xml:space="preserve">2=Midwest          </w:t>
            </w:r>
          </w:p>
          <w:p w14:paraId="400D3AED" w14:textId="77777777" w:rsidR="00965E7C" w:rsidRDefault="00965E7C" w:rsidP="001B2369">
            <w:pPr>
              <w:rPr>
                <w:rFonts w:ascii="Calibri" w:hAnsi="Calibri"/>
                <w:color w:val="000000"/>
              </w:rPr>
            </w:pPr>
            <w:r>
              <w:rPr>
                <w:rFonts w:ascii="Calibri" w:hAnsi="Calibri"/>
                <w:color w:val="000000"/>
              </w:rPr>
              <w:t xml:space="preserve">3=South                </w:t>
            </w:r>
          </w:p>
          <w:p w14:paraId="569A7089" w14:textId="77777777" w:rsidR="00965E7C" w:rsidRDefault="00965E7C" w:rsidP="001B2369">
            <w:pPr>
              <w:rPr>
                <w:rFonts w:ascii="Calibri" w:hAnsi="Calibri"/>
                <w:color w:val="000000"/>
              </w:rPr>
            </w:pPr>
            <w:r>
              <w:rPr>
                <w:rFonts w:ascii="Calibri" w:hAnsi="Calibri"/>
                <w:color w:val="000000"/>
              </w:rPr>
              <w:t xml:space="preserve">4=West               </w:t>
            </w:r>
          </w:p>
          <w:p w14:paraId="7DDC1AD2" w14:textId="77777777" w:rsidR="00965E7C" w:rsidRDefault="00965E7C" w:rsidP="001B2369">
            <w:pPr>
              <w:rPr>
                <w:rFonts w:ascii="Calibri" w:hAnsi="Calibri"/>
                <w:color w:val="000000"/>
              </w:rPr>
            </w:pPr>
            <w:r>
              <w:rPr>
                <w:rFonts w:ascii="Calibri" w:hAnsi="Calibri"/>
                <w:color w:val="000000"/>
              </w:rPr>
              <w:t xml:space="preserve">5=United States </w:t>
            </w:r>
          </w:p>
        </w:tc>
        <w:tc>
          <w:tcPr>
            <w:tcW w:w="2729" w:type="dxa"/>
            <w:vAlign w:val="bottom"/>
          </w:tcPr>
          <w:p w14:paraId="7FFDEF6F" w14:textId="77777777" w:rsidR="00965E7C" w:rsidRDefault="00965E7C" w:rsidP="001B2369">
            <w:pPr>
              <w:rPr>
                <w:rFonts w:ascii="Calibri" w:hAnsi="Calibri"/>
                <w:color w:val="000000"/>
              </w:rPr>
            </w:pPr>
            <w:r>
              <w:rPr>
                <w:rFonts w:ascii="Calibri" w:hAnsi="Calibri"/>
                <w:color w:val="000000"/>
              </w:rPr>
              <w:t>US level "5" only used for 3 or more section homes</w:t>
            </w:r>
            <w:r w:rsidR="00821C7D">
              <w:rPr>
                <w:rFonts w:ascii="Calibri" w:hAnsi="Calibri"/>
                <w:color w:val="000000"/>
              </w:rPr>
              <w:t xml:space="preserve"> and homes with a Status of Non-res/Other (3)</w:t>
            </w:r>
          </w:p>
        </w:tc>
      </w:tr>
      <w:tr w:rsidR="00965E7C" w14:paraId="1255EE4D" w14:textId="77777777" w:rsidTr="00B30FCE">
        <w:trPr>
          <w:trHeight w:val="799"/>
        </w:trPr>
        <w:tc>
          <w:tcPr>
            <w:tcW w:w="1548" w:type="dxa"/>
          </w:tcPr>
          <w:p w14:paraId="227CDC89" w14:textId="77777777" w:rsidR="00965E7C" w:rsidRDefault="00B740D6" w:rsidP="00965E7C">
            <w:pPr>
              <w:rPr>
                <w:rFonts w:ascii="Calibri" w:hAnsi="Calibri"/>
                <w:color w:val="000000"/>
              </w:rPr>
            </w:pPr>
            <w:r>
              <w:rPr>
                <w:rFonts w:ascii="Calibri" w:hAnsi="Calibri"/>
                <w:color w:val="000000"/>
              </w:rPr>
              <w:t>SHIPMONTH</w:t>
            </w:r>
          </w:p>
        </w:tc>
        <w:tc>
          <w:tcPr>
            <w:tcW w:w="1980" w:type="dxa"/>
          </w:tcPr>
          <w:p w14:paraId="2B253735" w14:textId="77777777" w:rsidR="00965E7C" w:rsidRDefault="00965E7C" w:rsidP="001B2369">
            <w:pPr>
              <w:rPr>
                <w:rFonts w:ascii="Calibri" w:hAnsi="Calibri"/>
                <w:color w:val="000000"/>
              </w:rPr>
            </w:pPr>
            <w:r>
              <w:rPr>
                <w:rFonts w:ascii="Calibri" w:hAnsi="Calibri"/>
                <w:color w:val="000000"/>
              </w:rPr>
              <w:t>Shipment month</w:t>
            </w:r>
          </w:p>
        </w:tc>
        <w:tc>
          <w:tcPr>
            <w:tcW w:w="1530" w:type="dxa"/>
            <w:vAlign w:val="bottom"/>
          </w:tcPr>
          <w:p w14:paraId="4DC3B203" w14:textId="77777777" w:rsidR="00965E7C" w:rsidRDefault="00965E7C" w:rsidP="001B2369">
            <w:pPr>
              <w:rPr>
                <w:rFonts w:ascii="Calibri" w:hAnsi="Calibri"/>
                <w:color w:val="000000"/>
              </w:rPr>
            </w:pPr>
            <w:r>
              <w:rPr>
                <w:rFonts w:ascii="Calibri" w:hAnsi="Calibri"/>
                <w:color w:val="000000"/>
              </w:rPr>
              <w:t> YYYYMM</w:t>
            </w:r>
          </w:p>
          <w:p w14:paraId="6790FB0C" w14:textId="77777777" w:rsidR="00721DF0" w:rsidRDefault="00721DF0" w:rsidP="001B2369">
            <w:pPr>
              <w:rPr>
                <w:rFonts w:ascii="Calibri" w:hAnsi="Calibri"/>
                <w:color w:val="000000"/>
              </w:rPr>
            </w:pPr>
          </w:p>
          <w:p w14:paraId="3FFBF305" w14:textId="77777777" w:rsidR="00721DF0" w:rsidRDefault="00721DF0" w:rsidP="001B2369">
            <w:pPr>
              <w:rPr>
                <w:rFonts w:ascii="Calibri" w:hAnsi="Calibri"/>
                <w:color w:val="000000"/>
              </w:rPr>
            </w:pPr>
          </w:p>
        </w:tc>
        <w:tc>
          <w:tcPr>
            <w:tcW w:w="2430" w:type="dxa"/>
            <w:vAlign w:val="bottom"/>
          </w:tcPr>
          <w:p w14:paraId="3FA6E3BA" w14:textId="77777777" w:rsidR="00965E7C" w:rsidRDefault="00965E7C" w:rsidP="001B2369">
            <w:pPr>
              <w:rPr>
                <w:rFonts w:ascii="Calibri" w:hAnsi="Calibri"/>
                <w:color w:val="000000"/>
              </w:rPr>
            </w:pPr>
            <w:r>
              <w:rPr>
                <w:rFonts w:ascii="Calibri" w:hAnsi="Calibri"/>
                <w:color w:val="000000"/>
              </w:rPr>
              <w:t> YYYY=year, MM=month</w:t>
            </w:r>
          </w:p>
        </w:tc>
        <w:tc>
          <w:tcPr>
            <w:tcW w:w="2729" w:type="dxa"/>
            <w:vAlign w:val="bottom"/>
          </w:tcPr>
          <w:p w14:paraId="007B3968" w14:textId="77777777" w:rsidR="00965E7C" w:rsidRDefault="00965E7C" w:rsidP="001B2369">
            <w:pPr>
              <w:rPr>
                <w:rFonts w:ascii="Calibri" w:hAnsi="Calibri"/>
                <w:color w:val="000000"/>
              </w:rPr>
            </w:pPr>
            <w:r>
              <w:rPr>
                <w:rFonts w:ascii="Calibri" w:hAnsi="Calibri"/>
                <w:color w:val="000000"/>
              </w:rPr>
              <w:t> </w:t>
            </w:r>
          </w:p>
        </w:tc>
      </w:tr>
      <w:tr w:rsidR="00965E7C" w14:paraId="5E0B15CC" w14:textId="77777777" w:rsidTr="00B30FCE">
        <w:trPr>
          <w:trHeight w:val="799"/>
        </w:trPr>
        <w:tc>
          <w:tcPr>
            <w:tcW w:w="1548" w:type="dxa"/>
          </w:tcPr>
          <w:p w14:paraId="05A3B733" w14:textId="77777777" w:rsidR="00965E7C" w:rsidRDefault="00B740D6" w:rsidP="00965E7C">
            <w:pPr>
              <w:rPr>
                <w:rFonts w:ascii="Calibri" w:hAnsi="Calibri"/>
                <w:color w:val="000000"/>
              </w:rPr>
            </w:pPr>
            <w:r>
              <w:rPr>
                <w:rFonts w:ascii="Calibri" w:hAnsi="Calibri"/>
                <w:color w:val="000000"/>
              </w:rPr>
              <w:t>SECTIONS</w:t>
            </w:r>
          </w:p>
        </w:tc>
        <w:tc>
          <w:tcPr>
            <w:tcW w:w="1980" w:type="dxa"/>
          </w:tcPr>
          <w:p w14:paraId="74B7D97B" w14:textId="77777777" w:rsidR="00965E7C" w:rsidRDefault="00965E7C" w:rsidP="001B2369">
            <w:pPr>
              <w:rPr>
                <w:rFonts w:ascii="Calibri" w:hAnsi="Calibri"/>
                <w:color w:val="000000"/>
              </w:rPr>
            </w:pPr>
            <w:r>
              <w:rPr>
                <w:rFonts w:ascii="Calibri" w:hAnsi="Calibri"/>
                <w:color w:val="000000"/>
              </w:rPr>
              <w:t xml:space="preserve">Size of home </w:t>
            </w:r>
          </w:p>
        </w:tc>
        <w:tc>
          <w:tcPr>
            <w:tcW w:w="1530" w:type="dxa"/>
            <w:vAlign w:val="bottom"/>
          </w:tcPr>
          <w:p w14:paraId="4C1F43D9" w14:textId="77777777" w:rsidR="00965E7C" w:rsidRDefault="00965E7C" w:rsidP="001B2369">
            <w:pPr>
              <w:rPr>
                <w:rFonts w:ascii="Calibri" w:hAnsi="Calibri"/>
                <w:color w:val="000000"/>
              </w:rPr>
            </w:pPr>
            <w:r>
              <w:rPr>
                <w:rFonts w:ascii="Calibri" w:hAnsi="Calibri"/>
                <w:color w:val="000000"/>
              </w:rPr>
              <w:t>1,2,3</w:t>
            </w:r>
          </w:p>
          <w:p w14:paraId="667ABD50" w14:textId="77777777" w:rsidR="00721DF0" w:rsidRDefault="00721DF0" w:rsidP="001B2369">
            <w:pPr>
              <w:rPr>
                <w:rFonts w:ascii="Calibri" w:hAnsi="Calibri"/>
                <w:color w:val="000000"/>
              </w:rPr>
            </w:pPr>
          </w:p>
          <w:p w14:paraId="0DBD8BF8" w14:textId="77777777" w:rsidR="00721DF0" w:rsidRDefault="00721DF0" w:rsidP="001B2369">
            <w:pPr>
              <w:rPr>
                <w:rFonts w:ascii="Calibri" w:hAnsi="Calibri"/>
                <w:color w:val="000000"/>
              </w:rPr>
            </w:pPr>
          </w:p>
        </w:tc>
        <w:tc>
          <w:tcPr>
            <w:tcW w:w="2430" w:type="dxa"/>
            <w:vAlign w:val="bottom"/>
          </w:tcPr>
          <w:p w14:paraId="3BAF5DC5" w14:textId="77777777" w:rsidR="00965E7C" w:rsidRDefault="00965E7C" w:rsidP="001B2369">
            <w:pPr>
              <w:rPr>
                <w:rFonts w:ascii="Calibri" w:hAnsi="Calibri"/>
                <w:color w:val="000000"/>
              </w:rPr>
            </w:pPr>
            <w:r>
              <w:rPr>
                <w:rFonts w:ascii="Calibri" w:hAnsi="Calibri"/>
                <w:color w:val="000000"/>
              </w:rPr>
              <w:t xml:space="preserve">1= Single          </w:t>
            </w:r>
          </w:p>
          <w:p w14:paraId="51AD1CA4" w14:textId="77777777" w:rsidR="00965E7C" w:rsidRDefault="00965E7C" w:rsidP="001B2369">
            <w:pPr>
              <w:rPr>
                <w:rFonts w:ascii="Calibri" w:hAnsi="Calibri"/>
                <w:color w:val="000000"/>
              </w:rPr>
            </w:pPr>
            <w:r>
              <w:rPr>
                <w:rFonts w:ascii="Calibri" w:hAnsi="Calibri"/>
                <w:color w:val="000000"/>
              </w:rPr>
              <w:t xml:space="preserve">2=Double                    </w:t>
            </w:r>
          </w:p>
          <w:p w14:paraId="7930A3C1" w14:textId="77777777" w:rsidR="00965E7C" w:rsidRDefault="00965E7C" w:rsidP="001B2369">
            <w:pPr>
              <w:rPr>
                <w:rFonts w:ascii="Calibri" w:hAnsi="Calibri"/>
                <w:color w:val="000000"/>
              </w:rPr>
            </w:pPr>
            <w:r>
              <w:rPr>
                <w:rFonts w:ascii="Calibri" w:hAnsi="Calibri"/>
                <w:color w:val="000000"/>
              </w:rPr>
              <w:t>3=3 or more sections</w:t>
            </w:r>
          </w:p>
        </w:tc>
        <w:tc>
          <w:tcPr>
            <w:tcW w:w="2729" w:type="dxa"/>
            <w:vAlign w:val="bottom"/>
          </w:tcPr>
          <w:p w14:paraId="5A071DB2" w14:textId="77777777" w:rsidR="00965E7C" w:rsidRDefault="00965E7C" w:rsidP="001B2369">
            <w:pPr>
              <w:rPr>
                <w:rFonts w:ascii="Calibri" w:hAnsi="Calibri"/>
                <w:color w:val="000000"/>
              </w:rPr>
            </w:pPr>
            <w:r>
              <w:rPr>
                <w:rFonts w:ascii="Calibri" w:hAnsi="Calibri"/>
                <w:color w:val="000000"/>
              </w:rPr>
              <w:t> </w:t>
            </w:r>
          </w:p>
        </w:tc>
      </w:tr>
      <w:tr w:rsidR="00B740D6" w14:paraId="6968C392" w14:textId="77777777" w:rsidTr="00B30FCE">
        <w:trPr>
          <w:trHeight w:val="799"/>
        </w:trPr>
        <w:tc>
          <w:tcPr>
            <w:tcW w:w="1548" w:type="dxa"/>
          </w:tcPr>
          <w:p w14:paraId="6A500EAB" w14:textId="77777777" w:rsidR="00B740D6" w:rsidRDefault="00B740D6" w:rsidP="00B740D6">
            <w:pPr>
              <w:rPr>
                <w:rFonts w:ascii="Calibri" w:hAnsi="Calibri"/>
                <w:color w:val="000000"/>
              </w:rPr>
            </w:pPr>
            <w:r>
              <w:rPr>
                <w:rFonts w:ascii="Calibri" w:hAnsi="Calibri"/>
                <w:color w:val="000000"/>
              </w:rPr>
              <w:t>WEIGHT</w:t>
            </w:r>
          </w:p>
        </w:tc>
        <w:tc>
          <w:tcPr>
            <w:tcW w:w="1980" w:type="dxa"/>
          </w:tcPr>
          <w:p w14:paraId="1C4FB4FA" w14:textId="77777777" w:rsidR="00B740D6" w:rsidRDefault="00B740D6" w:rsidP="00B740D6">
            <w:pPr>
              <w:rPr>
                <w:rFonts w:ascii="Calibri" w:hAnsi="Calibri"/>
                <w:color w:val="000000"/>
              </w:rPr>
            </w:pPr>
            <w:r>
              <w:rPr>
                <w:rFonts w:ascii="Calibri" w:hAnsi="Calibri"/>
                <w:color w:val="000000"/>
              </w:rPr>
              <w:t>Sample weight</w:t>
            </w:r>
          </w:p>
        </w:tc>
        <w:tc>
          <w:tcPr>
            <w:tcW w:w="1530" w:type="dxa"/>
            <w:vAlign w:val="bottom"/>
          </w:tcPr>
          <w:p w14:paraId="38DEA227" w14:textId="77777777" w:rsidR="00B740D6" w:rsidRDefault="00B740D6" w:rsidP="00B740D6">
            <w:pPr>
              <w:rPr>
                <w:rFonts w:ascii="Calibri" w:hAnsi="Calibri"/>
                <w:color w:val="000000"/>
              </w:rPr>
            </w:pPr>
            <w:r>
              <w:rPr>
                <w:rFonts w:ascii="Calibri" w:hAnsi="Calibri"/>
                <w:color w:val="000000"/>
              </w:rPr>
              <w:t>XX.XXXX</w:t>
            </w:r>
          </w:p>
          <w:p w14:paraId="4FFF8902" w14:textId="77777777" w:rsidR="00721DF0" w:rsidRDefault="00721DF0" w:rsidP="00B740D6">
            <w:pPr>
              <w:rPr>
                <w:rFonts w:ascii="Calibri" w:hAnsi="Calibri"/>
                <w:color w:val="000000"/>
              </w:rPr>
            </w:pPr>
          </w:p>
          <w:p w14:paraId="1937FF93" w14:textId="77777777" w:rsidR="00721DF0" w:rsidRDefault="00721DF0" w:rsidP="00B740D6">
            <w:pPr>
              <w:rPr>
                <w:rFonts w:ascii="Calibri" w:hAnsi="Calibri"/>
                <w:color w:val="000000"/>
              </w:rPr>
            </w:pPr>
          </w:p>
        </w:tc>
        <w:tc>
          <w:tcPr>
            <w:tcW w:w="2430" w:type="dxa"/>
            <w:vAlign w:val="bottom"/>
          </w:tcPr>
          <w:p w14:paraId="145468D2" w14:textId="77777777" w:rsidR="00B740D6" w:rsidRDefault="00EE634E" w:rsidP="00B740D6">
            <w:pPr>
              <w:rPr>
                <w:rFonts w:ascii="Calibri" w:hAnsi="Calibri"/>
                <w:color w:val="000000"/>
              </w:rPr>
            </w:pPr>
            <w:r>
              <w:rPr>
                <w:rFonts w:ascii="Calibri" w:hAnsi="Calibri"/>
                <w:color w:val="000000"/>
              </w:rPr>
              <w:t>Probability of selection/ # of sections</w:t>
            </w:r>
          </w:p>
        </w:tc>
        <w:tc>
          <w:tcPr>
            <w:tcW w:w="2729" w:type="dxa"/>
            <w:vAlign w:val="bottom"/>
          </w:tcPr>
          <w:p w14:paraId="0545FF88" w14:textId="77777777" w:rsidR="00B740D6" w:rsidRDefault="00B740D6" w:rsidP="00B740D6">
            <w:pPr>
              <w:rPr>
                <w:rFonts w:ascii="Calibri" w:hAnsi="Calibri"/>
                <w:color w:val="000000"/>
              </w:rPr>
            </w:pPr>
          </w:p>
        </w:tc>
      </w:tr>
      <w:tr w:rsidR="00EE634E" w14:paraId="30D005B1" w14:textId="77777777" w:rsidTr="00B30FCE">
        <w:trPr>
          <w:trHeight w:val="799"/>
        </w:trPr>
        <w:tc>
          <w:tcPr>
            <w:tcW w:w="1548" w:type="dxa"/>
          </w:tcPr>
          <w:p w14:paraId="73239699" w14:textId="77777777" w:rsidR="00EE634E" w:rsidRDefault="00B01E45" w:rsidP="00B740D6">
            <w:pPr>
              <w:rPr>
                <w:rFonts w:ascii="Calibri" w:hAnsi="Calibri"/>
                <w:color w:val="000000"/>
              </w:rPr>
            </w:pPr>
            <w:r>
              <w:rPr>
                <w:rFonts w:ascii="Calibri" w:hAnsi="Calibri"/>
                <w:color w:val="000000"/>
              </w:rPr>
              <w:t>WGTADJ</w:t>
            </w:r>
          </w:p>
        </w:tc>
        <w:tc>
          <w:tcPr>
            <w:tcW w:w="1980" w:type="dxa"/>
          </w:tcPr>
          <w:p w14:paraId="37554E43" w14:textId="77777777" w:rsidR="00EE634E" w:rsidRDefault="00EE634E" w:rsidP="00B740D6">
            <w:pPr>
              <w:rPr>
                <w:rFonts w:ascii="Calibri" w:hAnsi="Calibri"/>
                <w:color w:val="000000"/>
              </w:rPr>
            </w:pPr>
            <w:r>
              <w:rPr>
                <w:rFonts w:ascii="Calibri" w:hAnsi="Calibri"/>
                <w:color w:val="000000"/>
              </w:rPr>
              <w:t>Weight adjustment</w:t>
            </w:r>
          </w:p>
        </w:tc>
        <w:tc>
          <w:tcPr>
            <w:tcW w:w="1530" w:type="dxa"/>
            <w:vAlign w:val="bottom"/>
          </w:tcPr>
          <w:p w14:paraId="5EA842B8" w14:textId="77777777" w:rsidR="00EE634E" w:rsidRDefault="00EE634E" w:rsidP="00B740D6">
            <w:pPr>
              <w:rPr>
                <w:rFonts w:ascii="Calibri" w:hAnsi="Calibri"/>
                <w:color w:val="000000"/>
              </w:rPr>
            </w:pPr>
            <w:r>
              <w:rPr>
                <w:rFonts w:ascii="Calibri" w:hAnsi="Calibri"/>
                <w:color w:val="000000"/>
              </w:rPr>
              <w:t>XX.XXXX</w:t>
            </w:r>
          </w:p>
        </w:tc>
        <w:tc>
          <w:tcPr>
            <w:tcW w:w="2430" w:type="dxa"/>
            <w:vAlign w:val="bottom"/>
          </w:tcPr>
          <w:p w14:paraId="781479A3" w14:textId="77777777" w:rsidR="00EE634E" w:rsidRDefault="00EE634E" w:rsidP="00B740D6">
            <w:pPr>
              <w:rPr>
                <w:rFonts w:ascii="Calibri" w:hAnsi="Calibri"/>
                <w:color w:val="000000"/>
              </w:rPr>
            </w:pPr>
            <w:r>
              <w:rPr>
                <w:rFonts w:ascii="Calibri" w:hAnsi="Calibri"/>
                <w:color w:val="000000"/>
              </w:rPr>
              <w:t>Ratio adjustment of sample weight</w:t>
            </w:r>
          </w:p>
        </w:tc>
        <w:tc>
          <w:tcPr>
            <w:tcW w:w="2729" w:type="dxa"/>
            <w:vAlign w:val="bottom"/>
          </w:tcPr>
          <w:p w14:paraId="448B5887" w14:textId="77777777" w:rsidR="00EE634E" w:rsidRDefault="00EE634E" w:rsidP="00B740D6">
            <w:pPr>
              <w:rPr>
                <w:rFonts w:ascii="Calibri" w:hAnsi="Calibri"/>
                <w:color w:val="000000"/>
              </w:rPr>
            </w:pPr>
            <w:r>
              <w:rPr>
                <w:rFonts w:ascii="Calibri" w:hAnsi="Calibri"/>
                <w:color w:val="000000"/>
              </w:rPr>
              <w:t>Use for estimation of shipment totals</w:t>
            </w:r>
          </w:p>
        </w:tc>
      </w:tr>
      <w:tr w:rsidR="00B740D6" w14:paraId="3E0A35BF" w14:textId="77777777" w:rsidTr="00B30FCE">
        <w:trPr>
          <w:trHeight w:val="1342"/>
        </w:trPr>
        <w:tc>
          <w:tcPr>
            <w:tcW w:w="1548" w:type="dxa"/>
          </w:tcPr>
          <w:p w14:paraId="42A21DD2" w14:textId="77777777" w:rsidR="00B740D6" w:rsidRDefault="00B740D6" w:rsidP="00965E7C">
            <w:pPr>
              <w:rPr>
                <w:rFonts w:ascii="Calibri" w:hAnsi="Calibri"/>
                <w:color w:val="000000"/>
              </w:rPr>
            </w:pPr>
            <w:r>
              <w:rPr>
                <w:rFonts w:ascii="Calibri" w:hAnsi="Calibri"/>
                <w:color w:val="000000"/>
              </w:rPr>
              <w:t>STATUS</w:t>
            </w:r>
          </w:p>
          <w:p w14:paraId="37771831" w14:textId="6CE21DC8" w:rsidR="0004694F" w:rsidRDefault="0004694F" w:rsidP="00965E7C">
            <w:pPr>
              <w:rPr>
                <w:rFonts w:ascii="Calibri" w:hAnsi="Calibri"/>
                <w:color w:val="000000"/>
              </w:rPr>
            </w:pPr>
            <w:r>
              <w:rPr>
                <w:rFonts w:ascii="Calibri" w:hAnsi="Calibri"/>
                <w:color w:val="000000"/>
              </w:rPr>
              <w:t>(2014-2020)</w:t>
            </w:r>
          </w:p>
        </w:tc>
        <w:tc>
          <w:tcPr>
            <w:tcW w:w="1980" w:type="dxa"/>
          </w:tcPr>
          <w:p w14:paraId="6EE7CED0" w14:textId="77777777" w:rsidR="00B740D6" w:rsidRDefault="00B740D6" w:rsidP="00965E7C">
            <w:pPr>
              <w:rPr>
                <w:rFonts w:ascii="Calibri" w:hAnsi="Calibri"/>
                <w:color w:val="000000"/>
              </w:rPr>
            </w:pPr>
            <w:r>
              <w:rPr>
                <w:rFonts w:ascii="Calibri" w:hAnsi="Calibri"/>
                <w:color w:val="000000"/>
              </w:rPr>
              <w:t>Status of home four months after shipment</w:t>
            </w:r>
          </w:p>
          <w:p w14:paraId="4DF5F88C" w14:textId="77777777" w:rsidR="00B740D6" w:rsidRDefault="00B740D6" w:rsidP="001B2369">
            <w:pPr>
              <w:rPr>
                <w:rFonts w:ascii="Calibri" w:hAnsi="Calibri"/>
                <w:color w:val="000000"/>
              </w:rPr>
            </w:pPr>
          </w:p>
        </w:tc>
        <w:tc>
          <w:tcPr>
            <w:tcW w:w="1530" w:type="dxa"/>
            <w:vAlign w:val="bottom"/>
          </w:tcPr>
          <w:p w14:paraId="704CFDC8" w14:textId="77777777" w:rsidR="00B740D6" w:rsidRDefault="00B740D6" w:rsidP="001B2369">
            <w:pPr>
              <w:rPr>
                <w:rFonts w:ascii="Calibri" w:hAnsi="Calibri"/>
                <w:color w:val="000000"/>
              </w:rPr>
            </w:pPr>
            <w:r>
              <w:rPr>
                <w:rFonts w:ascii="Calibri" w:hAnsi="Calibri"/>
                <w:color w:val="000000"/>
              </w:rPr>
              <w:t>1,2,3</w:t>
            </w:r>
          </w:p>
        </w:tc>
        <w:tc>
          <w:tcPr>
            <w:tcW w:w="2430" w:type="dxa"/>
            <w:vAlign w:val="bottom"/>
          </w:tcPr>
          <w:p w14:paraId="54B0C336" w14:textId="644E34A1" w:rsidR="00B740D6" w:rsidRDefault="00B740D6" w:rsidP="001B2369">
            <w:pPr>
              <w:rPr>
                <w:rFonts w:ascii="Calibri" w:hAnsi="Calibri"/>
                <w:color w:val="000000"/>
              </w:rPr>
            </w:pPr>
            <w:r>
              <w:rPr>
                <w:rFonts w:ascii="Calibri" w:hAnsi="Calibri"/>
                <w:color w:val="000000"/>
              </w:rPr>
              <w:t xml:space="preserve">1= Intended for Sale for </w:t>
            </w:r>
            <w:r w:rsidR="0004694F">
              <w:rPr>
                <w:rFonts w:ascii="Calibri" w:hAnsi="Calibri"/>
                <w:color w:val="000000"/>
              </w:rPr>
              <w:t>r</w:t>
            </w:r>
            <w:r>
              <w:rPr>
                <w:rFonts w:ascii="Calibri" w:hAnsi="Calibri"/>
                <w:color w:val="000000"/>
              </w:rPr>
              <w:t xml:space="preserve">esidential </w:t>
            </w:r>
            <w:r w:rsidR="0004694F">
              <w:rPr>
                <w:rFonts w:ascii="Calibri" w:hAnsi="Calibri"/>
                <w:color w:val="000000"/>
              </w:rPr>
              <w:t>u</w:t>
            </w:r>
            <w:r>
              <w:rPr>
                <w:rFonts w:ascii="Calibri" w:hAnsi="Calibri"/>
                <w:color w:val="000000"/>
              </w:rPr>
              <w:t xml:space="preserve">se   2=Placed/Sold for </w:t>
            </w:r>
            <w:r w:rsidR="0004694F">
              <w:rPr>
                <w:rFonts w:ascii="Calibri" w:hAnsi="Calibri"/>
                <w:color w:val="000000"/>
              </w:rPr>
              <w:t>r</w:t>
            </w:r>
            <w:r>
              <w:rPr>
                <w:rFonts w:ascii="Calibri" w:hAnsi="Calibri"/>
                <w:color w:val="000000"/>
              </w:rPr>
              <w:t xml:space="preserve">esidential </w:t>
            </w:r>
            <w:r w:rsidR="0004694F">
              <w:rPr>
                <w:rFonts w:ascii="Calibri" w:hAnsi="Calibri"/>
                <w:color w:val="000000"/>
              </w:rPr>
              <w:t>u</w:t>
            </w:r>
            <w:r>
              <w:rPr>
                <w:rFonts w:ascii="Calibri" w:hAnsi="Calibri"/>
                <w:color w:val="000000"/>
              </w:rPr>
              <w:t xml:space="preserve">se   </w:t>
            </w:r>
          </w:p>
          <w:p w14:paraId="1C3DDBA4" w14:textId="77777777" w:rsidR="00B740D6" w:rsidRDefault="00B740D6" w:rsidP="001B2369">
            <w:pPr>
              <w:rPr>
                <w:rFonts w:ascii="Calibri" w:hAnsi="Calibri"/>
                <w:color w:val="000000"/>
              </w:rPr>
            </w:pPr>
            <w:r>
              <w:rPr>
                <w:rFonts w:ascii="Calibri" w:hAnsi="Calibri"/>
                <w:color w:val="000000"/>
              </w:rPr>
              <w:t>3=Non-res/Other</w:t>
            </w:r>
          </w:p>
        </w:tc>
        <w:tc>
          <w:tcPr>
            <w:tcW w:w="2729" w:type="dxa"/>
            <w:vAlign w:val="bottom"/>
          </w:tcPr>
          <w:p w14:paraId="0C1FE112" w14:textId="5020C474" w:rsidR="00B740D6" w:rsidRDefault="0004694F" w:rsidP="001B2369">
            <w:pPr>
              <w:rPr>
                <w:rFonts w:ascii="Calibri" w:hAnsi="Calibri"/>
                <w:color w:val="000000"/>
              </w:rPr>
            </w:pPr>
            <w:r>
              <w:rPr>
                <w:rFonts w:ascii="Calibri" w:hAnsi="Calibri"/>
                <w:color w:val="000000"/>
              </w:rPr>
              <w:t>Prior to 2021 use 2 to identify placements</w:t>
            </w:r>
          </w:p>
        </w:tc>
      </w:tr>
      <w:tr w:rsidR="0004694F" w14:paraId="6362E81B" w14:textId="77777777" w:rsidTr="00B30FCE">
        <w:trPr>
          <w:trHeight w:val="1342"/>
        </w:trPr>
        <w:tc>
          <w:tcPr>
            <w:tcW w:w="1548" w:type="dxa"/>
          </w:tcPr>
          <w:p w14:paraId="7FA37FE3" w14:textId="77777777" w:rsidR="0004694F" w:rsidRDefault="0004694F" w:rsidP="0004694F">
            <w:pPr>
              <w:rPr>
                <w:rFonts w:ascii="Calibri" w:hAnsi="Calibri"/>
                <w:color w:val="000000"/>
              </w:rPr>
            </w:pPr>
            <w:r>
              <w:rPr>
                <w:rFonts w:ascii="Calibri" w:hAnsi="Calibri"/>
                <w:color w:val="000000"/>
              </w:rPr>
              <w:t>STATUS</w:t>
            </w:r>
          </w:p>
          <w:p w14:paraId="2D6A1555" w14:textId="1FC68FE5" w:rsidR="0004694F" w:rsidRDefault="0004694F" w:rsidP="0004694F">
            <w:pPr>
              <w:rPr>
                <w:rFonts w:ascii="Calibri" w:hAnsi="Calibri"/>
                <w:color w:val="000000"/>
              </w:rPr>
            </w:pPr>
            <w:r>
              <w:rPr>
                <w:rFonts w:ascii="Calibri" w:hAnsi="Calibri"/>
                <w:color w:val="000000"/>
              </w:rPr>
              <w:t>(2021- )</w:t>
            </w:r>
          </w:p>
        </w:tc>
        <w:tc>
          <w:tcPr>
            <w:tcW w:w="1980" w:type="dxa"/>
          </w:tcPr>
          <w:p w14:paraId="0B223281" w14:textId="77777777" w:rsidR="0004694F" w:rsidRDefault="0004694F" w:rsidP="0004694F">
            <w:pPr>
              <w:rPr>
                <w:rFonts w:ascii="Calibri" w:hAnsi="Calibri"/>
                <w:color w:val="000000"/>
              </w:rPr>
            </w:pPr>
            <w:r>
              <w:rPr>
                <w:rFonts w:ascii="Calibri" w:hAnsi="Calibri"/>
                <w:color w:val="000000"/>
              </w:rPr>
              <w:t>Status of home four months after shipment</w:t>
            </w:r>
          </w:p>
          <w:p w14:paraId="59C13552" w14:textId="77777777" w:rsidR="0004694F" w:rsidRDefault="0004694F" w:rsidP="0004694F">
            <w:pPr>
              <w:rPr>
                <w:rFonts w:ascii="Calibri" w:hAnsi="Calibri"/>
                <w:color w:val="000000"/>
              </w:rPr>
            </w:pPr>
          </w:p>
        </w:tc>
        <w:tc>
          <w:tcPr>
            <w:tcW w:w="1530" w:type="dxa"/>
            <w:vAlign w:val="bottom"/>
          </w:tcPr>
          <w:p w14:paraId="642763A7" w14:textId="39F845E5" w:rsidR="0004694F" w:rsidRDefault="0004694F" w:rsidP="0004694F">
            <w:pPr>
              <w:rPr>
                <w:rFonts w:ascii="Calibri" w:hAnsi="Calibri"/>
                <w:color w:val="000000"/>
              </w:rPr>
            </w:pPr>
            <w:r>
              <w:rPr>
                <w:rFonts w:ascii="Calibri" w:hAnsi="Calibri"/>
                <w:color w:val="000000"/>
              </w:rPr>
              <w:t>1,2,3</w:t>
            </w:r>
          </w:p>
        </w:tc>
        <w:tc>
          <w:tcPr>
            <w:tcW w:w="2430" w:type="dxa"/>
            <w:vAlign w:val="bottom"/>
          </w:tcPr>
          <w:p w14:paraId="049E4387" w14:textId="1C690033" w:rsidR="0004694F" w:rsidRDefault="0004694F" w:rsidP="0004694F">
            <w:pPr>
              <w:rPr>
                <w:rFonts w:ascii="Calibri" w:hAnsi="Calibri"/>
                <w:color w:val="000000"/>
              </w:rPr>
            </w:pPr>
            <w:r>
              <w:rPr>
                <w:rFonts w:ascii="Calibri" w:hAnsi="Calibri"/>
                <w:color w:val="000000"/>
              </w:rPr>
              <w:t xml:space="preserve">1= Sold/Leased for residential use 2=Intended for Sale or lease for residential use   </w:t>
            </w:r>
          </w:p>
          <w:p w14:paraId="5626E7D7" w14:textId="469143A5" w:rsidR="0004694F" w:rsidRDefault="0004694F" w:rsidP="0004694F">
            <w:pPr>
              <w:rPr>
                <w:rFonts w:ascii="Calibri" w:hAnsi="Calibri"/>
                <w:color w:val="000000"/>
              </w:rPr>
            </w:pPr>
            <w:r>
              <w:rPr>
                <w:rFonts w:ascii="Calibri" w:hAnsi="Calibri"/>
                <w:color w:val="000000"/>
              </w:rPr>
              <w:t>3=Non-res/Other</w:t>
            </w:r>
          </w:p>
        </w:tc>
        <w:tc>
          <w:tcPr>
            <w:tcW w:w="2729" w:type="dxa"/>
            <w:vAlign w:val="bottom"/>
          </w:tcPr>
          <w:p w14:paraId="2D990BB5" w14:textId="594F3E95" w:rsidR="0004694F" w:rsidRDefault="0004694F" w:rsidP="0004694F">
            <w:pPr>
              <w:rPr>
                <w:rFonts w:ascii="Calibri" w:hAnsi="Calibri"/>
                <w:color w:val="000000"/>
              </w:rPr>
            </w:pPr>
            <w:r>
              <w:rPr>
                <w:rFonts w:ascii="Calibri" w:hAnsi="Calibri"/>
                <w:color w:val="000000"/>
              </w:rPr>
              <w:t>Starting in 2021 use 1 and 2 combined with FINALDEST =1 to identify placements</w:t>
            </w:r>
          </w:p>
        </w:tc>
      </w:tr>
      <w:tr w:rsidR="00C42AF6" w14:paraId="0EE2A938" w14:textId="77777777" w:rsidTr="00B30FCE">
        <w:trPr>
          <w:trHeight w:val="1342"/>
        </w:trPr>
        <w:tc>
          <w:tcPr>
            <w:tcW w:w="1548" w:type="dxa"/>
          </w:tcPr>
          <w:p w14:paraId="1158D6CC" w14:textId="77777777" w:rsidR="00C42AF6" w:rsidRDefault="00C42AF6" w:rsidP="0004694F">
            <w:pPr>
              <w:rPr>
                <w:rFonts w:ascii="Calibri" w:hAnsi="Calibri"/>
                <w:color w:val="000000"/>
              </w:rPr>
            </w:pPr>
            <w:r>
              <w:rPr>
                <w:rFonts w:ascii="Calibri" w:hAnsi="Calibri"/>
                <w:color w:val="000000"/>
              </w:rPr>
              <w:t xml:space="preserve">LEASE </w:t>
            </w:r>
          </w:p>
          <w:p w14:paraId="38995AB3" w14:textId="0745B490" w:rsidR="00C42AF6" w:rsidRDefault="00C42AF6" w:rsidP="0004694F">
            <w:pPr>
              <w:rPr>
                <w:rFonts w:ascii="Calibri" w:hAnsi="Calibri"/>
                <w:color w:val="000000"/>
              </w:rPr>
            </w:pPr>
            <w:r>
              <w:rPr>
                <w:rFonts w:ascii="Calibri" w:hAnsi="Calibri"/>
                <w:color w:val="000000"/>
              </w:rPr>
              <w:t>(2021- )</w:t>
            </w:r>
          </w:p>
        </w:tc>
        <w:tc>
          <w:tcPr>
            <w:tcW w:w="1980" w:type="dxa"/>
          </w:tcPr>
          <w:p w14:paraId="6E3945C3" w14:textId="1129DC4D" w:rsidR="00C42AF6" w:rsidRDefault="00C42AF6" w:rsidP="0004694F">
            <w:pPr>
              <w:rPr>
                <w:rFonts w:ascii="Calibri" w:hAnsi="Calibri"/>
                <w:color w:val="000000"/>
              </w:rPr>
            </w:pPr>
            <w:r>
              <w:rPr>
                <w:rFonts w:ascii="Calibri" w:hAnsi="Calibri"/>
                <w:color w:val="000000"/>
              </w:rPr>
              <w:t>Whether home is leased or for lease</w:t>
            </w:r>
          </w:p>
        </w:tc>
        <w:tc>
          <w:tcPr>
            <w:tcW w:w="1530" w:type="dxa"/>
            <w:vAlign w:val="bottom"/>
          </w:tcPr>
          <w:p w14:paraId="263647A5" w14:textId="0C88F512" w:rsidR="00C42AF6" w:rsidRDefault="00C42AF6" w:rsidP="0004694F">
            <w:pPr>
              <w:rPr>
                <w:rFonts w:ascii="Calibri" w:hAnsi="Calibri"/>
                <w:color w:val="000000"/>
              </w:rPr>
            </w:pPr>
            <w:r>
              <w:rPr>
                <w:rFonts w:ascii="Calibri" w:hAnsi="Calibri"/>
                <w:color w:val="000000"/>
              </w:rPr>
              <w:t>1,2,9</w:t>
            </w:r>
          </w:p>
        </w:tc>
        <w:tc>
          <w:tcPr>
            <w:tcW w:w="2430" w:type="dxa"/>
            <w:vAlign w:val="bottom"/>
          </w:tcPr>
          <w:p w14:paraId="666F8942" w14:textId="77777777" w:rsidR="00C42AF6" w:rsidRDefault="00C42AF6" w:rsidP="00C42AF6">
            <w:pPr>
              <w:rPr>
                <w:rFonts w:ascii="Calibri" w:hAnsi="Calibri"/>
                <w:color w:val="000000"/>
              </w:rPr>
            </w:pPr>
            <w:r>
              <w:rPr>
                <w:rFonts w:ascii="Calibri" w:hAnsi="Calibri"/>
                <w:color w:val="000000"/>
              </w:rPr>
              <w:t>1=Yes</w:t>
            </w:r>
          </w:p>
          <w:p w14:paraId="0B675DE3" w14:textId="5FF18CDB" w:rsidR="00C42AF6" w:rsidRDefault="00C42AF6" w:rsidP="00C42AF6">
            <w:pPr>
              <w:rPr>
                <w:rFonts w:ascii="Calibri" w:hAnsi="Calibri"/>
                <w:color w:val="000000"/>
              </w:rPr>
            </w:pPr>
            <w:r>
              <w:rPr>
                <w:rFonts w:ascii="Calibri" w:hAnsi="Calibri"/>
                <w:color w:val="000000"/>
              </w:rPr>
              <w:t>2=No</w:t>
            </w:r>
          </w:p>
        </w:tc>
        <w:tc>
          <w:tcPr>
            <w:tcW w:w="2729" w:type="dxa"/>
            <w:vAlign w:val="bottom"/>
          </w:tcPr>
          <w:p w14:paraId="178971E2" w14:textId="4AC4EA88" w:rsidR="00C42AF6" w:rsidRDefault="00C42AF6" w:rsidP="0004694F">
            <w:pPr>
              <w:rPr>
                <w:rFonts w:ascii="Calibri" w:hAnsi="Calibri"/>
                <w:color w:val="000000"/>
              </w:rPr>
            </w:pPr>
            <w:r>
              <w:rPr>
                <w:rFonts w:ascii="Calibri" w:hAnsi="Calibri"/>
                <w:color w:val="000000"/>
              </w:rPr>
              <w:t>9 is for Nonapplicable cases</w:t>
            </w:r>
          </w:p>
        </w:tc>
      </w:tr>
      <w:tr w:rsidR="00C42AF6" w14:paraId="42FACC4F" w14:textId="77777777" w:rsidTr="00B30FCE">
        <w:trPr>
          <w:trHeight w:val="1342"/>
        </w:trPr>
        <w:tc>
          <w:tcPr>
            <w:tcW w:w="1548" w:type="dxa"/>
          </w:tcPr>
          <w:p w14:paraId="495F13B9" w14:textId="77777777" w:rsidR="00C42AF6" w:rsidRDefault="00C42AF6" w:rsidP="0004694F">
            <w:pPr>
              <w:rPr>
                <w:rFonts w:ascii="Calibri" w:hAnsi="Calibri"/>
                <w:color w:val="000000"/>
              </w:rPr>
            </w:pPr>
            <w:r>
              <w:rPr>
                <w:rFonts w:ascii="Calibri" w:hAnsi="Calibri"/>
                <w:color w:val="000000"/>
              </w:rPr>
              <w:t xml:space="preserve">FINALDEST </w:t>
            </w:r>
          </w:p>
          <w:p w14:paraId="1F90F0CB" w14:textId="6572D7B6" w:rsidR="00C42AF6" w:rsidRDefault="00C42AF6" w:rsidP="0004694F">
            <w:pPr>
              <w:rPr>
                <w:rFonts w:ascii="Calibri" w:hAnsi="Calibri"/>
                <w:color w:val="000000"/>
              </w:rPr>
            </w:pPr>
            <w:r>
              <w:rPr>
                <w:rFonts w:ascii="Calibri" w:hAnsi="Calibri"/>
                <w:color w:val="000000"/>
              </w:rPr>
              <w:t>(2021- )</w:t>
            </w:r>
          </w:p>
        </w:tc>
        <w:tc>
          <w:tcPr>
            <w:tcW w:w="1980" w:type="dxa"/>
          </w:tcPr>
          <w:p w14:paraId="16726D7F" w14:textId="6ACB45A1" w:rsidR="00C42AF6" w:rsidRDefault="00C42AF6" w:rsidP="0004694F">
            <w:pPr>
              <w:rPr>
                <w:rFonts w:ascii="Calibri" w:hAnsi="Calibri"/>
                <w:color w:val="000000"/>
              </w:rPr>
            </w:pPr>
            <w:r>
              <w:rPr>
                <w:rFonts w:ascii="Calibri" w:hAnsi="Calibri"/>
                <w:color w:val="000000"/>
              </w:rPr>
              <w:t>Whether home is placed at final destination</w:t>
            </w:r>
          </w:p>
        </w:tc>
        <w:tc>
          <w:tcPr>
            <w:tcW w:w="1530" w:type="dxa"/>
            <w:vAlign w:val="bottom"/>
          </w:tcPr>
          <w:p w14:paraId="3EDF5B22" w14:textId="4320EA75" w:rsidR="00C42AF6" w:rsidRDefault="00C42AF6" w:rsidP="0004694F">
            <w:pPr>
              <w:rPr>
                <w:rFonts w:ascii="Calibri" w:hAnsi="Calibri"/>
                <w:color w:val="000000"/>
              </w:rPr>
            </w:pPr>
            <w:r>
              <w:rPr>
                <w:rFonts w:ascii="Calibri" w:hAnsi="Calibri"/>
                <w:color w:val="000000"/>
              </w:rPr>
              <w:t>1,2,9</w:t>
            </w:r>
          </w:p>
        </w:tc>
        <w:tc>
          <w:tcPr>
            <w:tcW w:w="2430" w:type="dxa"/>
            <w:vAlign w:val="bottom"/>
          </w:tcPr>
          <w:p w14:paraId="6110F3D3" w14:textId="77777777" w:rsidR="00C42AF6" w:rsidRDefault="00C42AF6" w:rsidP="0004694F">
            <w:pPr>
              <w:rPr>
                <w:rFonts w:ascii="Calibri" w:hAnsi="Calibri"/>
                <w:color w:val="000000"/>
              </w:rPr>
            </w:pPr>
            <w:r>
              <w:rPr>
                <w:rFonts w:ascii="Calibri" w:hAnsi="Calibri"/>
                <w:color w:val="000000"/>
              </w:rPr>
              <w:t>1=Yes</w:t>
            </w:r>
          </w:p>
          <w:p w14:paraId="19B7F175" w14:textId="048DCCBC" w:rsidR="00C42AF6" w:rsidRDefault="00C42AF6" w:rsidP="0004694F">
            <w:pPr>
              <w:rPr>
                <w:rFonts w:ascii="Calibri" w:hAnsi="Calibri"/>
                <w:color w:val="000000"/>
              </w:rPr>
            </w:pPr>
            <w:r>
              <w:rPr>
                <w:rFonts w:ascii="Calibri" w:hAnsi="Calibri"/>
                <w:color w:val="000000"/>
              </w:rPr>
              <w:t>2=No</w:t>
            </w:r>
          </w:p>
        </w:tc>
        <w:tc>
          <w:tcPr>
            <w:tcW w:w="2729" w:type="dxa"/>
            <w:vAlign w:val="bottom"/>
          </w:tcPr>
          <w:p w14:paraId="40B6E1A2" w14:textId="7F7F1E93" w:rsidR="00C42AF6" w:rsidRDefault="00C42AF6" w:rsidP="0004694F">
            <w:pPr>
              <w:rPr>
                <w:rFonts w:ascii="Calibri" w:hAnsi="Calibri"/>
                <w:color w:val="000000"/>
              </w:rPr>
            </w:pPr>
            <w:r>
              <w:rPr>
                <w:rFonts w:ascii="Calibri" w:hAnsi="Calibri"/>
                <w:color w:val="000000"/>
              </w:rPr>
              <w:t>9 is for Nonapplicable cases</w:t>
            </w:r>
          </w:p>
        </w:tc>
      </w:tr>
      <w:tr w:rsidR="00451F79" w14:paraId="3072AA0D" w14:textId="77777777" w:rsidTr="00451F79">
        <w:trPr>
          <w:trHeight w:val="1250"/>
        </w:trPr>
        <w:tc>
          <w:tcPr>
            <w:tcW w:w="1548" w:type="dxa"/>
            <w:vAlign w:val="bottom"/>
          </w:tcPr>
          <w:p w14:paraId="78A1347F" w14:textId="7E59D508" w:rsidR="00451F79" w:rsidRDefault="00451F79" w:rsidP="00451F79">
            <w:pPr>
              <w:rPr>
                <w:rFonts w:ascii="Calibri" w:hAnsi="Calibri"/>
                <w:color w:val="000000"/>
              </w:rPr>
            </w:pPr>
            <w:r w:rsidRPr="001B734C">
              <w:rPr>
                <w:rFonts w:ascii="Calibri" w:hAnsi="Calibri"/>
                <w:b/>
                <w:color w:val="000000"/>
              </w:rPr>
              <w:lastRenderedPageBreak/>
              <w:t>Variable</w:t>
            </w:r>
            <w:r>
              <w:rPr>
                <w:rFonts w:ascii="Calibri" w:hAnsi="Calibri"/>
                <w:b/>
                <w:color w:val="000000"/>
              </w:rPr>
              <w:t xml:space="preserve"> Name</w:t>
            </w:r>
          </w:p>
        </w:tc>
        <w:tc>
          <w:tcPr>
            <w:tcW w:w="1980" w:type="dxa"/>
            <w:vAlign w:val="bottom"/>
          </w:tcPr>
          <w:p w14:paraId="5B67E8AB" w14:textId="574EA198" w:rsidR="00451F79" w:rsidRDefault="00451F79" w:rsidP="00451F79">
            <w:pPr>
              <w:rPr>
                <w:rFonts w:ascii="Calibri" w:hAnsi="Calibri"/>
                <w:color w:val="000000"/>
              </w:rPr>
            </w:pPr>
            <w:r>
              <w:rPr>
                <w:rFonts w:ascii="Calibri" w:hAnsi="Calibri"/>
                <w:b/>
                <w:color w:val="000000"/>
              </w:rPr>
              <w:t>Variable Description</w:t>
            </w:r>
          </w:p>
        </w:tc>
        <w:tc>
          <w:tcPr>
            <w:tcW w:w="1530" w:type="dxa"/>
            <w:vAlign w:val="bottom"/>
          </w:tcPr>
          <w:p w14:paraId="3C55BDC4" w14:textId="7E9A30A3" w:rsidR="00451F79" w:rsidRDefault="00451F79" w:rsidP="00451F79">
            <w:pPr>
              <w:rPr>
                <w:rFonts w:ascii="Calibri" w:hAnsi="Calibri"/>
                <w:color w:val="000000"/>
              </w:rPr>
            </w:pPr>
            <w:r w:rsidRPr="001B734C">
              <w:rPr>
                <w:rFonts w:ascii="Calibri" w:hAnsi="Calibri"/>
                <w:b/>
                <w:color w:val="000000"/>
              </w:rPr>
              <w:t>Values</w:t>
            </w:r>
            <w:r>
              <w:rPr>
                <w:rFonts w:ascii="Calibri" w:hAnsi="Calibri"/>
                <w:b/>
                <w:color w:val="000000"/>
              </w:rPr>
              <w:t>/ Format</w:t>
            </w:r>
          </w:p>
        </w:tc>
        <w:tc>
          <w:tcPr>
            <w:tcW w:w="2430" w:type="dxa"/>
            <w:vAlign w:val="bottom"/>
          </w:tcPr>
          <w:p w14:paraId="405DD348" w14:textId="7C48D70B" w:rsidR="00451F79" w:rsidRDefault="00451F79" w:rsidP="00451F79">
            <w:pPr>
              <w:rPr>
                <w:rFonts w:ascii="Calibri" w:hAnsi="Calibri"/>
                <w:color w:val="000000"/>
              </w:rPr>
            </w:pPr>
            <w:r w:rsidRPr="001B734C">
              <w:rPr>
                <w:rFonts w:ascii="Calibri" w:hAnsi="Calibri"/>
                <w:b/>
                <w:color w:val="000000"/>
              </w:rPr>
              <w:t>Details</w:t>
            </w:r>
          </w:p>
        </w:tc>
        <w:tc>
          <w:tcPr>
            <w:tcW w:w="2729" w:type="dxa"/>
            <w:vAlign w:val="bottom"/>
          </w:tcPr>
          <w:p w14:paraId="6A7F4B25" w14:textId="116ECEB0" w:rsidR="00451F79" w:rsidRDefault="00451F79" w:rsidP="00451F79">
            <w:pPr>
              <w:rPr>
                <w:rFonts w:ascii="Calibri" w:hAnsi="Calibri"/>
                <w:color w:val="000000"/>
              </w:rPr>
            </w:pPr>
            <w:r w:rsidRPr="001B734C">
              <w:rPr>
                <w:rFonts w:ascii="Calibri" w:hAnsi="Calibri"/>
                <w:b/>
                <w:color w:val="000000"/>
              </w:rPr>
              <w:t>Notes</w:t>
            </w:r>
          </w:p>
        </w:tc>
      </w:tr>
      <w:tr w:rsidR="00451F79" w14:paraId="52B6DF52" w14:textId="77777777" w:rsidTr="00B30FCE">
        <w:trPr>
          <w:trHeight w:val="814"/>
        </w:trPr>
        <w:tc>
          <w:tcPr>
            <w:tcW w:w="1548" w:type="dxa"/>
          </w:tcPr>
          <w:p w14:paraId="28BCC1CC" w14:textId="77777777" w:rsidR="00451F79" w:rsidRDefault="00451F79" w:rsidP="00451F79">
            <w:pPr>
              <w:rPr>
                <w:rFonts w:ascii="Calibri" w:hAnsi="Calibri"/>
                <w:color w:val="000000"/>
              </w:rPr>
            </w:pPr>
            <w:r>
              <w:rPr>
                <w:rFonts w:ascii="Calibri" w:hAnsi="Calibri"/>
                <w:color w:val="000000"/>
              </w:rPr>
              <w:t>PRICE</w:t>
            </w:r>
          </w:p>
        </w:tc>
        <w:tc>
          <w:tcPr>
            <w:tcW w:w="1980" w:type="dxa"/>
          </w:tcPr>
          <w:p w14:paraId="6C6367AE" w14:textId="77777777" w:rsidR="00451F79" w:rsidRDefault="00451F79" w:rsidP="00451F79">
            <w:pPr>
              <w:rPr>
                <w:rFonts w:ascii="Calibri" w:hAnsi="Calibri"/>
                <w:color w:val="000000"/>
              </w:rPr>
            </w:pPr>
            <w:r>
              <w:rPr>
                <w:rFonts w:ascii="Calibri" w:hAnsi="Calibri"/>
                <w:color w:val="000000"/>
              </w:rPr>
              <w:t>Sales price or intended sales price</w:t>
            </w:r>
          </w:p>
        </w:tc>
        <w:tc>
          <w:tcPr>
            <w:tcW w:w="1530" w:type="dxa"/>
            <w:vAlign w:val="bottom"/>
          </w:tcPr>
          <w:p w14:paraId="3C8D5D5F" w14:textId="3D58D930" w:rsidR="00451F79" w:rsidRDefault="00451F79" w:rsidP="00451F79">
            <w:pPr>
              <w:rPr>
                <w:rFonts w:ascii="Calibri" w:hAnsi="Calibri"/>
                <w:color w:val="000000"/>
              </w:rPr>
            </w:pPr>
            <w:r>
              <w:rPr>
                <w:rFonts w:ascii="Calibri" w:hAnsi="Calibri"/>
                <w:color w:val="000000"/>
              </w:rPr>
              <w:t>$</w:t>
            </w:r>
            <w:r w:rsidR="00F42F8F">
              <w:rPr>
                <w:rFonts w:ascii="Calibri" w:hAnsi="Calibri"/>
                <w:color w:val="000000"/>
              </w:rPr>
              <w:t>X</w:t>
            </w:r>
            <w:r>
              <w:rPr>
                <w:rFonts w:ascii="Calibri" w:hAnsi="Calibri"/>
                <w:color w:val="000000"/>
              </w:rPr>
              <w:t>X</w:t>
            </w:r>
            <w:r w:rsidR="007F0EF0">
              <w:rPr>
                <w:rFonts w:ascii="Calibri" w:hAnsi="Calibri"/>
                <w:color w:val="000000"/>
              </w:rPr>
              <w:t>0</w:t>
            </w:r>
            <w:r>
              <w:rPr>
                <w:rFonts w:ascii="Calibri" w:hAnsi="Calibri"/>
                <w:color w:val="000000"/>
              </w:rPr>
              <w:t>,</w:t>
            </w:r>
            <w:r w:rsidR="00F42F8F">
              <w:rPr>
                <w:rFonts w:ascii="Calibri" w:hAnsi="Calibri"/>
                <w:color w:val="000000"/>
              </w:rPr>
              <w:t>0</w:t>
            </w:r>
            <w:r>
              <w:rPr>
                <w:rFonts w:ascii="Calibri" w:hAnsi="Calibri"/>
                <w:color w:val="000000"/>
              </w:rPr>
              <w:t>00</w:t>
            </w:r>
          </w:p>
          <w:p w14:paraId="1643D35D" w14:textId="1DA76B40" w:rsidR="00451F79" w:rsidRDefault="007F0EF0" w:rsidP="00451F79">
            <w:pPr>
              <w:rPr>
                <w:rFonts w:ascii="Calibri" w:hAnsi="Calibri"/>
                <w:color w:val="000000"/>
              </w:rPr>
            </w:pPr>
            <w:r>
              <w:rPr>
                <w:rFonts w:ascii="Calibri" w:hAnsi="Calibri"/>
                <w:color w:val="000000"/>
              </w:rPr>
              <w:t xml:space="preserve">  $XX,X00</w:t>
            </w:r>
          </w:p>
          <w:p w14:paraId="4310660F" w14:textId="77777777" w:rsidR="00451F79" w:rsidRDefault="00451F79" w:rsidP="00451F79">
            <w:pPr>
              <w:rPr>
                <w:rFonts w:ascii="Calibri" w:hAnsi="Calibri"/>
                <w:color w:val="000000"/>
              </w:rPr>
            </w:pPr>
          </w:p>
          <w:p w14:paraId="67282E08" w14:textId="77777777" w:rsidR="00451F79" w:rsidRDefault="00451F79" w:rsidP="00451F79">
            <w:pPr>
              <w:rPr>
                <w:rFonts w:ascii="Calibri" w:hAnsi="Calibri"/>
                <w:color w:val="000000"/>
              </w:rPr>
            </w:pPr>
          </w:p>
        </w:tc>
        <w:tc>
          <w:tcPr>
            <w:tcW w:w="2430" w:type="dxa"/>
            <w:vAlign w:val="bottom"/>
          </w:tcPr>
          <w:p w14:paraId="0B7AC7EB" w14:textId="473F9418" w:rsidR="00451F79" w:rsidRDefault="00451F79" w:rsidP="00451F79">
            <w:pPr>
              <w:rPr>
                <w:rFonts w:ascii="Calibri" w:hAnsi="Calibri"/>
                <w:color w:val="000000"/>
              </w:rPr>
            </w:pPr>
            <w:r>
              <w:rPr>
                <w:rFonts w:ascii="Calibri" w:hAnsi="Calibri"/>
                <w:color w:val="000000"/>
              </w:rPr>
              <w:t xml:space="preserve">Rounded </w:t>
            </w:r>
            <w:r w:rsidR="00040302">
              <w:rPr>
                <w:rFonts w:ascii="Calibri" w:hAnsi="Calibri"/>
                <w:color w:val="000000"/>
              </w:rPr>
              <w:t>on a sliding scale.</w:t>
            </w:r>
          </w:p>
          <w:p w14:paraId="00544224" w14:textId="77777777" w:rsidR="00451F79" w:rsidRDefault="00451F79" w:rsidP="00451F79">
            <w:pPr>
              <w:rPr>
                <w:rFonts w:ascii="Calibri" w:hAnsi="Calibri"/>
                <w:color w:val="000000"/>
              </w:rPr>
            </w:pPr>
            <w:r>
              <w:rPr>
                <w:rFonts w:ascii="Calibri" w:hAnsi="Calibri"/>
                <w:color w:val="000000"/>
              </w:rPr>
              <w:t>9 is for Nonapplicable cases</w:t>
            </w:r>
          </w:p>
        </w:tc>
        <w:tc>
          <w:tcPr>
            <w:tcW w:w="2729" w:type="dxa"/>
            <w:vAlign w:val="bottom"/>
          </w:tcPr>
          <w:p w14:paraId="3B7A024C" w14:textId="77777777" w:rsidR="00451F79" w:rsidRDefault="00451F79" w:rsidP="00451F79">
            <w:pPr>
              <w:rPr>
                <w:rFonts w:ascii="Calibri" w:hAnsi="Calibri"/>
                <w:color w:val="000000"/>
              </w:rPr>
            </w:pPr>
            <w:r>
              <w:rPr>
                <w:rFonts w:ascii="Calibri" w:hAnsi="Calibri"/>
                <w:color w:val="000000"/>
              </w:rPr>
              <w:t xml:space="preserve">Top and bottom 5% are coded to the average of those records to preserve distribution </w:t>
            </w:r>
          </w:p>
        </w:tc>
      </w:tr>
      <w:tr w:rsidR="00451F79" w14:paraId="2E1C594F" w14:textId="77777777" w:rsidTr="00B30FCE">
        <w:trPr>
          <w:trHeight w:val="799"/>
        </w:trPr>
        <w:tc>
          <w:tcPr>
            <w:tcW w:w="1548" w:type="dxa"/>
          </w:tcPr>
          <w:p w14:paraId="4CA2407A" w14:textId="77777777" w:rsidR="00451F79" w:rsidRDefault="00451F79" w:rsidP="00451F79">
            <w:pPr>
              <w:rPr>
                <w:rFonts w:ascii="Calibri" w:hAnsi="Calibri"/>
                <w:color w:val="000000"/>
              </w:rPr>
            </w:pPr>
            <w:r>
              <w:rPr>
                <w:rFonts w:ascii="Calibri" w:hAnsi="Calibri"/>
                <w:color w:val="000000"/>
              </w:rPr>
              <w:t>SQFT</w:t>
            </w:r>
          </w:p>
        </w:tc>
        <w:tc>
          <w:tcPr>
            <w:tcW w:w="1980" w:type="dxa"/>
          </w:tcPr>
          <w:p w14:paraId="0790738C" w14:textId="77777777" w:rsidR="00451F79" w:rsidRDefault="00451F79" w:rsidP="00451F79">
            <w:pPr>
              <w:rPr>
                <w:rFonts w:ascii="Calibri" w:hAnsi="Calibri"/>
                <w:color w:val="000000"/>
              </w:rPr>
            </w:pPr>
            <w:r>
              <w:rPr>
                <w:rFonts w:ascii="Calibri" w:hAnsi="Calibri"/>
                <w:color w:val="000000"/>
              </w:rPr>
              <w:t>Square footage of home</w:t>
            </w:r>
          </w:p>
        </w:tc>
        <w:tc>
          <w:tcPr>
            <w:tcW w:w="1530" w:type="dxa"/>
            <w:vAlign w:val="bottom"/>
          </w:tcPr>
          <w:p w14:paraId="4BAD7290" w14:textId="77777777" w:rsidR="00451F79" w:rsidRDefault="00451F79" w:rsidP="00451F79">
            <w:pPr>
              <w:rPr>
                <w:rFonts w:ascii="Calibri" w:hAnsi="Calibri"/>
                <w:color w:val="000000"/>
              </w:rPr>
            </w:pPr>
            <w:r>
              <w:rPr>
                <w:rFonts w:ascii="Calibri" w:hAnsi="Calibri"/>
                <w:color w:val="000000"/>
              </w:rPr>
              <w:t>X,X00</w:t>
            </w:r>
          </w:p>
          <w:p w14:paraId="5810DAB3" w14:textId="77777777" w:rsidR="00451F79" w:rsidRDefault="00451F79" w:rsidP="00451F79">
            <w:pPr>
              <w:rPr>
                <w:rFonts w:ascii="Calibri" w:hAnsi="Calibri"/>
                <w:color w:val="000000"/>
              </w:rPr>
            </w:pPr>
          </w:p>
          <w:p w14:paraId="19A2DD72" w14:textId="77777777" w:rsidR="00451F79" w:rsidRDefault="00451F79" w:rsidP="00451F79">
            <w:pPr>
              <w:rPr>
                <w:rFonts w:ascii="Calibri" w:hAnsi="Calibri"/>
                <w:color w:val="000000"/>
              </w:rPr>
            </w:pPr>
          </w:p>
          <w:p w14:paraId="18161EC8" w14:textId="77777777" w:rsidR="00451F79" w:rsidRDefault="00451F79" w:rsidP="00451F79">
            <w:pPr>
              <w:rPr>
                <w:rFonts w:ascii="Calibri" w:hAnsi="Calibri"/>
                <w:color w:val="000000"/>
              </w:rPr>
            </w:pPr>
          </w:p>
        </w:tc>
        <w:tc>
          <w:tcPr>
            <w:tcW w:w="2430" w:type="dxa"/>
            <w:vAlign w:val="bottom"/>
          </w:tcPr>
          <w:p w14:paraId="23A79342" w14:textId="647FC960" w:rsidR="00451F79" w:rsidRDefault="00451F79" w:rsidP="00451F79">
            <w:pPr>
              <w:rPr>
                <w:rFonts w:ascii="Calibri" w:hAnsi="Calibri"/>
                <w:color w:val="000000"/>
              </w:rPr>
            </w:pPr>
            <w:r>
              <w:rPr>
                <w:rFonts w:ascii="Calibri" w:hAnsi="Calibri"/>
                <w:color w:val="000000"/>
              </w:rPr>
              <w:t xml:space="preserve">Rounded </w:t>
            </w:r>
            <w:r w:rsidR="00040302">
              <w:rPr>
                <w:rFonts w:ascii="Calibri" w:hAnsi="Calibri"/>
                <w:color w:val="000000"/>
              </w:rPr>
              <w:t>on a sliding scale.</w:t>
            </w:r>
          </w:p>
          <w:p w14:paraId="6EC91215" w14:textId="77777777" w:rsidR="00451F79" w:rsidRDefault="00451F79" w:rsidP="00451F79">
            <w:pPr>
              <w:rPr>
                <w:rFonts w:ascii="Calibri" w:hAnsi="Calibri"/>
                <w:color w:val="000000"/>
              </w:rPr>
            </w:pPr>
            <w:r>
              <w:rPr>
                <w:rFonts w:ascii="Calibri" w:hAnsi="Calibri"/>
                <w:color w:val="000000"/>
              </w:rPr>
              <w:t>9 is for Nonapplicable cases</w:t>
            </w:r>
          </w:p>
        </w:tc>
        <w:tc>
          <w:tcPr>
            <w:tcW w:w="2729" w:type="dxa"/>
            <w:vAlign w:val="bottom"/>
          </w:tcPr>
          <w:p w14:paraId="32C797EE" w14:textId="77777777" w:rsidR="00451F79" w:rsidRDefault="00451F79" w:rsidP="00451F79">
            <w:pPr>
              <w:rPr>
                <w:rFonts w:ascii="Calibri" w:hAnsi="Calibri"/>
                <w:color w:val="000000"/>
              </w:rPr>
            </w:pPr>
            <w:r>
              <w:rPr>
                <w:rFonts w:ascii="Calibri" w:hAnsi="Calibri"/>
                <w:color w:val="000000"/>
              </w:rPr>
              <w:t>Top and bottom 5% are coded to the average of those records to preserve distribution</w:t>
            </w:r>
          </w:p>
        </w:tc>
      </w:tr>
      <w:tr w:rsidR="00451F79" w14:paraId="3608DC06" w14:textId="77777777" w:rsidTr="00B30FCE">
        <w:trPr>
          <w:trHeight w:val="271"/>
        </w:trPr>
        <w:tc>
          <w:tcPr>
            <w:tcW w:w="1548" w:type="dxa"/>
          </w:tcPr>
          <w:p w14:paraId="109AE8FE" w14:textId="77777777" w:rsidR="00451F79" w:rsidRDefault="00451F79" w:rsidP="00451F79">
            <w:pPr>
              <w:rPr>
                <w:rFonts w:ascii="Calibri" w:hAnsi="Calibri"/>
                <w:color w:val="000000"/>
              </w:rPr>
            </w:pPr>
            <w:r>
              <w:rPr>
                <w:rFonts w:ascii="Calibri" w:hAnsi="Calibri"/>
                <w:color w:val="000000"/>
              </w:rPr>
              <w:t>BEDROOMS</w:t>
            </w:r>
          </w:p>
        </w:tc>
        <w:tc>
          <w:tcPr>
            <w:tcW w:w="1980" w:type="dxa"/>
          </w:tcPr>
          <w:p w14:paraId="21E92214" w14:textId="77777777" w:rsidR="00451F79" w:rsidRDefault="00451F79" w:rsidP="00451F79">
            <w:pPr>
              <w:rPr>
                <w:rFonts w:ascii="Calibri" w:hAnsi="Calibri"/>
                <w:color w:val="000000"/>
              </w:rPr>
            </w:pPr>
            <w:r>
              <w:rPr>
                <w:rFonts w:ascii="Calibri" w:hAnsi="Calibri"/>
                <w:color w:val="000000"/>
              </w:rPr>
              <w:t>Number of bedrooms</w:t>
            </w:r>
          </w:p>
        </w:tc>
        <w:tc>
          <w:tcPr>
            <w:tcW w:w="1530" w:type="dxa"/>
            <w:vAlign w:val="bottom"/>
          </w:tcPr>
          <w:p w14:paraId="07CD2FE3" w14:textId="77777777" w:rsidR="00451F79" w:rsidRDefault="00451F79" w:rsidP="00451F79">
            <w:pPr>
              <w:rPr>
                <w:rFonts w:ascii="Calibri" w:hAnsi="Calibri"/>
                <w:color w:val="000000"/>
              </w:rPr>
            </w:pPr>
            <w:r>
              <w:rPr>
                <w:rFonts w:ascii="Calibri" w:hAnsi="Calibri"/>
                <w:color w:val="000000"/>
              </w:rPr>
              <w:t>1,3,9</w:t>
            </w:r>
          </w:p>
          <w:p w14:paraId="65B2CA0A" w14:textId="77777777" w:rsidR="00451F79" w:rsidRDefault="00451F79" w:rsidP="00451F79">
            <w:pPr>
              <w:rPr>
                <w:rFonts w:ascii="Calibri" w:hAnsi="Calibri"/>
                <w:color w:val="000000"/>
              </w:rPr>
            </w:pPr>
          </w:p>
        </w:tc>
        <w:tc>
          <w:tcPr>
            <w:tcW w:w="2430" w:type="dxa"/>
            <w:vAlign w:val="bottom"/>
          </w:tcPr>
          <w:p w14:paraId="16FDD2C7" w14:textId="18BB2979" w:rsidR="00451F79" w:rsidRDefault="00451F79" w:rsidP="00451F79">
            <w:pPr>
              <w:rPr>
                <w:rFonts w:ascii="Calibri" w:hAnsi="Calibri"/>
                <w:color w:val="000000"/>
              </w:rPr>
            </w:pPr>
            <w:r>
              <w:rPr>
                <w:rFonts w:ascii="Calibri" w:hAnsi="Calibri"/>
                <w:color w:val="000000"/>
              </w:rPr>
              <w:t xml:space="preserve">1= 2 or less                    </w:t>
            </w:r>
          </w:p>
          <w:p w14:paraId="228BDA69" w14:textId="77777777" w:rsidR="00451F79" w:rsidRDefault="00451F79" w:rsidP="00451F79">
            <w:pPr>
              <w:rPr>
                <w:rFonts w:ascii="Calibri" w:hAnsi="Calibri"/>
                <w:color w:val="000000"/>
              </w:rPr>
            </w:pPr>
            <w:r>
              <w:rPr>
                <w:rFonts w:ascii="Calibri" w:hAnsi="Calibri"/>
                <w:color w:val="000000"/>
              </w:rPr>
              <w:t>3= 3 or more</w:t>
            </w:r>
          </w:p>
        </w:tc>
        <w:tc>
          <w:tcPr>
            <w:tcW w:w="2729" w:type="dxa"/>
            <w:vAlign w:val="bottom"/>
          </w:tcPr>
          <w:p w14:paraId="6A46B7DF" w14:textId="202EEA7C" w:rsidR="00451F79" w:rsidRDefault="00451F79" w:rsidP="00451F79">
            <w:pPr>
              <w:rPr>
                <w:rFonts w:ascii="Calibri" w:hAnsi="Calibri"/>
                <w:color w:val="000000"/>
              </w:rPr>
            </w:pPr>
            <w:r>
              <w:rPr>
                <w:rFonts w:ascii="Calibri" w:hAnsi="Calibri"/>
                <w:color w:val="000000"/>
              </w:rPr>
              <w:t>9 is for Nonapplicable cases or for disclosure purposes</w:t>
            </w:r>
          </w:p>
        </w:tc>
      </w:tr>
      <w:tr w:rsidR="00451F79" w14:paraId="6F96F4DA" w14:textId="77777777" w:rsidTr="00B30FCE">
        <w:trPr>
          <w:trHeight w:val="799"/>
        </w:trPr>
        <w:tc>
          <w:tcPr>
            <w:tcW w:w="1548" w:type="dxa"/>
          </w:tcPr>
          <w:p w14:paraId="0CEDAF3E" w14:textId="77777777" w:rsidR="00451F79" w:rsidRDefault="00451F79" w:rsidP="00451F79">
            <w:pPr>
              <w:rPr>
                <w:rFonts w:ascii="Calibri" w:hAnsi="Calibri"/>
                <w:color w:val="000000"/>
              </w:rPr>
            </w:pPr>
            <w:r>
              <w:rPr>
                <w:rFonts w:ascii="Calibri" w:hAnsi="Calibri"/>
                <w:color w:val="000000"/>
              </w:rPr>
              <w:t>TITLED</w:t>
            </w:r>
          </w:p>
        </w:tc>
        <w:tc>
          <w:tcPr>
            <w:tcW w:w="1980" w:type="dxa"/>
          </w:tcPr>
          <w:p w14:paraId="1568A7EE" w14:textId="77777777" w:rsidR="00451F79" w:rsidRDefault="00451F79" w:rsidP="00451F79">
            <w:pPr>
              <w:rPr>
                <w:rFonts w:ascii="Calibri" w:hAnsi="Calibri"/>
                <w:color w:val="000000"/>
              </w:rPr>
            </w:pPr>
            <w:r>
              <w:rPr>
                <w:rFonts w:ascii="Calibri" w:hAnsi="Calibri"/>
                <w:color w:val="000000"/>
              </w:rPr>
              <w:t>How a home is titled</w:t>
            </w:r>
          </w:p>
        </w:tc>
        <w:tc>
          <w:tcPr>
            <w:tcW w:w="1530" w:type="dxa"/>
            <w:vAlign w:val="bottom"/>
          </w:tcPr>
          <w:p w14:paraId="6AFF1719" w14:textId="77777777" w:rsidR="00451F79" w:rsidRDefault="00451F79" w:rsidP="00451F79">
            <w:pPr>
              <w:rPr>
                <w:rFonts w:ascii="Calibri" w:hAnsi="Calibri"/>
                <w:color w:val="000000"/>
              </w:rPr>
            </w:pPr>
            <w:r>
              <w:rPr>
                <w:rFonts w:ascii="Calibri" w:hAnsi="Calibri"/>
                <w:color w:val="000000"/>
              </w:rPr>
              <w:t>1,2,3,9</w:t>
            </w:r>
          </w:p>
          <w:p w14:paraId="5725F86A" w14:textId="77777777" w:rsidR="00451F79" w:rsidRDefault="00451F79" w:rsidP="00451F79">
            <w:pPr>
              <w:rPr>
                <w:rFonts w:ascii="Calibri" w:hAnsi="Calibri"/>
                <w:color w:val="000000"/>
              </w:rPr>
            </w:pPr>
          </w:p>
          <w:p w14:paraId="66B7EEB8" w14:textId="77777777" w:rsidR="00451F79" w:rsidRDefault="00451F79" w:rsidP="00451F79">
            <w:pPr>
              <w:rPr>
                <w:rFonts w:ascii="Calibri" w:hAnsi="Calibri"/>
                <w:color w:val="000000"/>
              </w:rPr>
            </w:pPr>
          </w:p>
        </w:tc>
        <w:tc>
          <w:tcPr>
            <w:tcW w:w="2430" w:type="dxa"/>
            <w:vAlign w:val="bottom"/>
          </w:tcPr>
          <w:p w14:paraId="394DFE7B" w14:textId="77777777" w:rsidR="00451F79" w:rsidRDefault="00451F79" w:rsidP="00451F79">
            <w:pPr>
              <w:rPr>
                <w:rFonts w:ascii="Calibri" w:hAnsi="Calibri"/>
                <w:color w:val="000000"/>
              </w:rPr>
            </w:pPr>
            <w:r>
              <w:rPr>
                <w:rFonts w:ascii="Calibri" w:hAnsi="Calibri"/>
                <w:color w:val="000000"/>
              </w:rPr>
              <w:t xml:space="preserve">1= Real Estate </w:t>
            </w:r>
          </w:p>
          <w:p w14:paraId="00289545" w14:textId="77777777" w:rsidR="00451F79" w:rsidRDefault="00451F79" w:rsidP="00451F79">
            <w:pPr>
              <w:rPr>
                <w:rFonts w:ascii="Calibri" w:hAnsi="Calibri"/>
                <w:color w:val="000000"/>
              </w:rPr>
            </w:pPr>
            <w:r>
              <w:rPr>
                <w:rFonts w:ascii="Calibri" w:hAnsi="Calibri"/>
                <w:color w:val="000000"/>
              </w:rPr>
              <w:t>2= Personal Prop</w:t>
            </w:r>
          </w:p>
          <w:p w14:paraId="2FF330B7" w14:textId="77777777" w:rsidR="00451F79" w:rsidRDefault="00451F79" w:rsidP="00451F79">
            <w:pPr>
              <w:rPr>
                <w:rFonts w:ascii="Calibri" w:hAnsi="Calibri"/>
                <w:color w:val="000000"/>
              </w:rPr>
            </w:pPr>
            <w:r>
              <w:rPr>
                <w:rFonts w:ascii="Calibri" w:hAnsi="Calibri"/>
                <w:color w:val="000000"/>
              </w:rPr>
              <w:t xml:space="preserve">3= Not titled           </w:t>
            </w:r>
          </w:p>
        </w:tc>
        <w:tc>
          <w:tcPr>
            <w:tcW w:w="2729" w:type="dxa"/>
            <w:vAlign w:val="bottom"/>
          </w:tcPr>
          <w:p w14:paraId="1FA09C40" w14:textId="13FB0657" w:rsidR="00451F79" w:rsidRDefault="00451F79" w:rsidP="00451F79">
            <w:pPr>
              <w:rPr>
                <w:rFonts w:ascii="Calibri" w:hAnsi="Calibri"/>
                <w:color w:val="000000"/>
              </w:rPr>
            </w:pPr>
            <w:r>
              <w:rPr>
                <w:rFonts w:ascii="Calibri" w:hAnsi="Calibri"/>
                <w:color w:val="000000"/>
              </w:rPr>
              <w:t>9 is for Nonapplicable cases or for disclosure purposes</w:t>
            </w:r>
          </w:p>
        </w:tc>
      </w:tr>
      <w:tr w:rsidR="00451F79" w14:paraId="268A3FC6" w14:textId="77777777" w:rsidTr="00B30FCE">
        <w:trPr>
          <w:trHeight w:val="1086"/>
        </w:trPr>
        <w:tc>
          <w:tcPr>
            <w:tcW w:w="1548" w:type="dxa"/>
          </w:tcPr>
          <w:p w14:paraId="50FD8C73" w14:textId="77777777" w:rsidR="008B6F98" w:rsidRDefault="00451F79" w:rsidP="00451F79">
            <w:pPr>
              <w:rPr>
                <w:rFonts w:ascii="Calibri" w:hAnsi="Calibri"/>
                <w:color w:val="000000"/>
              </w:rPr>
            </w:pPr>
            <w:r>
              <w:rPr>
                <w:rFonts w:ascii="Calibri" w:hAnsi="Calibri"/>
                <w:color w:val="000000"/>
              </w:rPr>
              <w:t>LOCATION</w:t>
            </w:r>
          </w:p>
          <w:p w14:paraId="0D3C327B" w14:textId="5298F50B" w:rsidR="00451F79" w:rsidRDefault="00BB763E" w:rsidP="00451F79">
            <w:pPr>
              <w:rPr>
                <w:rFonts w:ascii="Calibri" w:hAnsi="Calibri"/>
                <w:color w:val="000000"/>
              </w:rPr>
            </w:pPr>
            <w:r>
              <w:rPr>
                <w:rFonts w:ascii="Calibri" w:hAnsi="Calibri"/>
                <w:color w:val="000000"/>
              </w:rPr>
              <w:t>(2014-2020)</w:t>
            </w:r>
          </w:p>
        </w:tc>
        <w:tc>
          <w:tcPr>
            <w:tcW w:w="1980" w:type="dxa"/>
          </w:tcPr>
          <w:p w14:paraId="59693FB8" w14:textId="77777777" w:rsidR="00451F79" w:rsidRDefault="00451F79" w:rsidP="00451F79">
            <w:pPr>
              <w:rPr>
                <w:rFonts w:ascii="Calibri" w:hAnsi="Calibri"/>
                <w:color w:val="000000"/>
              </w:rPr>
            </w:pPr>
            <w:r>
              <w:rPr>
                <w:rFonts w:ascii="Calibri" w:hAnsi="Calibri"/>
                <w:color w:val="000000"/>
              </w:rPr>
              <w:t>Where a home is placed</w:t>
            </w:r>
          </w:p>
        </w:tc>
        <w:tc>
          <w:tcPr>
            <w:tcW w:w="1530" w:type="dxa"/>
            <w:vAlign w:val="bottom"/>
          </w:tcPr>
          <w:p w14:paraId="35BE6809" w14:textId="77777777" w:rsidR="00451F79" w:rsidRDefault="00451F79" w:rsidP="00451F79">
            <w:pPr>
              <w:rPr>
                <w:rFonts w:ascii="Calibri" w:hAnsi="Calibri"/>
                <w:color w:val="000000"/>
              </w:rPr>
            </w:pPr>
            <w:r>
              <w:rPr>
                <w:rFonts w:ascii="Calibri" w:hAnsi="Calibri"/>
                <w:color w:val="000000"/>
              </w:rPr>
              <w:t>1,3,9</w:t>
            </w:r>
          </w:p>
          <w:p w14:paraId="64A9F437" w14:textId="77777777" w:rsidR="00451F79" w:rsidRDefault="00451F79" w:rsidP="00451F79">
            <w:pPr>
              <w:rPr>
                <w:rFonts w:ascii="Calibri" w:hAnsi="Calibri"/>
                <w:color w:val="000000"/>
              </w:rPr>
            </w:pPr>
          </w:p>
          <w:p w14:paraId="670ABEBD" w14:textId="77777777" w:rsidR="00451F79" w:rsidRDefault="00451F79" w:rsidP="00451F79">
            <w:pPr>
              <w:rPr>
                <w:rFonts w:ascii="Calibri" w:hAnsi="Calibri"/>
                <w:color w:val="000000"/>
              </w:rPr>
            </w:pPr>
          </w:p>
          <w:p w14:paraId="224453EB" w14:textId="77777777" w:rsidR="00451F79" w:rsidRDefault="00451F79" w:rsidP="00451F79">
            <w:pPr>
              <w:rPr>
                <w:rFonts w:ascii="Calibri" w:hAnsi="Calibri"/>
                <w:color w:val="000000"/>
              </w:rPr>
            </w:pPr>
          </w:p>
        </w:tc>
        <w:tc>
          <w:tcPr>
            <w:tcW w:w="2430" w:type="dxa"/>
            <w:vAlign w:val="bottom"/>
          </w:tcPr>
          <w:p w14:paraId="3254307E" w14:textId="77777777" w:rsidR="00451F79" w:rsidRDefault="00451F79" w:rsidP="00451F79">
            <w:pPr>
              <w:rPr>
                <w:rFonts w:ascii="Calibri" w:hAnsi="Calibri"/>
                <w:color w:val="000000"/>
              </w:rPr>
            </w:pPr>
            <w:r>
              <w:rPr>
                <w:rFonts w:ascii="Calibri" w:hAnsi="Calibri"/>
                <w:color w:val="000000"/>
              </w:rPr>
              <w:t xml:space="preserve">1 = Inside manuf. home communities </w:t>
            </w:r>
          </w:p>
          <w:p w14:paraId="62D52E9C" w14:textId="77777777" w:rsidR="00451F79" w:rsidRDefault="00451F79" w:rsidP="00451F79">
            <w:pPr>
              <w:rPr>
                <w:rFonts w:ascii="Calibri" w:hAnsi="Calibri"/>
                <w:color w:val="000000"/>
              </w:rPr>
            </w:pPr>
            <w:r>
              <w:rPr>
                <w:rFonts w:ascii="Calibri" w:hAnsi="Calibri"/>
                <w:color w:val="000000"/>
              </w:rPr>
              <w:t>3 = Outside manuf. home communities</w:t>
            </w:r>
          </w:p>
        </w:tc>
        <w:tc>
          <w:tcPr>
            <w:tcW w:w="2729" w:type="dxa"/>
            <w:vAlign w:val="bottom"/>
          </w:tcPr>
          <w:p w14:paraId="2769F289" w14:textId="008546D5" w:rsidR="00451F79" w:rsidRDefault="00451F79" w:rsidP="00451F79">
            <w:pPr>
              <w:rPr>
                <w:rFonts w:ascii="Calibri" w:hAnsi="Calibri"/>
                <w:color w:val="000000"/>
              </w:rPr>
            </w:pPr>
            <w:r>
              <w:rPr>
                <w:rFonts w:ascii="Calibri" w:hAnsi="Calibri"/>
                <w:color w:val="000000"/>
              </w:rPr>
              <w:t>9 is for Nonapplicable cases or for disclosure purposes</w:t>
            </w:r>
          </w:p>
        </w:tc>
      </w:tr>
      <w:tr w:rsidR="00BB763E" w14:paraId="40DCC641" w14:textId="77777777" w:rsidTr="005E5742">
        <w:trPr>
          <w:trHeight w:val="2573"/>
        </w:trPr>
        <w:tc>
          <w:tcPr>
            <w:tcW w:w="1548" w:type="dxa"/>
          </w:tcPr>
          <w:p w14:paraId="24866337" w14:textId="77777777" w:rsidR="008B6F98" w:rsidRDefault="00BB763E" w:rsidP="00451F79">
            <w:pPr>
              <w:rPr>
                <w:rFonts w:ascii="Calibri" w:hAnsi="Calibri"/>
                <w:color w:val="000000"/>
              </w:rPr>
            </w:pPr>
            <w:r>
              <w:rPr>
                <w:rFonts w:ascii="Calibri" w:hAnsi="Calibri"/>
                <w:color w:val="000000"/>
              </w:rPr>
              <w:t>LOCATION</w:t>
            </w:r>
          </w:p>
          <w:p w14:paraId="7A886554" w14:textId="6F9E3C90" w:rsidR="00BB763E" w:rsidRDefault="00BB763E" w:rsidP="00451F79">
            <w:pPr>
              <w:rPr>
                <w:rFonts w:ascii="Calibri" w:hAnsi="Calibri"/>
                <w:color w:val="000000"/>
              </w:rPr>
            </w:pPr>
            <w:r>
              <w:rPr>
                <w:rFonts w:ascii="Calibri" w:hAnsi="Calibri"/>
                <w:color w:val="000000"/>
              </w:rPr>
              <w:t>(2021-)</w:t>
            </w:r>
          </w:p>
        </w:tc>
        <w:tc>
          <w:tcPr>
            <w:tcW w:w="1980" w:type="dxa"/>
          </w:tcPr>
          <w:p w14:paraId="5DA43655" w14:textId="71044CC7" w:rsidR="00BB763E" w:rsidRDefault="00BB763E" w:rsidP="00451F79">
            <w:pPr>
              <w:rPr>
                <w:rFonts w:ascii="Calibri" w:hAnsi="Calibri"/>
                <w:color w:val="000000"/>
              </w:rPr>
            </w:pPr>
            <w:r>
              <w:rPr>
                <w:rFonts w:ascii="Calibri" w:hAnsi="Calibri"/>
                <w:color w:val="000000"/>
              </w:rPr>
              <w:t>Where a home is placed</w:t>
            </w:r>
          </w:p>
        </w:tc>
        <w:tc>
          <w:tcPr>
            <w:tcW w:w="1530" w:type="dxa"/>
            <w:vAlign w:val="bottom"/>
          </w:tcPr>
          <w:p w14:paraId="7FC54D97" w14:textId="3AD8C0DA" w:rsidR="00BB763E" w:rsidRDefault="00BB763E" w:rsidP="00451F79">
            <w:pPr>
              <w:rPr>
                <w:rFonts w:ascii="Calibri" w:hAnsi="Calibri"/>
                <w:color w:val="000000"/>
              </w:rPr>
            </w:pPr>
            <w:r>
              <w:rPr>
                <w:rFonts w:ascii="Calibri" w:hAnsi="Calibri"/>
                <w:color w:val="000000"/>
              </w:rPr>
              <w:t>1,2,3,</w:t>
            </w:r>
            <w:r w:rsidR="0074359F">
              <w:rPr>
                <w:rFonts w:ascii="Calibri" w:hAnsi="Calibri"/>
                <w:color w:val="000000"/>
              </w:rPr>
              <w:t>4,</w:t>
            </w:r>
            <w:r>
              <w:rPr>
                <w:rFonts w:ascii="Calibri" w:hAnsi="Calibri"/>
                <w:color w:val="000000"/>
              </w:rPr>
              <w:t>9</w:t>
            </w:r>
          </w:p>
        </w:tc>
        <w:tc>
          <w:tcPr>
            <w:tcW w:w="2430" w:type="dxa"/>
            <w:vAlign w:val="bottom"/>
          </w:tcPr>
          <w:p w14:paraId="7AF6D58A" w14:textId="77777777" w:rsidR="00BB763E" w:rsidRDefault="00BB763E" w:rsidP="00451F79">
            <w:pPr>
              <w:rPr>
                <w:rFonts w:ascii="Calibri" w:hAnsi="Calibri"/>
                <w:color w:val="000000"/>
              </w:rPr>
            </w:pPr>
            <w:r>
              <w:rPr>
                <w:rFonts w:ascii="Calibri" w:hAnsi="Calibri"/>
                <w:color w:val="000000"/>
              </w:rPr>
              <w:t>1= Land-lease community/manufactured home community</w:t>
            </w:r>
          </w:p>
          <w:p w14:paraId="703FD850" w14:textId="77777777" w:rsidR="00BB763E" w:rsidRDefault="00BB763E" w:rsidP="00451F79">
            <w:pPr>
              <w:rPr>
                <w:rFonts w:ascii="Calibri" w:hAnsi="Calibri"/>
                <w:color w:val="000000"/>
              </w:rPr>
            </w:pPr>
            <w:r>
              <w:rPr>
                <w:rFonts w:ascii="Calibri" w:hAnsi="Calibri"/>
                <w:color w:val="000000"/>
              </w:rPr>
              <w:t>2=Private property in subdivision or planned unit development</w:t>
            </w:r>
          </w:p>
          <w:p w14:paraId="16FC7CB2" w14:textId="77777777" w:rsidR="00BB763E" w:rsidRDefault="00BB763E" w:rsidP="00451F79">
            <w:pPr>
              <w:rPr>
                <w:rFonts w:ascii="Calibri" w:hAnsi="Calibri"/>
                <w:color w:val="000000"/>
              </w:rPr>
            </w:pPr>
            <w:r>
              <w:rPr>
                <w:rFonts w:ascii="Calibri" w:hAnsi="Calibri"/>
                <w:color w:val="000000"/>
              </w:rPr>
              <w:t>3= On other private property</w:t>
            </w:r>
          </w:p>
          <w:p w14:paraId="4F3E9D94" w14:textId="079F8CA4" w:rsidR="0074359F" w:rsidRDefault="0074359F" w:rsidP="00451F79">
            <w:pPr>
              <w:rPr>
                <w:rFonts w:ascii="Calibri" w:hAnsi="Calibri"/>
                <w:color w:val="000000"/>
              </w:rPr>
            </w:pPr>
            <w:r>
              <w:rPr>
                <w:rFonts w:ascii="Calibri" w:hAnsi="Calibri"/>
                <w:color w:val="000000"/>
              </w:rPr>
              <w:t>4=Somewhere else</w:t>
            </w:r>
          </w:p>
        </w:tc>
        <w:tc>
          <w:tcPr>
            <w:tcW w:w="2729" w:type="dxa"/>
            <w:vAlign w:val="bottom"/>
          </w:tcPr>
          <w:p w14:paraId="30301D32" w14:textId="7538AD31" w:rsidR="00BB763E" w:rsidRDefault="00BB763E" w:rsidP="00451F79">
            <w:pPr>
              <w:rPr>
                <w:rFonts w:ascii="Calibri" w:hAnsi="Calibri"/>
                <w:color w:val="000000"/>
              </w:rPr>
            </w:pPr>
            <w:r>
              <w:rPr>
                <w:rFonts w:ascii="Calibri" w:hAnsi="Calibri"/>
                <w:color w:val="000000"/>
              </w:rPr>
              <w:t>9 is for Nonapplicable cases or for disclosure purposes</w:t>
            </w:r>
          </w:p>
        </w:tc>
      </w:tr>
      <w:tr w:rsidR="00451F79" w14:paraId="2405CC16" w14:textId="77777777" w:rsidTr="00284363">
        <w:trPr>
          <w:trHeight w:val="799"/>
        </w:trPr>
        <w:tc>
          <w:tcPr>
            <w:tcW w:w="1548" w:type="dxa"/>
          </w:tcPr>
          <w:p w14:paraId="46EAF28A" w14:textId="77777777" w:rsidR="00451F79" w:rsidRDefault="00451F79" w:rsidP="00451F79">
            <w:pPr>
              <w:rPr>
                <w:rFonts w:ascii="Calibri" w:hAnsi="Calibri"/>
                <w:color w:val="000000"/>
              </w:rPr>
            </w:pPr>
            <w:r>
              <w:rPr>
                <w:rFonts w:ascii="Calibri" w:hAnsi="Calibri"/>
                <w:color w:val="000000"/>
              </w:rPr>
              <w:t>FOUNDATION</w:t>
            </w:r>
          </w:p>
          <w:p w14:paraId="20BD45C8" w14:textId="606F4469" w:rsidR="00451F79" w:rsidRDefault="00451F79" w:rsidP="00451F79">
            <w:pPr>
              <w:rPr>
                <w:rFonts w:ascii="Calibri" w:hAnsi="Calibri"/>
                <w:color w:val="000000"/>
              </w:rPr>
            </w:pPr>
            <w:r>
              <w:rPr>
                <w:rFonts w:ascii="Calibri" w:hAnsi="Calibri"/>
                <w:color w:val="000000"/>
              </w:rPr>
              <w:t>(2014-2020)</w:t>
            </w:r>
          </w:p>
        </w:tc>
        <w:tc>
          <w:tcPr>
            <w:tcW w:w="1980" w:type="dxa"/>
          </w:tcPr>
          <w:p w14:paraId="182ABBA3" w14:textId="77777777" w:rsidR="00451F79" w:rsidRDefault="00451F79" w:rsidP="00451F79">
            <w:pPr>
              <w:rPr>
                <w:rFonts w:ascii="Calibri" w:hAnsi="Calibri"/>
                <w:color w:val="000000"/>
              </w:rPr>
            </w:pPr>
            <w:r>
              <w:rPr>
                <w:rFonts w:ascii="Calibri" w:hAnsi="Calibri"/>
                <w:color w:val="000000"/>
              </w:rPr>
              <w:t>Type of foundation for home, if any.</w:t>
            </w:r>
          </w:p>
        </w:tc>
        <w:tc>
          <w:tcPr>
            <w:tcW w:w="1530" w:type="dxa"/>
            <w:vAlign w:val="bottom"/>
          </w:tcPr>
          <w:p w14:paraId="3A6D159C" w14:textId="77777777" w:rsidR="00451F79" w:rsidRDefault="00451F79" w:rsidP="00451F79">
            <w:pPr>
              <w:rPr>
                <w:rFonts w:ascii="Calibri" w:hAnsi="Calibri"/>
                <w:color w:val="000000"/>
              </w:rPr>
            </w:pPr>
            <w:r>
              <w:rPr>
                <w:rFonts w:ascii="Calibri" w:hAnsi="Calibri"/>
                <w:color w:val="000000"/>
              </w:rPr>
              <w:t>1,2,3,9</w:t>
            </w:r>
          </w:p>
          <w:p w14:paraId="05E2E0C2" w14:textId="77777777" w:rsidR="00451F79" w:rsidRDefault="00451F79" w:rsidP="00451F79">
            <w:pPr>
              <w:rPr>
                <w:rFonts w:ascii="Calibri" w:hAnsi="Calibri"/>
                <w:color w:val="000000"/>
              </w:rPr>
            </w:pPr>
          </w:p>
          <w:p w14:paraId="6BD53935" w14:textId="77777777" w:rsidR="00451F79" w:rsidRDefault="00451F79" w:rsidP="00451F79">
            <w:pPr>
              <w:rPr>
                <w:rFonts w:ascii="Calibri" w:hAnsi="Calibri"/>
                <w:color w:val="000000"/>
              </w:rPr>
            </w:pPr>
          </w:p>
        </w:tc>
        <w:tc>
          <w:tcPr>
            <w:tcW w:w="2430" w:type="dxa"/>
            <w:vAlign w:val="bottom"/>
          </w:tcPr>
          <w:p w14:paraId="6E009213" w14:textId="77777777" w:rsidR="00451F79" w:rsidRDefault="00451F79" w:rsidP="00451F79">
            <w:pPr>
              <w:rPr>
                <w:rFonts w:ascii="Calibri" w:hAnsi="Calibri"/>
                <w:color w:val="000000"/>
              </w:rPr>
            </w:pPr>
            <w:r>
              <w:rPr>
                <w:rFonts w:ascii="Calibri" w:hAnsi="Calibri"/>
                <w:color w:val="000000"/>
              </w:rPr>
              <w:t xml:space="preserve">1= Masonry/Concrete  </w:t>
            </w:r>
          </w:p>
          <w:p w14:paraId="26F0CB6E" w14:textId="5F32C153" w:rsidR="00451F79" w:rsidRDefault="00451F79" w:rsidP="00451F79">
            <w:pPr>
              <w:rPr>
                <w:rFonts w:ascii="Calibri" w:hAnsi="Calibri"/>
                <w:color w:val="000000"/>
              </w:rPr>
            </w:pPr>
            <w:r>
              <w:rPr>
                <w:rFonts w:ascii="Calibri" w:hAnsi="Calibri"/>
                <w:color w:val="000000"/>
              </w:rPr>
              <w:t>2=</w:t>
            </w:r>
            <w:r w:rsidR="00040302">
              <w:rPr>
                <w:rFonts w:ascii="Calibri" w:hAnsi="Calibri"/>
                <w:color w:val="000000"/>
              </w:rPr>
              <w:t xml:space="preserve"> </w:t>
            </w:r>
            <w:r>
              <w:rPr>
                <w:rFonts w:ascii="Calibri" w:hAnsi="Calibri"/>
                <w:color w:val="000000"/>
              </w:rPr>
              <w:t xml:space="preserve">Steel or Other  </w:t>
            </w:r>
          </w:p>
          <w:p w14:paraId="7EB8FD6B" w14:textId="392F7A19" w:rsidR="00451F79" w:rsidRDefault="00451F79" w:rsidP="00451F79">
            <w:pPr>
              <w:rPr>
                <w:rFonts w:ascii="Calibri" w:hAnsi="Calibri"/>
                <w:color w:val="000000"/>
              </w:rPr>
            </w:pPr>
            <w:r>
              <w:rPr>
                <w:rFonts w:ascii="Calibri" w:hAnsi="Calibri"/>
                <w:color w:val="000000"/>
              </w:rPr>
              <w:t>3=</w:t>
            </w:r>
            <w:r w:rsidR="00040302">
              <w:rPr>
                <w:rFonts w:ascii="Calibri" w:hAnsi="Calibri"/>
                <w:color w:val="000000"/>
              </w:rPr>
              <w:t xml:space="preserve"> </w:t>
            </w:r>
            <w:r>
              <w:rPr>
                <w:rFonts w:ascii="Calibri" w:hAnsi="Calibri"/>
                <w:color w:val="000000"/>
              </w:rPr>
              <w:t>Blocks</w:t>
            </w:r>
          </w:p>
          <w:p w14:paraId="19DEF67F" w14:textId="77777777" w:rsidR="00451F79" w:rsidRDefault="00451F79" w:rsidP="00451F79">
            <w:pPr>
              <w:rPr>
                <w:rFonts w:ascii="Calibri" w:hAnsi="Calibri"/>
                <w:color w:val="000000"/>
              </w:rPr>
            </w:pPr>
          </w:p>
        </w:tc>
        <w:tc>
          <w:tcPr>
            <w:tcW w:w="2729" w:type="dxa"/>
            <w:vAlign w:val="bottom"/>
          </w:tcPr>
          <w:p w14:paraId="19A32D19" w14:textId="694E6BAA" w:rsidR="00451F79" w:rsidRDefault="00451F79" w:rsidP="00451F79">
            <w:pPr>
              <w:rPr>
                <w:rFonts w:ascii="Calibri" w:hAnsi="Calibri"/>
                <w:color w:val="000000"/>
              </w:rPr>
            </w:pPr>
            <w:r>
              <w:rPr>
                <w:rFonts w:ascii="Calibri" w:hAnsi="Calibri"/>
                <w:color w:val="000000"/>
              </w:rPr>
              <w:t>9 is for Nonapplicable cases or for disclosure purposes</w:t>
            </w:r>
          </w:p>
        </w:tc>
      </w:tr>
      <w:tr w:rsidR="00451F79" w14:paraId="4D18C511" w14:textId="77777777" w:rsidTr="00040302">
        <w:trPr>
          <w:trHeight w:val="2375"/>
        </w:trPr>
        <w:tc>
          <w:tcPr>
            <w:tcW w:w="1548" w:type="dxa"/>
          </w:tcPr>
          <w:p w14:paraId="75EBA719" w14:textId="77777777" w:rsidR="00451F79" w:rsidRDefault="00451F79" w:rsidP="00451F79">
            <w:pPr>
              <w:rPr>
                <w:rFonts w:ascii="Calibri" w:hAnsi="Calibri"/>
                <w:color w:val="000000"/>
              </w:rPr>
            </w:pPr>
            <w:r>
              <w:rPr>
                <w:rFonts w:ascii="Calibri" w:hAnsi="Calibri"/>
                <w:color w:val="000000"/>
              </w:rPr>
              <w:t>FOOTINGS</w:t>
            </w:r>
          </w:p>
          <w:p w14:paraId="6DB86D60" w14:textId="35229869" w:rsidR="00451F79" w:rsidRDefault="00451F79" w:rsidP="00451F79">
            <w:pPr>
              <w:rPr>
                <w:rFonts w:ascii="Calibri" w:hAnsi="Calibri"/>
                <w:color w:val="000000"/>
              </w:rPr>
            </w:pPr>
            <w:r>
              <w:rPr>
                <w:rFonts w:ascii="Calibri" w:hAnsi="Calibri"/>
                <w:color w:val="000000"/>
              </w:rPr>
              <w:t>(2021- )</w:t>
            </w:r>
          </w:p>
        </w:tc>
        <w:tc>
          <w:tcPr>
            <w:tcW w:w="1980" w:type="dxa"/>
          </w:tcPr>
          <w:p w14:paraId="5748F3C2" w14:textId="2CAB8BEB" w:rsidR="00451F79" w:rsidRDefault="00451F79" w:rsidP="00451F79">
            <w:pPr>
              <w:rPr>
                <w:rFonts w:ascii="Calibri" w:hAnsi="Calibri"/>
                <w:color w:val="000000"/>
              </w:rPr>
            </w:pPr>
            <w:r>
              <w:rPr>
                <w:rFonts w:ascii="Calibri" w:hAnsi="Calibri"/>
                <w:color w:val="000000"/>
              </w:rPr>
              <w:t>Type of footings</w:t>
            </w:r>
          </w:p>
        </w:tc>
        <w:tc>
          <w:tcPr>
            <w:tcW w:w="1530" w:type="dxa"/>
            <w:vAlign w:val="bottom"/>
          </w:tcPr>
          <w:p w14:paraId="24BC4B4B" w14:textId="3D263A91" w:rsidR="00451F79" w:rsidRDefault="00451F79" w:rsidP="00451F79">
            <w:pPr>
              <w:rPr>
                <w:rFonts w:ascii="Calibri" w:hAnsi="Calibri"/>
                <w:color w:val="000000"/>
              </w:rPr>
            </w:pPr>
            <w:r>
              <w:rPr>
                <w:rFonts w:ascii="Calibri" w:hAnsi="Calibri"/>
                <w:color w:val="000000"/>
              </w:rPr>
              <w:t>1,2,3,4,5,9</w:t>
            </w:r>
          </w:p>
        </w:tc>
        <w:tc>
          <w:tcPr>
            <w:tcW w:w="2430" w:type="dxa"/>
            <w:vAlign w:val="bottom"/>
          </w:tcPr>
          <w:p w14:paraId="1EAA5D04" w14:textId="77777777" w:rsidR="00451F79" w:rsidRPr="00C42AF6" w:rsidRDefault="00451F79" w:rsidP="00451F79">
            <w:pPr>
              <w:rPr>
                <w:rFonts w:ascii="Calibri" w:hAnsi="Calibri"/>
                <w:color w:val="000000"/>
              </w:rPr>
            </w:pPr>
            <w:r w:rsidRPr="00C42AF6">
              <w:rPr>
                <w:rFonts w:ascii="Calibri" w:hAnsi="Calibri"/>
                <w:color w:val="000000"/>
              </w:rPr>
              <w:t xml:space="preserve">1= monolithic-slab foundation  </w:t>
            </w:r>
          </w:p>
          <w:p w14:paraId="08BF1C3A" w14:textId="77777777" w:rsidR="00451F79" w:rsidRPr="00C42AF6" w:rsidRDefault="00451F79" w:rsidP="00451F79">
            <w:pPr>
              <w:rPr>
                <w:rFonts w:ascii="Calibri" w:hAnsi="Calibri"/>
                <w:color w:val="000000"/>
              </w:rPr>
            </w:pPr>
            <w:r w:rsidRPr="00C42AF6">
              <w:rPr>
                <w:rFonts w:ascii="Calibri" w:hAnsi="Calibri"/>
                <w:color w:val="000000"/>
              </w:rPr>
              <w:t>2= basement/crawl space</w:t>
            </w:r>
          </w:p>
          <w:p w14:paraId="26AAA0A8" w14:textId="77777777" w:rsidR="00451F79" w:rsidRPr="00C42AF6" w:rsidRDefault="00451F79" w:rsidP="00451F79">
            <w:pPr>
              <w:rPr>
                <w:rFonts w:ascii="Calibri" w:hAnsi="Calibri"/>
                <w:color w:val="000000"/>
              </w:rPr>
            </w:pPr>
            <w:r w:rsidRPr="00C42AF6">
              <w:rPr>
                <w:rFonts w:ascii="Calibri" w:hAnsi="Calibri"/>
                <w:color w:val="000000"/>
              </w:rPr>
              <w:t>3= concrete footings</w:t>
            </w:r>
          </w:p>
          <w:p w14:paraId="7AE220B9" w14:textId="77777777" w:rsidR="00451F79" w:rsidRPr="00C42AF6" w:rsidRDefault="00451F79" w:rsidP="00451F79">
            <w:pPr>
              <w:rPr>
                <w:rFonts w:ascii="Calibri" w:hAnsi="Calibri"/>
                <w:color w:val="000000"/>
              </w:rPr>
            </w:pPr>
            <w:r w:rsidRPr="00C42AF6">
              <w:rPr>
                <w:rFonts w:ascii="Calibri" w:hAnsi="Calibri"/>
                <w:color w:val="000000"/>
              </w:rPr>
              <w:t>4= pressure treated wood or ABS footings</w:t>
            </w:r>
          </w:p>
          <w:p w14:paraId="66A152B6" w14:textId="500E554A" w:rsidR="00451F79" w:rsidRDefault="00451F79" w:rsidP="00451F79">
            <w:pPr>
              <w:rPr>
                <w:rFonts w:ascii="Calibri" w:hAnsi="Calibri"/>
                <w:color w:val="000000"/>
              </w:rPr>
            </w:pPr>
            <w:r w:rsidRPr="00C42AF6">
              <w:rPr>
                <w:rFonts w:ascii="Calibri" w:hAnsi="Calibri"/>
                <w:color w:val="000000"/>
              </w:rPr>
              <w:t>5 = other</w:t>
            </w:r>
          </w:p>
        </w:tc>
        <w:tc>
          <w:tcPr>
            <w:tcW w:w="2729" w:type="dxa"/>
            <w:vAlign w:val="bottom"/>
          </w:tcPr>
          <w:p w14:paraId="55EF017C" w14:textId="588C0301" w:rsidR="00451F79" w:rsidRDefault="00451F79" w:rsidP="00451F79">
            <w:pPr>
              <w:rPr>
                <w:rFonts w:ascii="Calibri" w:hAnsi="Calibri"/>
                <w:color w:val="000000"/>
              </w:rPr>
            </w:pPr>
            <w:r>
              <w:rPr>
                <w:rFonts w:ascii="Calibri" w:hAnsi="Calibri"/>
                <w:color w:val="000000"/>
              </w:rPr>
              <w:t>9 is for Nonapplicable cases</w:t>
            </w:r>
          </w:p>
        </w:tc>
      </w:tr>
      <w:tr w:rsidR="005E5742" w14:paraId="1C1655B3" w14:textId="77777777" w:rsidTr="005E5742">
        <w:trPr>
          <w:trHeight w:val="1160"/>
        </w:trPr>
        <w:tc>
          <w:tcPr>
            <w:tcW w:w="1548" w:type="dxa"/>
            <w:vAlign w:val="bottom"/>
          </w:tcPr>
          <w:p w14:paraId="6B0F288F" w14:textId="04E7CC5C" w:rsidR="005E5742" w:rsidRDefault="005E5742" w:rsidP="005E5742">
            <w:pPr>
              <w:rPr>
                <w:rFonts w:ascii="Calibri" w:hAnsi="Calibri"/>
                <w:color w:val="000000"/>
              </w:rPr>
            </w:pPr>
            <w:r w:rsidRPr="001B734C">
              <w:rPr>
                <w:rFonts w:ascii="Calibri" w:hAnsi="Calibri"/>
                <w:b/>
                <w:color w:val="000000"/>
              </w:rPr>
              <w:lastRenderedPageBreak/>
              <w:t>Variable</w:t>
            </w:r>
            <w:r>
              <w:rPr>
                <w:rFonts w:ascii="Calibri" w:hAnsi="Calibri"/>
                <w:b/>
                <w:color w:val="000000"/>
              </w:rPr>
              <w:t xml:space="preserve"> Name</w:t>
            </w:r>
          </w:p>
        </w:tc>
        <w:tc>
          <w:tcPr>
            <w:tcW w:w="1980" w:type="dxa"/>
            <w:vAlign w:val="bottom"/>
          </w:tcPr>
          <w:p w14:paraId="3F93F075" w14:textId="4B97A350" w:rsidR="005E5742" w:rsidRDefault="005E5742" w:rsidP="005E5742">
            <w:pPr>
              <w:rPr>
                <w:rFonts w:ascii="Calibri" w:hAnsi="Calibri"/>
                <w:color w:val="000000"/>
              </w:rPr>
            </w:pPr>
            <w:r>
              <w:rPr>
                <w:rFonts w:ascii="Calibri" w:hAnsi="Calibri"/>
                <w:b/>
                <w:color w:val="000000"/>
              </w:rPr>
              <w:t>Variable Description</w:t>
            </w:r>
          </w:p>
        </w:tc>
        <w:tc>
          <w:tcPr>
            <w:tcW w:w="1530" w:type="dxa"/>
            <w:vAlign w:val="bottom"/>
          </w:tcPr>
          <w:p w14:paraId="297C91BF" w14:textId="13610F41" w:rsidR="005E5742" w:rsidRDefault="005E5742" w:rsidP="005E5742">
            <w:pPr>
              <w:rPr>
                <w:rFonts w:ascii="Calibri" w:hAnsi="Calibri"/>
                <w:color w:val="000000"/>
              </w:rPr>
            </w:pPr>
            <w:r w:rsidRPr="001B734C">
              <w:rPr>
                <w:rFonts w:ascii="Calibri" w:hAnsi="Calibri"/>
                <w:b/>
                <w:color w:val="000000"/>
              </w:rPr>
              <w:t>Values</w:t>
            </w:r>
            <w:r>
              <w:rPr>
                <w:rFonts w:ascii="Calibri" w:hAnsi="Calibri"/>
                <w:b/>
                <w:color w:val="000000"/>
              </w:rPr>
              <w:t>/ Format</w:t>
            </w:r>
          </w:p>
        </w:tc>
        <w:tc>
          <w:tcPr>
            <w:tcW w:w="2430" w:type="dxa"/>
            <w:vAlign w:val="bottom"/>
          </w:tcPr>
          <w:p w14:paraId="2AF00CAD" w14:textId="0D92E644" w:rsidR="005E5742" w:rsidRPr="00C42AF6" w:rsidRDefault="005E5742" w:rsidP="005E5742">
            <w:pPr>
              <w:rPr>
                <w:rFonts w:ascii="Calibri" w:hAnsi="Calibri"/>
                <w:color w:val="000000"/>
              </w:rPr>
            </w:pPr>
            <w:r w:rsidRPr="001B734C">
              <w:rPr>
                <w:rFonts w:ascii="Calibri" w:hAnsi="Calibri"/>
                <w:b/>
                <w:color w:val="000000"/>
              </w:rPr>
              <w:t>Details</w:t>
            </w:r>
          </w:p>
        </w:tc>
        <w:tc>
          <w:tcPr>
            <w:tcW w:w="2729" w:type="dxa"/>
            <w:vAlign w:val="bottom"/>
          </w:tcPr>
          <w:p w14:paraId="56231CD7" w14:textId="57987447" w:rsidR="005E5742" w:rsidRDefault="005E5742" w:rsidP="005E5742">
            <w:pPr>
              <w:rPr>
                <w:rFonts w:ascii="Calibri" w:hAnsi="Calibri"/>
                <w:color w:val="000000"/>
              </w:rPr>
            </w:pPr>
            <w:r w:rsidRPr="001B734C">
              <w:rPr>
                <w:rFonts w:ascii="Calibri" w:hAnsi="Calibri"/>
                <w:b/>
                <w:color w:val="000000"/>
              </w:rPr>
              <w:t>Notes</w:t>
            </w:r>
          </w:p>
        </w:tc>
      </w:tr>
      <w:tr w:rsidR="005E5742" w14:paraId="3A55C4FE" w14:textId="77777777" w:rsidTr="0074359F">
        <w:trPr>
          <w:trHeight w:val="2834"/>
        </w:trPr>
        <w:tc>
          <w:tcPr>
            <w:tcW w:w="1548" w:type="dxa"/>
          </w:tcPr>
          <w:p w14:paraId="3C283A4C" w14:textId="77777777" w:rsidR="005E5742" w:rsidRDefault="005E5742" w:rsidP="005E5742">
            <w:pPr>
              <w:rPr>
                <w:rFonts w:ascii="Calibri" w:hAnsi="Calibri"/>
                <w:color w:val="000000"/>
              </w:rPr>
            </w:pPr>
            <w:r>
              <w:rPr>
                <w:rFonts w:ascii="Calibri" w:hAnsi="Calibri"/>
                <w:color w:val="000000"/>
              </w:rPr>
              <w:t>PIERS</w:t>
            </w:r>
          </w:p>
          <w:p w14:paraId="31841146" w14:textId="0139CFE0" w:rsidR="005E5742" w:rsidRDefault="005E5742" w:rsidP="005E5742">
            <w:pPr>
              <w:rPr>
                <w:rFonts w:ascii="Calibri" w:hAnsi="Calibri"/>
                <w:color w:val="000000"/>
              </w:rPr>
            </w:pPr>
            <w:r>
              <w:rPr>
                <w:rFonts w:ascii="Calibri" w:hAnsi="Calibri"/>
                <w:color w:val="000000"/>
              </w:rPr>
              <w:t>(2021- )</w:t>
            </w:r>
          </w:p>
        </w:tc>
        <w:tc>
          <w:tcPr>
            <w:tcW w:w="1980" w:type="dxa"/>
          </w:tcPr>
          <w:p w14:paraId="3297864B" w14:textId="3105F92B" w:rsidR="005E5742" w:rsidRDefault="005E5742" w:rsidP="005E5742">
            <w:pPr>
              <w:rPr>
                <w:rFonts w:ascii="Calibri" w:hAnsi="Calibri"/>
                <w:color w:val="000000"/>
              </w:rPr>
            </w:pPr>
            <w:r>
              <w:rPr>
                <w:rFonts w:ascii="Calibri" w:hAnsi="Calibri"/>
                <w:color w:val="000000"/>
              </w:rPr>
              <w:t>Type of piers</w:t>
            </w:r>
          </w:p>
        </w:tc>
        <w:tc>
          <w:tcPr>
            <w:tcW w:w="1530" w:type="dxa"/>
            <w:vAlign w:val="bottom"/>
          </w:tcPr>
          <w:p w14:paraId="7A07B93E" w14:textId="4A50AC2C" w:rsidR="005E5742" w:rsidRDefault="005E5742" w:rsidP="005E5742">
            <w:pPr>
              <w:rPr>
                <w:rFonts w:ascii="Calibri" w:hAnsi="Calibri"/>
                <w:color w:val="000000"/>
              </w:rPr>
            </w:pPr>
            <w:r>
              <w:rPr>
                <w:rFonts w:ascii="Calibri" w:hAnsi="Calibri"/>
                <w:color w:val="000000"/>
              </w:rPr>
              <w:t>0,1,2,3,4,9</w:t>
            </w:r>
          </w:p>
        </w:tc>
        <w:tc>
          <w:tcPr>
            <w:tcW w:w="2430" w:type="dxa"/>
          </w:tcPr>
          <w:p w14:paraId="481EE441" w14:textId="77777777" w:rsidR="005E5742" w:rsidRPr="00C42AF6" w:rsidRDefault="005E5742" w:rsidP="0074359F">
            <w:pPr>
              <w:rPr>
                <w:rFonts w:ascii="Calibri" w:hAnsi="Calibri"/>
                <w:color w:val="000000"/>
              </w:rPr>
            </w:pPr>
            <w:r w:rsidRPr="00C42AF6">
              <w:rPr>
                <w:rFonts w:ascii="Calibri" w:hAnsi="Calibri"/>
                <w:color w:val="000000"/>
              </w:rPr>
              <w:t>1= concrete block</w:t>
            </w:r>
          </w:p>
          <w:p w14:paraId="64277471" w14:textId="77777777" w:rsidR="005E5742" w:rsidRPr="00C42AF6" w:rsidRDefault="005E5742" w:rsidP="0074359F">
            <w:pPr>
              <w:rPr>
                <w:rFonts w:ascii="Calibri" w:hAnsi="Calibri"/>
                <w:color w:val="000000"/>
              </w:rPr>
            </w:pPr>
            <w:r w:rsidRPr="00C42AF6">
              <w:rPr>
                <w:rFonts w:ascii="Calibri" w:hAnsi="Calibri"/>
                <w:color w:val="000000"/>
              </w:rPr>
              <w:t>2= pressure treated wood blocks</w:t>
            </w:r>
          </w:p>
          <w:p w14:paraId="58AB034B" w14:textId="5B88B3D2" w:rsidR="005E5742" w:rsidRPr="00C42AF6" w:rsidRDefault="005E5742" w:rsidP="0074359F">
            <w:pPr>
              <w:rPr>
                <w:rFonts w:ascii="Calibri" w:hAnsi="Calibri"/>
                <w:color w:val="000000"/>
              </w:rPr>
            </w:pPr>
            <w:r w:rsidRPr="00C42AF6">
              <w:rPr>
                <w:rFonts w:ascii="Calibri" w:hAnsi="Calibri"/>
                <w:color w:val="000000"/>
              </w:rPr>
              <w:t>3= manuf</w:t>
            </w:r>
            <w:r>
              <w:rPr>
                <w:rFonts w:ascii="Calibri" w:hAnsi="Calibri"/>
                <w:color w:val="000000"/>
              </w:rPr>
              <w:t>actured</w:t>
            </w:r>
            <w:r w:rsidRPr="00C42AF6">
              <w:rPr>
                <w:rFonts w:ascii="Calibri" w:hAnsi="Calibri"/>
                <w:color w:val="000000"/>
              </w:rPr>
              <w:t xml:space="preserve"> steel or concrete stands</w:t>
            </w:r>
          </w:p>
          <w:p w14:paraId="7B7E39E2" w14:textId="77777777" w:rsidR="005E5742" w:rsidRDefault="005E5742" w:rsidP="0074359F">
            <w:pPr>
              <w:rPr>
                <w:rFonts w:ascii="Calibri" w:hAnsi="Calibri"/>
                <w:color w:val="000000"/>
              </w:rPr>
            </w:pPr>
            <w:r w:rsidRPr="00C42AF6">
              <w:rPr>
                <w:rFonts w:ascii="Calibri" w:hAnsi="Calibri"/>
                <w:color w:val="000000"/>
              </w:rPr>
              <w:t>4= other type</w:t>
            </w:r>
          </w:p>
          <w:p w14:paraId="155A831A" w14:textId="2637D148" w:rsidR="005E5742" w:rsidRDefault="005E5742" w:rsidP="0074359F">
            <w:pPr>
              <w:rPr>
                <w:rFonts w:ascii="Calibri" w:hAnsi="Calibri"/>
                <w:color w:val="000000"/>
              </w:rPr>
            </w:pPr>
            <w:r>
              <w:rPr>
                <w:rFonts w:ascii="Calibri" w:hAnsi="Calibri"/>
                <w:color w:val="000000"/>
              </w:rPr>
              <w:t>0 = Concrete/Slab Foundation (set based on footings =1 or 2)</w:t>
            </w:r>
          </w:p>
        </w:tc>
        <w:tc>
          <w:tcPr>
            <w:tcW w:w="2729" w:type="dxa"/>
            <w:vAlign w:val="bottom"/>
          </w:tcPr>
          <w:p w14:paraId="4C642E6C" w14:textId="0E5C1063" w:rsidR="005E5742" w:rsidRDefault="005E5742" w:rsidP="005E5742">
            <w:pPr>
              <w:rPr>
                <w:rFonts w:ascii="Calibri" w:hAnsi="Calibri"/>
                <w:color w:val="000000"/>
              </w:rPr>
            </w:pPr>
            <w:r>
              <w:rPr>
                <w:rFonts w:ascii="Calibri" w:hAnsi="Calibri"/>
                <w:color w:val="000000"/>
              </w:rPr>
              <w:t>9 is for Nonapplicable cases</w:t>
            </w:r>
          </w:p>
        </w:tc>
      </w:tr>
      <w:tr w:rsidR="005E5742" w14:paraId="39B1BA05" w14:textId="77777777" w:rsidTr="00284363">
        <w:trPr>
          <w:trHeight w:val="528"/>
        </w:trPr>
        <w:tc>
          <w:tcPr>
            <w:tcW w:w="1548" w:type="dxa"/>
          </w:tcPr>
          <w:p w14:paraId="0D731DB8" w14:textId="08C60F10" w:rsidR="005E5742" w:rsidRDefault="005E5742" w:rsidP="005E5742">
            <w:pPr>
              <w:rPr>
                <w:rFonts w:ascii="Calibri" w:hAnsi="Calibri"/>
                <w:color w:val="000000"/>
              </w:rPr>
            </w:pPr>
            <w:r>
              <w:rPr>
                <w:rFonts w:ascii="Calibri" w:hAnsi="Calibri"/>
                <w:color w:val="000000"/>
              </w:rPr>
              <w:t>SECURED (2014-2020)</w:t>
            </w:r>
          </w:p>
        </w:tc>
        <w:tc>
          <w:tcPr>
            <w:tcW w:w="1980" w:type="dxa"/>
          </w:tcPr>
          <w:p w14:paraId="1447D864" w14:textId="77777777" w:rsidR="005E5742" w:rsidRDefault="005E5742" w:rsidP="005E5742">
            <w:pPr>
              <w:rPr>
                <w:rFonts w:ascii="Calibri" w:hAnsi="Calibri"/>
                <w:color w:val="000000"/>
              </w:rPr>
            </w:pPr>
            <w:r>
              <w:rPr>
                <w:rFonts w:ascii="Calibri" w:hAnsi="Calibri"/>
                <w:color w:val="000000"/>
              </w:rPr>
              <w:t>How a home is secured (if not on permanent masonry/concrete)</w:t>
            </w:r>
          </w:p>
        </w:tc>
        <w:tc>
          <w:tcPr>
            <w:tcW w:w="1530" w:type="dxa"/>
            <w:vAlign w:val="bottom"/>
          </w:tcPr>
          <w:p w14:paraId="23451ED1" w14:textId="77777777" w:rsidR="005E5742" w:rsidRDefault="005E5742" w:rsidP="005E5742">
            <w:pPr>
              <w:rPr>
                <w:rFonts w:ascii="Calibri" w:hAnsi="Calibri"/>
                <w:color w:val="000000"/>
              </w:rPr>
            </w:pPr>
            <w:r>
              <w:rPr>
                <w:rFonts w:ascii="Calibri" w:hAnsi="Calibri"/>
                <w:color w:val="000000"/>
              </w:rPr>
              <w:t>1,3,9</w:t>
            </w:r>
          </w:p>
        </w:tc>
        <w:tc>
          <w:tcPr>
            <w:tcW w:w="2430" w:type="dxa"/>
            <w:vAlign w:val="bottom"/>
          </w:tcPr>
          <w:p w14:paraId="2DBBEB07" w14:textId="77777777" w:rsidR="005E5742" w:rsidRDefault="005E5742" w:rsidP="005E5742">
            <w:pPr>
              <w:rPr>
                <w:rFonts w:ascii="Calibri" w:hAnsi="Calibri"/>
                <w:color w:val="000000"/>
              </w:rPr>
            </w:pPr>
            <w:r>
              <w:rPr>
                <w:rFonts w:ascii="Calibri" w:hAnsi="Calibri"/>
                <w:color w:val="000000"/>
              </w:rPr>
              <w:t xml:space="preserve">1= Tie down straps or other                          </w:t>
            </w:r>
          </w:p>
          <w:p w14:paraId="1D3440BD" w14:textId="77777777" w:rsidR="005E5742" w:rsidRDefault="005E5742" w:rsidP="005E5742">
            <w:pPr>
              <w:rPr>
                <w:rFonts w:ascii="Calibri" w:hAnsi="Calibri"/>
                <w:color w:val="000000"/>
              </w:rPr>
            </w:pPr>
            <w:r>
              <w:rPr>
                <w:rFonts w:ascii="Calibri" w:hAnsi="Calibri"/>
                <w:color w:val="000000"/>
              </w:rPr>
              <w:t>3=Not secured</w:t>
            </w:r>
          </w:p>
          <w:p w14:paraId="78A45A4A" w14:textId="77777777" w:rsidR="005E5742" w:rsidRDefault="005E5742" w:rsidP="005E5742">
            <w:pPr>
              <w:rPr>
                <w:rFonts w:ascii="Calibri" w:hAnsi="Calibri"/>
                <w:color w:val="000000"/>
              </w:rPr>
            </w:pPr>
          </w:p>
        </w:tc>
        <w:tc>
          <w:tcPr>
            <w:tcW w:w="2729" w:type="dxa"/>
            <w:vAlign w:val="bottom"/>
          </w:tcPr>
          <w:p w14:paraId="5428BB99" w14:textId="222E67BC" w:rsidR="005E5742" w:rsidRDefault="005E5742" w:rsidP="005E5742">
            <w:pPr>
              <w:rPr>
                <w:rFonts w:ascii="Calibri" w:hAnsi="Calibri"/>
                <w:color w:val="000000"/>
              </w:rPr>
            </w:pPr>
            <w:r>
              <w:rPr>
                <w:rFonts w:ascii="Calibri" w:hAnsi="Calibri"/>
                <w:color w:val="000000"/>
              </w:rPr>
              <w:t>9 is for Nonapplicable cases or for disclosure purposes</w:t>
            </w:r>
          </w:p>
        </w:tc>
      </w:tr>
      <w:tr w:rsidR="005E5742" w14:paraId="6DBEB0CE" w14:textId="77777777" w:rsidTr="00284363">
        <w:trPr>
          <w:trHeight w:val="528"/>
        </w:trPr>
        <w:tc>
          <w:tcPr>
            <w:tcW w:w="1548" w:type="dxa"/>
          </w:tcPr>
          <w:p w14:paraId="42825235" w14:textId="77777777" w:rsidR="005E5742" w:rsidRDefault="005E5742" w:rsidP="005E5742">
            <w:pPr>
              <w:rPr>
                <w:rFonts w:ascii="Calibri" w:hAnsi="Calibri"/>
                <w:color w:val="000000"/>
              </w:rPr>
            </w:pPr>
            <w:r>
              <w:rPr>
                <w:rFonts w:ascii="Calibri" w:hAnsi="Calibri"/>
                <w:color w:val="000000"/>
              </w:rPr>
              <w:t>SECURED</w:t>
            </w:r>
          </w:p>
          <w:p w14:paraId="29ED9E7E" w14:textId="38FBA7BE" w:rsidR="005E5742" w:rsidRDefault="005E5742" w:rsidP="005E5742">
            <w:pPr>
              <w:rPr>
                <w:rFonts w:ascii="Calibri" w:hAnsi="Calibri"/>
                <w:color w:val="000000"/>
              </w:rPr>
            </w:pPr>
            <w:r>
              <w:rPr>
                <w:rFonts w:ascii="Calibri" w:hAnsi="Calibri"/>
                <w:color w:val="000000"/>
              </w:rPr>
              <w:t xml:space="preserve">(2021- ) </w:t>
            </w:r>
          </w:p>
        </w:tc>
        <w:tc>
          <w:tcPr>
            <w:tcW w:w="1980" w:type="dxa"/>
          </w:tcPr>
          <w:p w14:paraId="1BE60B10" w14:textId="08C2509B" w:rsidR="005E5742" w:rsidRDefault="005E5742" w:rsidP="005E5742">
            <w:pPr>
              <w:rPr>
                <w:rFonts w:ascii="Calibri" w:hAnsi="Calibri"/>
                <w:color w:val="000000"/>
              </w:rPr>
            </w:pPr>
            <w:r>
              <w:rPr>
                <w:rFonts w:ascii="Calibri" w:hAnsi="Calibri"/>
                <w:color w:val="000000"/>
              </w:rPr>
              <w:t>How a home is secured (if not on permanent masonry/concrete)</w:t>
            </w:r>
          </w:p>
        </w:tc>
        <w:tc>
          <w:tcPr>
            <w:tcW w:w="1530" w:type="dxa"/>
            <w:vAlign w:val="bottom"/>
          </w:tcPr>
          <w:p w14:paraId="63431CA2" w14:textId="0FB1B0B3" w:rsidR="005E5742" w:rsidRDefault="005E5742" w:rsidP="005E5742">
            <w:pPr>
              <w:rPr>
                <w:rFonts w:ascii="Calibri" w:hAnsi="Calibri"/>
                <w:color w:val="000000"/>
              </w:rPr>
            </w:pPr>
            <w:r>
              <w:rPr>
                <w:rFonts w:ascii="Calibri" w:hAnsi="Calibri"/>
                <w:color w:val="000000"/>
              </w:rPr>
              <w:t>0,1,2,3,9</w:t>
            </w:r>
          </w:p>
        </w:tc>
        <w:tc>
          <w:tcPr>
            <w:tcW w:w="2430" w:type="dxa"/>
            <w:vAlign w:val="bottom"/>
          </w:tcPr>
          <w:p w14:paraId="6739E7CF" w14:textId="77777777" w:rsidR="005E5742" w:rsidRPr="00C42AF6" w:rsidRDefault="005E5742" w:rsidP="005E5742">
            <w:pPr>
              <w:autoSpaceDE w:val="0"/>
              <w:autoSpaceDN w:val="0"/>
              <w:adjustRightInd w:val="0"/>
              <w:rPr>
                <w:rFonts w:cstheme="minorHAnsi"/>
                <w:shd w:val="clear" w:color="auto" w:fill="FFFFFF"/>
              </w:rPr>
            </w:pPr>
            <w:r w:rsidRPr="00C42AF6">
              <w:rPr>
                <w:rFonts w:cstheme="minorHAnsi"/>
                <w:shd w:val="clear" w:color="auto" w:fill="FFFFFF"/>
              </w:rPr>
              <w:t>1=Anchors and Tie down straps</w:t>
            </w:r>
          </w:p>
          <w:p w14:paraId="337EDD39" w14:textId="77777777" w:rsidR="005E5742" w:rsidRPr="00C42AF6" w:rsidRDefault="005E5742" w:rsidP="005E5742">
            <w:pPr>
              <w:autoSpaceDE w:val="0"/>
              <w:autoSpaceDN w:val="0"/>
              <w:adjustRightInd w:val="0"/>
              <w:rPr>
                <w:rFonts w:cstheme="minorHAnsi"/>
                <w:shd w:val="clear" w:color="auto" w:fill="FFFFFF"/>
              </w:rPr>
            </w:pPr>
            <w:r w:rsidRPr="00C42AF6">
              <w:rPr>
                <w:rFonts w:cstheme="minorHAnsi"/>
                <w:shd w:val="clear" w:color="auto" w:fill="FFFFFF"/>
              </w:rPr>
              <w:t>2= Anchors and Alternative Foundation</w:t>
            </w:r>
          </w:p>
          <w:p w14:paraId="24F99233" w14:textId="77777777" w:rsidR="005E5742" w:rsidRPr="00C42AF6" w:rsidRDefault="005E5742" w:rsidP="005E5742">
            <w:pPr>
              <w:autoSpaceDE w:val="0"/>
              <w:autoSpaceDN w:val="0"/>
              <w:adjustRightInd w:val="0"/>
              <w:rPr>
                <w:rFonts w:cstheme="minorHAnsi"/>
                <w:shd w:val="clear" w:color="auto" w:fill="FFFFFF"/>
              </w:rPr>
            </w:pPr>
            <w:r w:rsidRPr="00C42AF6">
              <w:rPr>
                <w:rFonts w:cstheme="minorHAnsi"/>
                <w:shd w:val="clear" w:color="auto" w:fill="FFFFFF"/>
              </w:rPr>
              <w:t>3= Other)</w:t>
            </w:r>
          </w:p>
          <w:p w14:paraId="20AE590E" w14:textId="3DD6C340" w:rsidR="005E5742" w:rsidRPr="00C42AF6" w:rsidRDefault="005E5742" w:rsidP="005E5742">
            <w:pPr>
              <w:rPr>
                <w:rFonts w:ascii="Calibri" w:hAnsi="Calibri"/>
              </w:rPr>
            </w:pPr>
            <w:r>
              <w:rPr>
                <w:rFonts w:cstheme="minorHAnsi"/>
                <w:shd w:val="clear" w:color="auto" w:fill="FFFFFF"/>
              </w:rPr>
              <w:t>0</w:t>
            </w:r>
            <w:r w:rsidRPr="00C42AF6">
              <w:rPr>
                <w:rFonts w:cstheme="minorHAnsi"/>
                <w:shd w:val="clear" w:color="auto" w:fill="FFFFFF"/>
              </w:rPr>
              <w:t xml:space="preserve"> = Concrete/Slab Foundation (set based on footings =1 or 2)</w:t>
            </w:r>
          </w:p>
        </w:tc>
        <w:tc>
          <w:tcPr>
            <w:tcW w:w="2729" w:type="dxa"/>
            <w:vAlign w:val="bottom"/>
          </w:tcPr>
          <w:p w14:paraId="5B9B3EA2" w14:textId="437AD5B6" w:rsidR="005E5742" w:rsidRDefault="005E5742" w:rsidP="005E5742">
            <w:pPr>
              <w:rPr>
                <w:rFonts w:ascii="Calibri" w:hAnsi="Calibri"/>
                <w:color w:val="000000"/>
              </w:rPr>
            </w:pPr>
            <w:r>
              <w:rPr>
                <w:rFonts w:ascii="Calibri" w:hAnsi="Calibri"/>
                <w:color w:val="000000"/>
              </w:rPr>
              <w:t>9 is for Nonapplicable cases or for disclosure purposes</w:t>
            </w:r>
          </w:p>
        </w:tc>
      </w:tr>
      <w:tr w:rsidR="005E5742" w14:paraId="1FB1F069" w14:textId="77777777" w:rsidTr="00492FD8">
        <w:trPr>
          <w:trHeight w:val="271"/>
        </w:trPr>
        <w:tc>
          <w:tcPr>
            <w:tcW w:w="1548" w:type="dxa"/>
          </w:tcPr>
          <w:p w14:paraId="723A18B2" w14:textId="77777777" w:rsidR="005E5742" w:rsidRDefault="005E5742" w:rsidP="005E5742">
            <w:pPr>
              <w:rPr>
                <w:rFonts w:ascii="Calibri" w:hAnsi="Calibri"/>
                <w:color w:val="000000"/>
              </w:rPr>
            </w:pPr>
            <w:r>
              <w:rPr>
                <w:rFonts w:ascii="Calibri" w:hAnsi="Calibri"/>
                <w:color w:val="000000"/>
              </w:rPr>
              <w:t>JSTATUS</w:t>
            </w:r>
          </w:p>
        </w:tc>
        <w:tc>
          <w:tcPr>
            <w:tcW w:w="1980" w:type="dxa"/>
          </w:tcPr>
          <w:p w14:paraId="39D25E6C" w14:textId="77777777" w:rsidR="005E5742" w:rsidRDefault="005E5742" w:rsidP="005E5742">
            <w:pPr>
              <w:rPr>
                <w:rFonts w:ascii="Calibri" w:hAnsi="Calibri"/>
                <w:color w:val="000000"/>
              </w:rPr>
            </w:pPr>
            <w:r>
              <w:rPr>
                <w:rFonts w:ascii="Calibri" w:hAnsi="Calibri"/>
                <w:color w:val="000000"/>
              </w:rPr>
              <w:t>Imputed indicator for status code</w:t>
            </w:r>
          </w:p>
        </w:tc>
        <w:tc>
          <w:tcPr>
            <w:tcW w:w="1530" w:type="dxa"/>
            <w:vAlign w:val="bottom"/>
          </w:tcPr>
          <w:p w14:paraId="567D3584" w14:textId="77777777" w:rsidR="005E5742" w:rsidRDefault="005E5742" w:rsidP="005E5742">
            <w:pPr>
              <w:rPr>
                <w:rFonts w:ascii="Calibri" w:hAnsi="Calibri"/>
                <w:color w:val="000000"/>
              </w:rPr>
            </w:pPr>
            <w:r>
              <w:rPr>
                <w:rFonts w:ascii="Calibri" w:hAnsi="Calibri"/>
                <w:color w:val="000000"/>
              </w:rPr>
              <w:t>R,I,9</w:t>
            </w:r>
          </w:p>
        </w:tc>
        <w:tc>
          <w:tcPr>
            <w:tcW w:w="2430" w:type="dxa"/>
            <w:vAlign w:val="bottom"/>
          </w:tcPr>
          <w:p w14:paraId="1C7AF274" w14:textId="77777777" w:rsidR="005E5742" w:rsidRDefault="005E5742" w:rsidP="005E5742">
            <w:pPr>
              <w:rPr>
                <w:rFonts w:ascii="Calibri" w:hAnsi="Calibri"/>
                <w:color w:val="000000"/>
              </w:rPr>
            </w:pPr>
            <w:r>
              <w:rPr>
                <w:rFonts w:ascii="Calibri" w:hAnsi="Calibri"/>
                <w:color w:val="000000"/>
              </w:rPr>
              <w:t>R= Reported    I=Imputed</w:t>
            </w:r>
          </w:p>
        </w:tc>
        <w:tc>
          <w:tcPr>
            <w:tcW w:w="2729" w:type="dxa"/>
          </w:tcPr>
          <w:p w14:paraId="33B41C64" w14:textId="338FF437" w:rsidR="005E5742" w:rsidRDefault="005E5742" w:rsidP="005E5742">
            <w:pPr>
              <w:rPr>
                <w:rFonts w:ascii="Calibri" w:hAnsi="Calibri"/>
                <w:color w:val="000000"/>
              </w:rPr>
            </w:pPr>
            <w:r w:rsidRPr="001C043D">
              <w:rPr>
                <w:rFonts w:ascii="Calibri" w:hAnsi="Calibri"/>
                <w:color w:val="000000"/>
              </w:rPr>
              <w:t>9 is for Nonapplicable cases or for disclosure purposes</w:t>
            </w:r>
          </w:p>
        </w:tc>
      </w:tr>
      <w:tr w:rsidR="005E5742" w14:paraId="5B8BC222" w14:textId="77777777" w:rsidTr="00492FD8">
        <w:trPr>
          <w:trHeight w:val="271"/>
        </w:trPr>
        <w:tc>
          <w:tcPr>
            <w:tcW w:w="1548" w:type="dxa"/>
          </w:tcPr>
          <w:p w14:paraId="0860BBF2" w14:textId="77777777" w:rsidR="005E5742" w:rsidRDefault="005E5742" w:rsidP="005E5742">
            <w:pPr>
              <w:rPr>
                <w:rFonts w:ascii="Calibri" w:hAnsi="Calibri"/>
                <w:color w:val="000000"/>
              </w:rPr>
            </w:pPr>
            <w:r>
              <w:rPr>
                <w:rFonts w:ascii="Calibri" w:hAnsi="Calibri"/>
                <w:color w:val="000000"/>
              </w:rPr>
              <w:t>JPRICE</w:t>
            </w:r>
          </w:p>
        </w:tc>
        <w:tc>
          <w:tcPr>
            <w:tcW w:w="1980" w:type="dxa"/>
          </w:tcPr>
          <w:p w14:paraId="0216F78D" w14:textId="77777777" w:rsidR="005E5742" w:rsidRDefault="005E5742" w:rsidP="005E5742">
            <w:pPr>
              <w:rPr>
                <w:rFonts w:ascii="Calibri" w:hAnsi="Calibri"/>
                <w:color w:val="000000"/>
              </w:rPr>
            </w:pPr>
            <w:r>
              <w:rPr>
                <w:rFonts w:ascii="Calibri" w:hAnsi="Calibri"/>
                <w:color w:val="000000"/>
              </w:rPr>
              <w:t>Imputed indicator for price</w:t>
            </w:r>
          </w:p>
        </w:tc>
        <w:tc>
          <w:tcPr>
            <w:tcW w:w="1530" w:type="dxa"/>
            <w:vAlign w:val="bottom"/>
          </w:tcPr>
          <w:p w14:paraId="46239E62" w14:textId="77777777" w:rsidR="005E5742" w:rsidRDefault="005E5742" w:rsidP="005E5742">
            <w:pPr>
              <w:rPr>
                <w:rFonts w:ascii="Calibri" w:hAnsi="Calibri"/>
                <w:color w:val="000000"/>
              </w:rPr>
            </w:pPr>
            <w:r>
              <w:rPr>
                <w:rFonts w:ascii="Calibri" w:hAnsi="Calibri"/>
                <w:color w:val="000000"/>
              </w:rPr>
              <w:t>R,I,9</w:t>
            </w:r>
          </w:p>
        </w:tc>
        <w:tc>
          <w:tcPr>
            <w:tcW w:w="2430" w:type="dxa"/>
            <w:vAlign w:val="bottom"/>
          </w:tcPr>
          <w:p w14:paraId="5F7FFE5A" w14:textId="77777777" w:rsidR="005E5742" w:rsidRDefault="005E5742" w:rsidP="005E5742">
            <w:pPr>
              <w:rPr>
                <w:rFonts w:ascii="Calibri" w:hAnsi="Calibri"/>
                <w:color w:val="000000"/>
              </w:rPr>
            </w:pPr>
            <w:r>
              <w:rPr>
                <w:rFonts w:ascii="Calibri" w:hAnsi="Calibri"/>
                <w:color w:val="000000"/>
              </w:rPr>
              <w:t>R= Reported    I=Imputed</w:t>
            </w:r>
          </w:p>
        </w:tc>
        <w:tc>
          <w:tcPr>
            <w:tcW w:w="2729" w:type="dxa"/>
          </w:tcPr>
          <w:p w14:paraId="4C4DB0FD" w14:textId="5F7EDA96" w:rsidR="005E5742" w:rsidRDefault="005E5742" w:rsidP="005E5742">
            <w:pPr>
              <w:rPr>
                <w:rFonts w:ascii="Calibri" w:hAnsi="Calibri"/>
                <w:color w:val="000000"/>
              </w:rPr>
            </w:pPr>
            <w:r w:rsidRPr="001C043D">
              <w:rPr>
                <w:rFonts w:ascii="Calibri" w:hAnsi="Calibri"/>
                <w:color w:val="000000"/>
              </w:rPr>
              <w:t>9 is for Nonapplicable cases or for disclosure purposes</w:t>
            </w:r>
          </w:p>
        </w:tc>
      </w:tr>
      <w:tr w:rsidR="005E5742" w14:paraId="50D3B3A7" w14:textId="77777777" w:rsidTr="00643FF7">
        <w:trPr>
          <w:trHeight w:val="271"/>
        </w:trPr>
        <w:tc>
          <w:tcPr>
            <w:tcW w:w="1548" w:type="dxa"/>
          </w:tcPr>
          <w:p w14:paraId="1BA38598" w14:textId="77777777" w:rsidR="005E5742" w:rsidRDefault="005E5742" w:rsidP="005E5742">
            <w:pPr>
              <w:rPr>
                <w:rFonts w:ascii="Calibri" w:hAnsi="Calibri"/>
                <w:color w:val="000000"/>
              </w:rPr>
            </w:pPr>
            <w:r>
              <w:rPr>
                <w:rFonts w:ascii="Calibri" w:hAnsi="Calibri"/>
                <w:color w:val="000000"/>
              </w:rPr>
              <w:t>JSQFT</w:t>
            </w:r>
          </w:p>
        </w:tc>
        <w:tc>
          <w:tcPr>
            <w:tcW w:w="1980" w:type="dxa"/>
          </w:tcPr>
          <w:p w14:paraId="6B48D9A1" w14:textId="77777777" w:rsidR="005E5742" w:rsidRDefault="005E5742" w:rsidP="005E5742">
            <w:pPr>
              <w:rPr>
                <w:rFonts w:ascii="Calibri" w:hAnsi="Calibri"/>
                <w:color w:val="000000"/>
              </w:rPr>
            </w:pPr>
            <w:r>
              <w:rPr>
                <w:rFonts w:ascii="Calibri" w:hAnsi="Calibri"/>
                <w:color w:val="000000"/>
              </w:rPr>
              <w:t>Imputed indicator for square feet</w:t>
            </w:r>
          </w:p>
        </w:tc>
        <w:tc>
          <w:tcPr>
            <w:tcW w:w="1530" w:type="dxa"/>
            <w:vAlign w:val="bottom"/>
          </w:tcPr>
          <w:p w14:paraId="64D1E548" w14:textId="77777777" w:rsidR="005E5742" w:rsidRDefault="005E5742" w:rsidP="005E5742">
            <w:pPr>
              <w:rPr>
                <w:rFonts w:ascii="Calibri" w:hAnsi="Calibri"/>
                <w:color w:val="000000"/>
              </w:rPr>
            </w:pPr>
            <w:r>
              <w:rPr>
                <w:rFonts w:ascii="Calibri" w:hAnsi="Calibri"/>
                <w:color w:val="000000"/>
              </w:rPr>
              <w:t>R,I,9</w:t>
            </w:r>
          </w:p>
        </w:tc>
        <w:tc>
          <w:tcPr>
            <w:tcW w:w="2430" w:type="dxa"/>
            <w:vAlign w:val="bottom"/>
          </w:tcPr>
          <w:p w14:paraId="6355D54B" w14:textId="77777777" w:rsidR="005E5742" w:rsidRDefault="005E5742" w:rsidP="005E5742">
            <w:pPr>
              <w:rPr>
                <w:rFonts w:ascii="Calibri" w:hAnsi="Calibri"/>
                <w:color w:val="000000"/>
              </w:rPr>
            </w:pPr>
            <w:r>
              <w:rPr>
                <w:rFonts w:ascii="Calibri" w:hAnsi="Calibri"/>
                <w:color w:val="000000"/>
              </w:rPr>
              <w:t>R= Reported    I=Imputed</w:t>
            </w:r>
          </w:p>
        </w:tc>
        <w:tc>
          <w:tcPr>
            <w:tcW w:w="2729" w:type="dxa"/>
          </w:tcPr>
          <w:p w14:paraId="6EE48BCA" w14:textId="7C7981FB" w:rsidR="005E5742" w:rsidRDefault="005E5742" w:rsidP="005E5742">
            <w:r w:rsidRPr="001C043D">
              <w:rPr>
                <w:rFonts w:ascii="Calibri" w:hAnsi="Calibri"/>
                <w:color w:val="000000"/>
              </w:rPr>
              <w:t>9 is for Nonapplicable cases or for disclosure purposes</w:t>
            </w:r>
          </w:p>
        </w:tc>
      </w:tr>
      <w:tr w:rsidR="005E5742" w14:paraId="6A437AA2" w14:textId="77777777" w:rsidTr="00643FF7">
        <w:trPr>
          <w:trHeight w:val="271"/>
        </w:trPr>
        <w:tc>
          <w:tcPr>
            <w:tcW w:w="1548" w:type="dxa"/>
          </w:tcPr>
          <w:p w14:paraId="649FDD77" w14:textId="77777777" w:rsidR="005E5742" w:rsidRDefault="005E5742" w:rsidP="005E5742">
            <w:pPr>
              <w:rPr>
                <w:rFonts w:ascii="Calibri" w:hAnsi="Calibri"/>
                <w:color w:val="000000"/>
              </w:rPr>
            </w:pPr>
            <w:r>
              <w:rPr>
                <w:rFonts w:ascii="Calibri" w:hAnsi="Calibri"/>
                <w:color w:val="000000"/>
              </w:rPr>
              <w:t>JBEDROOM</w:t>
            </w:r>
          </w:p>
        </w:tc>
        <w:tc>
          <w:tcPr>
            <w:tcW w:w="1980" w:type="dxa"/>
          </w:tcPr>
          <w:p w14:paraId="6400093A" w14:textId="77777777" w:rsidR="005E5742" w:rsidRDefault="005E5742" w:rsidP="005E5742">
            <w:pPr>
              <w:rPr>
                <w:rFonts w:ascii="Calibri" w:hAnsi="Calibri"/>
                <w:color w:val="000000"/>
              </w:rPr>
            </w:pPr>
            <w:r>
              <w:rPr>
                <w:rFonts w:ascii="Calibri" w:hAnsi="Calibri"/>
                <w:color w:val="000000"/>
              </w:rPr>
              <w:t>Imputed indicator for bedrooms</w:t>
            </w:r>
          </w:p>
        </w:tc>
        <w:tc>
          <w:tcPr>
            <w:tcW w:w="1530" w:type="dxa"/>
            <w:vAlign w:val="bottom"/>
          </w:tcPr>
          <w:p w14:paraId="706EDE98" w14:textId="77777777" w:rsidR="005E5742" w:rsidRDefault="005E5742" w:rsidP="005E5742">
            <w:pPr>
              <w:rPr>
                <w:rFonts w:ascii="Calibri" w:hAnsi="Calibri"/>
                <w:color w:val="000000"/>
              </w:rPr>
            </w:pPr>
            <w:r>
              <w:rPr>
                <w:rFonts w:ascii="Calibri" w:hAnsi="Calibri"/>
                <w:color w:val="000000"/>
              </w:rPr>
              <w:t>R,I,9</w:t>
            </w:r>
          </w:p>
        </w:tc>
        <w:tc>
          <w:tcPr>
            <w:tcW w:w="2430" w:type="dxa"/>
            <w:vAlign w:val="bottom"/>
          </w:tcPr>
          <w:p w14:paraId="685E55F7" w14:textId="77777777" w:rsidR="005E5742" w:rsidRDefault="005E5742" w:rsidP="005E5742">
            <w:pPr>
              <w:rPr>
                <w:rFonts w:ascii="Calibri" w:hAnsi="Calibri"/>
                <w:color w:val="000000"/>
              </w:rPr>
            </w:pPr>
            <w:r>
              <w:rPr>
                <w:rFonts w:ascii="Calibri" w:hAnsi="Calibri"/>
                <w:color w:val="000000"/>
              </w:rPr>
              <w:t>R= Reported    I=Imputed</w:t>
            </w:r>
          </w:p>
        </w:tc>
        <w:tc>
          <w:tcPr>
            <w:tcW w:w="2729" w:type="dxa"/>
          </w:tcPr>
          <w:p w14:paraId="0614E28A" w14:textId="2B901AD2" w:rsidR="005E5742" w:rsidRDefault="005E5742" w:rsidP="005E5742">
            <w:r w:rsidRPr="001C043D">
              <w:rPr>
                <w:rFonts w:ascii="Calibri" w:hAnsi="Calibri"/>
                <w:color w:val="000000"/>
              </w:rPr>
              <w:t>9 is for Nonapplicable cases or for disclosure purposes</w:t>
            </w:r>
          </w:p>
        </w:tc>
      </w:tr>
      <w:tr w:rsidR="005E5742" w14:paraId="28D71879" w14:textId="77777777" w:rsidTr="00643FF7">
        <w:trPr>
          <w:trHeight w:val="271"/>
        </w:trPr>
        <w:tc>
          <w:tcPr>
            <w:tcW w:w="1548" w:type="dxa"/>
          </w:tcPr>
          <w:p w14:paraId="39C48307" w14:textId="77777777" w:rsidR="005E5742" w:rsidRDefault="005E5742" w:rsidP="005E5742">
            <w:pPr>
              <w:rPr>
                <w:rFonts w:ascii="Calibri" w:hAnsi="Calibri"/>
                <w:color w:val="000000"/>
              </w:rPr>
            </w:pPr>
            <w:r>
              <w:rPr>
                <w:rFonts w:ascii="Calibri" w:hAnsi="Calibri"/>
                <w:color w:val="000000"/>
              </w:rPr>
              <w:t>JTITLE</w:t>
            </w:r>
          </w:p>
        </w:tc>
        <w:tc>
          <w:tcPr>
            <w:tcW w:w="1980" w:type="dxa"/>
          </w:tcPr>
          <w:p w14:paraId="42E365C8" w14:textId="77777777" w:rsidR="005E5742" w:rsidRDefault="005E5742" w:rsidP="005E5742">
            <w:pPr>
              <w:rPr>
                <w:rFonts w:ascii="Calibri" w:hAnsi="Calibri"/>
                <w:color w:val="000000"/>
              </w:rPr>
            </w:pPr>
            <w:r>
              <w:rPr>
                <w:rFonts w:ascii="Calibri" w:hAnsi="Calibri"/>
                <w:color w:val="000000"/>
              </w:rPr>
              <w:t>Imputed indicator for titled</w:t>
            </w:r>
          </w:p>
        </w:tc>
        <w:tc>
          <w:tcPr>
            <w:tcW w:w="1530" w:type="dxa"/>
            <w:vAlign w:val="bottom"/>
          </w:tcPr>
          <w:p w14:paraId="28C47303" w14:textId="77777777" w:rsidR="005E5742" w:rsidRDefault="005E5742" w:rsidP="005E5742">
            <w:pPr>
              <w:rPr>
                <w:rFonts w:ascii="Calibri" w:hAnsi="Calibri"/>
                <w:color w:val="000000"/>
              </w:rPr>
            </w:pPr>
            <w:r>
              <w:rPr>
                <w:rFonts w:ascii="Calibri" w:hAnsi="Calibri"/>
                <w:color w:val="000000"/>
              </w:rPr>
              <w:t>R,I,9</w:t>
            </w:r>
          </w:p>
        </w:tc>
        <w:tc>
          <w:tcPr>
            <w:tcW w:w="2430" w:type="dxa"/>
            <w:vAlign w:val="bottom"/>
          </w:tcPr>
          <w:p w14:paraId="137D0D43" w14:textId="77777777" w:rsidR="005E5742" w:rsidRDefault="005E5742" w:rsidP="005E5742">
            <w:pPr>
              <w:rPr>
                <w:rFonts w:ascii="Calibri" w:hAnsi="Calibri"/>
                <w:color w:val="000000"/>
              </w:rPr>
            </w:pPr>
            <w:r>
              <w:rPr>
                <w:rFonts w:ascii="Calibri" w:hAnsi="Calibri"/>
                <w:color w:val="000000"/>
              </w:rPr>
              <w:t>R= Reported    I=Imputed</w:t>
            </w:r>
          </w:p>
        </w:tc>
        <w:tc>
          <w:tcPr>
            <w:tcW w:w="2729" w:type="dxa"/>
          </w:tcPr>
          <w:p w14:paraId="3F728EA5" w14:textId="09C82D85" w:rsidR="005E5742" w:rsidRDefault="005E5742" w:rsidP="005E5742">
            <w:r w:rsidRPr="001C043D">
              <w:rPr>
                <w:rFonts w:ascii="Calibri" w:hAnsi="Calibri"/>
                <w:color w:val="000000"/>
              </w:rPr>
              <w:t>9 is for Nonapplicable cases or for disclosure purposes</w:t>
            </w:r>
          </w:p>
        </w:tc>
      </w:tr>
      <w:tr w:rsidR="005E5742" w14:paraId="7FF7392B" w14:textId="77777777" w:rsidTr="00643FF7">
        <w:trPr>
          <w:trHeight w:val="256"/>
        </w:trPr>
        <w:tc>
          <w:tcPr>
            <w:tcW w:w="1548" w:type="dxa"/>
          </w:tcPr>
          <w:p w14:paraId="5ED2AD33" w14:textId="77777777" w:rsidR="005E5742" w:rsidRDefault="005E5742" w:rsidP="005E5742">
            <w:pPr>
              <w:rPr>
                <w:rFonts w:ascii="Calibri" w:hAnsi="Calibri"/>
                <w:color w:val="000000"/>
              </w:rPr>
            </w:pPr>
            <w:r>
              <w:rPr>
                <w:rFonts w:ascii="Calibri" w:hAnsi="Calibri"/>
                <w:color w:val="000000"/>
              </w:rPr>
              <w:t>JLOCATION</w:t>
            </w:r>
          </w:p>
        </w:tc>
        <w:tc>
          <w:tcPr>
            <w:tcW w:w="1980" w:type="dxa"/>
          </w:tcPr>
          <w:p w14:paraId="534B7629" w14:textId="77777777" w:rsidR="005E5742" w:rsidRDefault="005E5742" w:rsidP="005E5742">
            <w:pPr>
              <w:rPr>
                <w:rFonts w:ascii="Calibri" w:hAnsi="Calibri"/>
                <w:color w:val="000000"/>
              </w:rPr>
            </w:pPr>
            <w:r>
              <w:rPr>
                <w:rFonts w:ascii="Calibri" w:hAnsi="Calibri"/>
                <w:color w:val="000000"/>
              </w:rPr>
              <w:t>Imputed indicator for location</w:t>
            </w:r>
          </w:p>
        </w:tc>
        <w:tc>
          <w:tcPr>
            <w:tcW w:w="1530" w:type="dxa"/>
            <w:vAlign w:val="bottom"/>
          </w:tcPr>
          <w:p w14:paraId="1100EDAC" w14:textId="77777777" w:rsidR="005E5742" w:rsidRDefault="005E5742" w:rsidP="005E5742">
            <w:pPr>
              <w:rPr>
                <w:rFonts w:ascii="Calibri" w:hAnsi="Calibri"/>
                <w:color w:val="000000"/>
              </w:rPr>
            </w:pPr>
            <w:r>
              <w:rPr>
                <w:rFonts w:ascii="Calibri" w:hAnsi="Calibri"/>
                <w:color w:val="000000"/>
              </w:rPr>
              <w:t>R,I,9</w:t>
            </w:r>
          </w:p>
        </w:tc>
        <w:tc>
          <w:tcPr>
            <w:tcW w:w="2430" w:type="dxa"/>
            <w:vAlign w:val="bottom"/>
          </w:tcPr>
          <w:p w14:paraId="6BAA8CBD" w14:textId="77777777" w:rsidR="005E5742" w:rsidRDefault="005E5742" w:rsidP="005E5742">
            <w:pPr>
              <w:rPr>
                <w:rFonts w:ascii="Calibri" w:hAnsi="Calibri"/>
                <w:color w:val="000000"/>
              </w:rPr>
            </w:pPr>
            <w:r>
              <w:rPr>
                <w:rFonts w:ascii="Calibri" w:hAnsi="Calibri"/>
                <w:color w:val="000000"/>
              </w:rPr>
              <w:t>R= Reported    I=Imputed</w:t>
            </w:r>
          </w:p>
        </w:tc>
        <w:tc>
          <w:tcPr>
            <w:tcW w:w="2729" w:type="dxa"/>
          </w:tcPr>
          <w:p w14:paraId="08E623C7" w14:textId="5921E5FA" w:rsidR="005E5742" w:rsidRDefault="005E5742" w:rsidP="005E5742">
            <w:r w:rsidRPr="001C043D">
              <w:rPr>
                <w:rFonts w:ascii="Calibri" w:hAnsi="Calibri"/>
                <w:color w:val="000000"/>
              </w:rPr>
              <w:t>9 is for Nonapplicable cases or for disclosure purposes</w:t>
            </w:r>
          </w:p>
        </w:tc>
      </w:tr>
      <w:tr w:rsidR="005E5742" w14:paraId="140EAED0" w14:textId="77777777" w:rsidTr="00643FF7">
        <w:trPr>
          <w:trHeight w:val="271"/>
        </w:trPr>
        <w:tc>
          <w:tcPr>
            <w:tcW w:w="1548" w:type="dxa"/>
          </w:tcPr>
          <w:p w14:paraId="4A592972" w14:textId="4D587838" w:rsidR="005E5742" w:rsidRDefault="005E5742" w:rsidP="005E5742">
            <w:pPr>
              <w:rPr>
                <w:rFonts w:ascii="Calibri" w:hAnsi="Calibri"/>
                <w:color w:val="000000"/>
              </w:rPr>
            </w:pPr>
            <w:r>
              <w:rPr>
                <w:rFonts w:ascii="Calibri" w:hAnsi="Calibri"/>
                <w:color w:val="000000"/>
              </w:rPr>
              <w:t>JFOUNDATION (2014-2020)</w:t>
            </w:r>
          </w:p>
        </w:tc>
        <w:tc>
          <w:tcPr>
            <w:tcW w:w="1980" w:type="dxa"/>
          </w:tcPr>
          <w:p w14:paraId="5997D9F2" w14:textId="77777777" w:rsidR="005E5742" w:rsidRDefault="005E5742" w:rsidP="005E5742">
            <w:pPr>
              <w:rPr>
                <w:rFonts w:ascii="Calibri" w:hAnsi="Calibri"/>
                <w:color w:val="000000"/>
              </w:rPr>
            </w:pPr>
            <w:r>
              <w:rPr>
                <w:rFonts w:ascii="Calibri" w:hAnsi="Calibri"/>
                <w:color w:val="000000"/>
              </w:rPr>
              <w:t>Imputed indicator for foundation</w:t>
            </w:r>
          </w:p>
        </w:tc>
        <w:tc>
          <w:tcPr>
            <w:tcW w:w="1530" w:type="dxa"/>
            <w:vAlign w:val="bottom"/>
          </w:tcPr>
          <w:p w14:paraId="31910975" w14:textId="77777777" w:rsidR="005E5742" w:rsidRDefault="005E5742" w:rsidP="005E5742">
            <w:pPr>
              <w:rPr>
                <w:rFonts w:ascii="Calibri" w:hAnsi="Calibri"/>
                <w:color w:val="000000"/>
              </w:rPr>
            </w:pPr>
            <w:r>
              <w:rPr>
                <w:rFonts w:ascii="Calibri" w:hAnsi="Calibri"/>
                <w:color w:val="000000"/>
              </w:rPr>
              <w:t>R,I,9</w:t>
            </w:r>
          </w:p>
        </w:tc>
        <w:tc>
          <w:tcPr>
            <w:tcW w:w="2430" w:type="dxa"/>
            <w:vAlign w:val="bottom"/>
          </w:tcPr>
          <w:p w14:paraId="2424A09A" w14:textId="77777777" w:rsidR="005E5742" w:rsidRDefault="005E5742" w:rsidP="005E5742">
            <w:pPr>
              <w:rPr>
                <w:rFonts w:ascii="Calibri" w:hAnsi="Calibri"/>
                <w:color w:val="000000"/>
              </w:rPr>
            </w:pPr>
            <w:r>
              <w:rPr>
                <w:rFonts w:ascii="Calibri" w:hAnsi="Calibri"/>
                <w:color w:val="000000"/>
              </w:rPr>
              <w:t>R= Reported    I=Imputed</w:t>
            </w:r>
          </w:p>
        </w:tc>
        <w:tc>
          <w:tcPr>
            <w:tcW w:w="2729" w:type="dxa"/>
          </w:tcPr>
          <w:p w14:paraId="2C31F848" w14:textId="51D2985E" w:rsidR="005E5742" w:rsidRDefault="005E5742" w:rsidP="005E5742">
            <w:r w:rsidRPr="001C043D">
              <w:rPr>
                <w:rFonts w:ascii="Calibri" w:hAnsi="Calibri"/>
                <w:color w:val="000000"/>
              </w:rPr>
              <w:t>9 is for Nonapplicable cases or for disclosure purposes</w:t>
            </w:r>
          </w:p>
        </w:tc>
      </w:tr>
      <w:tr w:rsidR="005E5742" w14:paraId="09FEF0F8" w14:textId="77777777" w:rsidTr="00643FF7">
        <w:trPr>
          <w:trHeight w:val="271"/>
        </w:trPr>
        <w:tc>
          <w:tcPr>
            <w:tcW w:w="1548" w:type="dxa"/>
          </w:tcPr>
          <w:p w14:paraId="7656BC06" w14:textId="77777777" w:rsidR="005E5742" w:rsidRDefault="005E5742" w:rsidP="005E5742">
            <w:pPr>
              <w:rPr>
                <w:rFonts w:ascii="Calibri" w:hAnsi="Calibri"/>
                <w:color w:val="000000"/>
              </w:rPr>
            </w:pPr>
            <w:r>
              <w:rPr>
                <w:rFonts w:ascii="Calibri" w:hAnsi="Calibri"/>
                <w:color w:val="000000"/>
              </w:rPr>
              <w:t>JFOOTINGS</w:t>
            </w:r>
          </w:p>
          <w:p w14:paraId="36AEB780" w14:textId="689976A6" w:rsidR="005E5742" w:rsidRDefault="005E5742" w:rsidP="005E5742">
            <w:pPr>
              <w:rPr>
                <w:rFonts w:ascii="Calibri" w:hAnsi="Calibri"/>
                <w:color w:val="000000"/>
              </w:rPr>
            </w:pPr>
            <w:r>
              <w:rPr>
                <w:rFonts w:ascii="Calibri" w:hAnsi="Calibri"/>
                <w:color w:val="000000"/>
              </w:rPr>
              <w:t>(2021- )</w:t>
            </w:r>
          </w:p>
        </w:tc>
        <w:tc>
          <w:tcPr>
            <w:tcW w:w="1980" w:type="dxa"/>
          </w:tcPr>
          <w:p w14:paraId="67C271D7" w14:textId="440CC6D1" w:rsidR="005E5742" w:rsidRDefault="005E5742" w:rsidP="005E5742">
            <w:pPr>
              <w:rPr>
                <w:rFonts w:ascii="Calibri" w:hAnsi="Calibri"/>
                <w:color w:val="000000"/>
              </w:rPr>
            </w:pPr>
            <w:r>
              <w:rPr>
                <w:rFonts w:ascii="Calibri" w:hAnsi="Calibri"/>
                <w:color w:val="000000"/>
              </w:rPr>
              <w:t>Imputed indicator for footings</w:t>
            </w:r>
          </w:p>
        </w:tc>
        <w:tc>
          <w:tcPr>
            <w:tcW w:w="1530" w:type="dxa"/>
            <w:vAlign w:val="bottom"/>
          </w:tcPr>
          <w:p w14:paraId="29964070" w14:textId="0B22084A" w:rsidR="005E5742" w:rsidRDefault="005E5742" w:rsidP="005E5742">
            <w:pPr>
              <w:rPr>
                <w:rFonts w:ascii="Calibri" w:hAnsi="Calibri"/>
                <w:color w:val="000000"/>
              </w:rPr>
            </w:pPr>
            <w:r>
              <w:rPr>
                <w:rFonts w:ascii="Calibri" w:hAnsi="Calibri"/>
                <w:color w:val="000000"/>
              </w:rPr>
              <w:t>R,I,9</w:t>
            </w:r>
          </w:p>
        </w:tc>
        <w:tc>
          <w:tcPr>
            <w:tcW w:w="2430" w:type="dxa"/>
            <w:vAlign w:val="bottom"/>
          </w:tcPr>
          <w:p w14:paraId="0432E1C8" w14:textId="33A4A4A6" w:rsidR="005E5742" w:rsidRDefault="005E5742" w:rsidP="005E5742">
            <w:pPr>
              <w:rPr>
                <w:rFonts w:ascii="Calibri" w:hAnsi="Calibri"/>
                <w:color w:val="000000"/>
              </w:rPr>
            </w:pPr>
            <w:r>
              <w:rPr>
                <w:rFonts w:ascii="Calibri" w:hAnsi="Calibri"/>
                <w:color w:val="000000"/>
              </w:rPr>
              <w:t>R= Reported    I=Imputed</w:t>
            </w:r>
          </w:p>
        </w:tc>
        <w:tc>
          <w:tcPr>
            <w:tcW w:w="2729" w:type="dxa"/>
          </w:tcPr>
          <w:p w14:paraId="2F0C6802" w14:textId="13A24B1D" w:rsidR="005E5742" w:rsidRPr="007F2A5B" w:rsidRDefault="005E5742" w:rsidP="005E5742">
            <w:pPr>
              <w:rPr>
                <w:rFonts w:ascii="Calibri" w:hAnsi="Calibri"/>
                <w:color w:val="000000"/>
              </w:rPr>
            </w:pPr>
            <w:r w:rsidRPr="001C043D">
              <w:rPr>
                <w:rFonts w:ascii="Calibri" w:hAnsi="Calibri"/>
                <w:color w:val="000000"/>
              </w:rPr>
              <w:t>9 is for Nonapplicable cases or for disclosure purposes</w:t>
            </w:r>
          </w:p>
        </w:tc>
      </w:tr>
      <w:tr w:rsidR="005E5742" w14:paraId="518A8EE7" w14:textId="77777777" w:rsidTr="00643FF7">
        <w:trPr>
          <w:trHeight w:val="271"/>
        </w:trPr>
        <w:tc>
          <w:tcPr>
            <w:tcW w:w="1548" w:type="dxa"/>
          </w:tcPr>
          <w:p w14:paraId="0E612171" w14:textId="77777777" w:rsidR="005E5742" w:rsidRDefault="005E5742" w:rsidP="005E5742">
            <w:pPr>
              <w:rPr>
                <w:rFonts w:ascii="Calibri" w:hAnsi="Calibri"/>
                <w:color w:val="000000"/>
              </w:rPr>
            </w:pPr>
            <w:r>
              <w:rPr>
                <w:rFonts w:ascii="Calibri" w:hAnsi="Calibri"/>
                <w:color w:val="000000"/>
              </w:rPr>
              <w:t>JPIERS</w:t>
            </w:r>
          </w:p>
          <w:p w14:paraId="6E13931C" w14:textId="562160FF" w:rsidR="005E5742" w:rsidRDefault="005E5742" w:rsidP="005E5742">
            <w:pPr>
              <w:rPr>
                <w:rFonts w:ascii="Calibri" w:hAnsi="Calibri"/>
                <w:color w:val="000000"/>
              </w:rPr>
            </w:pPr>
            <w:r>
              <w:rPr>
                <w:rFonts w:ascii="Calibri" w:hAnsi="Calibri"/>
                <w:color w:val="000000"/>
              </w:rPr>
              <w:t>(2021- )</w:t>
            </w:r>
          </w:p>
        </w:tc>
        <w:tc>
          <w:tcPr>
            <w:tcW w:w="1980" w:type="dxa"/>
          </w:tcPr>
          <w:p w14:paraId="7FFF9985" w14:textId="264CCBDA" w:rsidR="005E5742" w:rsidRDefault="005E5742" w:rsidP="005E5742">
            <w:pPr>
              <w:rPr>
                <w:rFonts w:ascii="Calibri" w:hAnsi="Calibri"/>
                <w:color w:val="000000"/>
              </w:rPr>
            </w:pPr>
            <w:r>
              <w:rPr>
                <w:rFonts w:ascii="Calibri" w:hAnsi="Calibri"/>
                <w:color w:val="000000"/>
              </w:rPr>
              <w:t>Imputed indicator for piers</w:t>
            </w:r>
          </w:p>
        </w:tc>
        <w:tc>
          <w:tcPr>
            <w:tcW w:w="1530" w:type="dxa"/>
            <w:vAlign w:val="bottom"/>
          </w:tcPr>
          <w:p w14:paraId="0BB1895E" w14:textId="753ED04C" w:rsidR="005E5742" w:rsidRDefault="005E5742" w:rsidP="005E5742">
            <w:pPr>
              <w:rPr>
                <w:rFonts w:ascii="Calibri" w:hAnsi="Calibri"/>
                <w:color w:val="000000"/>
              </w:rPr>
            </w:pPr>
            <w:r>
              <w:rPr>
                <w:rFonts w:ascii="Calibri" w:hAnsi="Calibri"/>
                <w:color w:val="000000"/>
              </w:rPr>
              <w:t>R,I,9</w:t>
            </w:r>
          </w:p>
        </w:tc>
        <w:tc>
          <w:tcPr>
            <w:tcW w:w="2430" w:type="dxa"/>
            <w:vAlign w:val="bottom"/>
          </w:tcPr>
          <w:p w14:paraId="34EF8CFA" w14:textId="05C9D6F8" w:rsidR="005E5742" w:rsidRDefault="005E5742" w:rsidP="005E5742">
            <w:pPr>
              <w:rPr>
                <w:rFonts w:ascii="Calibri" w:hAnsi="Calibri"/>
                <w:color w:val="000000"/>
              </w:rPr>
            </w:pPr>
            <w:r>
              <w:rPr>
                <w:rFonts w:ascii="Calibri" w:hAnsi="Calibri"/>
                <w:color w:val="000000"/>
              </w:rPr>
              <w:t>R= Reported    I=Imputed</w:t>
            </w:r>
          </w:p>
        </w:tc>
        <w:tc>
          <w:tcPr>
            <w:tcW w:w="2729" w:type="dxa"/>
          </w:tcPr>
          <w:p w14:paraId="650024A4" w14:textId="275FB472" w:rsidR="005E5742" w:rsidRPr="007F2A5B" w:rsidRDefault="005E5742" w:rsidP="005E5742">
            <w:pPr>
              <w:rPr>
                <w:rFonts w:ascii="Calibri" w:hAnsi="Calibri"/>
                <w:color w:val="000000"/>
              </w:rPr>
            </w:pPr>
            <w:r w:rsidRPr="001C043D">
              <w:rPr>
                <w:rFonts w:ascii="Calibri" w:hAnsi="Calibri"/>
                <w:color w:val="000000"/>
              </w:rPr>
              <w:t>9 is for Nonapplicable cases or for disclosure purposes</w:t>
            </w:r>
          </w:p>
        </w:tc>
      </w:tr>
      <w:tr w:rsidR="005E5742" w14:paraId="5B3978F6" w14:textId="77777777" w:rsidTr="00643FF7">
        <w:trPr>
          <w:trHeight w:val="543"/>
        </w:trPr>
        <w:tc>
          <w:tcPr>
            <w:tcW w:w="1548" w:type="dxa"/>
          </w:tcPr>
          <w:p w14:paraId="12550E13" w14:textId="77777777" w:rsidR="005E5742" w:rsidRDefault="005E5742" w:rsidP="005E5742">
            <w:pPr>
              <w:rPr>
                <w:rFonts w:ascii="Calibri" w:hAnsi="Calibri"/>
                <w:color w:val="000000"/>
              </w:rPr>
            </w:pPr>
            <w:r>
              <w:rPr>
                <w:rFonts w:ascii="Calibri" w:hAnsi="Calibri"/>
                <w:color w:val="000000"/>
              </w:rPr>
              <w:t>JSECURED</w:t>
            </w:r>
          </w:p>
        </w:tc>
        <w:tc>
          <w:tcPr>
            <w:tcW w:w="1980" w:type="dxa"/>
          </w:tcPr>
          <w:p w14:paraId="64099E55" w14:textId="77777777" w:rsidR="005E5742" w:rsidRDefault="005E5742" w:rsidP="005E5742">
            <w:pPr>
              <w:rPr>
                <w:rFonts w:ascii="Calibri" w:hAnsi="Calibri"/>
                <w:color w:val="000000"/>
              </w:rPr>
            </w:pPr>
            <w:r>
              <w:rPr>
                <w:rFonts w:ascii="Calibri" w:hAnsi="Calibri"/>
                <w:color w:val="000000"/>
              </w:rPr>
              <w:t>Imputed indicator for secured</w:t>
            </w:r>
          </w:p>
        </w:tc>
        <w:tc>
          <w:tcPr>
            <w:tcW w:w="1530" w:type="dxa"/>
            <w:vAlign w:val="bottom"/>
          </w:tcPr>
          <w:p w14:paraId="600BFBE4" w14:textId="77777777" w:rsidR="005E5742" w:rsidRDefault="005E5742" w:rsidP="005E5742">
            <w:pPr>
              <w:rPr>
                <w:rFonts w:ascii="Calibri" w:hAnsi="Calibri"/>
                <w:color w:val="000000"/>
              </w:rPr>
            </w:pPr>
            <w:r>
              <w:rPr>
                <w:rFonts w:ascii="Calibri" w:hAnsi="Calibri"/>
                <w:color w:val="000000"/>
              </w:rPr>
              <w:t>R,I,9</w:t>
            </w:r>
          </w:p>
        </w:tc>
        <w:tc>
          <w:tcPr>
            <w:tcW w:w="2430" w:type="dxa"/>
            <w:vAlign w:val="bottom"/>
          </w:tcPr>
          <w:p w14:paraId="46CB51F0" w14:textId="77777777" w:rsidR="005E5742" w:rsidRDefault="005E5742" w:rsidP="005E5742">
            <w:pPr>
              <w:rPr>
                <w:rFonts w:ascii="Calibri" w:hAnsi="Calibri"/>
                <w:color w:val="000000"/>
              </w:rPr>
            </w:pPr>
            <w:r>
              <w:rPr>
                <w:rFonts w:ascii="Calibri" w:hAnsi="Calibri"/>
                <w:color w:val="000000"/>
              </w:rPr>
              <w:t>R= Reported    I=Imputed</w:t>
            </w:r>
          </w:p>
        </w:tc>
        <w:tc>
          <w:tcPr>
            <w:tcW w:w="2729" w:type="dxa"/>
          </w:tcPr>
          <w:p w14:paraId="0113448D" w14:textId="4395A081" w:rsidR="005E5742" w:rsidRDefault="005E5742" w:rsidP="005E5742">
            <w:r w:rsidRPr="001C043D">
              <w:rPr>
                <w:rFonts w:ascii="Calibri" w:hAnsi="Calibri"/>
                <w:color w:val="000000"/>
              </w:rPr>
              <w:t>9 is for Nonapplicable cases or for disclosure purposes</w:t>
            </w:r>
          </w:p>
        </w:tc>
      </w:tr>
      <w:tr w:rsidR="005E5742" w14:paraId="414658B4" w14:textId="77777777" w:rsidTr="00643FF7">
        <w:trPr>
          <w:trHeight w:val="543"/>
        </w:trPr>
        <w:tc>
          <w:tcPr>
            <w:tcW w:w="1548" w:type="dxa"/>
          </w:tcPr>
          <w:p w14:paraId="2900386A" w14:textId="77777777" w:rsidR="005E5742" w:rsidRDefault="005E5742" w:rsidP="005E5742">
            <w:pPr>
              <w:rPr>
                <w:rFonts w:ascii="Calibri" w:hAnsi="Calibri"/>
                <w:color w:val="000000"/>
              </w:rPr>
            </w:pPr>
            <w:r>
              <w:rPr>
                <w:rFonts w:ascii="Calibri" w:hAnsi="Calibri"/>
                <w:color w:val="000000"/>
              </w:rPr>
              <w:lastRenderedPageBreak/>
              <w:t xml:space="preserve">JLEASE </w:t>
            </w:r>
          </w:p>
          <w:p w14:paraId="43E42053" w14:textId="46543EF6" w:rsidR="005E5742" w:rsidRDefault="005E5742" w:rsidP="005E5742">
            <w:pPr>
              <w:rPr>
                <w:rFonts w:ascii="Calibri" w:hAnsi="Calibri"/>
                <w:color w:val="000000"/>
              </w:rPr>
            </w:pPr>
            <w:r>
              <w:rPr>
                <w:rFonts w:ascii="Calibri" w:hAnsi="Calibri"/>
                <w:color w:val="000000"/>
              </w:rPr>
              <w:t>(2021- )</w:t>
            </w:r>
          </w:p>
        </w:tc>
        <w:tc>
          <w:tcPr>
            <w:tcW w:w="1980" w:type="dxa"/>
          </w:tcPr>
          <w:p w14:paraId="21B8F1A3" w14:textId="5AE9C165" w:rsidR="005E5742" w:rsidRDefault="005E5742" w:rsidP="005E5742">
            <w:pPr>
              <w:rPr>
                <w:rFonts w:ascii="Calibri" w:hAnsi="Calibri"/>
                <w:color w:val="000000"/>
              </w:rPr>
            </w:pPr>
            <w:r>
              <w:rPr>
                <w:rFonts w:ascii="Calibri" w:hAnsi="Calibri"/>
                <w:color w:val="000000"/>
              </w:rPr>
              <w:t>Imputed indicator for lease</w:t>
            </w:r>
          </w:p>
        </w:tc>
        <w:tc>
          <w:tcPr>
            <w:tcW w:w="1530" w:type="dxa"/>
            <w:vAlign w:val="bottom"/>
          </w:tcPr>
          <w:p w14:paraId="4F1AB9C1" w14:textId="635A71B1" w:rsidR="005E5742" w:rsidRDefault="005E5742" w:rsidP="005E5742">
            <w:pPr>
              <w:rPr>
                <w:rFonts w:ascii="Calibri" w:hAnsi="Calibri"/>
                <w:color w:val="000000"/>
              </w:rPr>
            </w:pPr>
            <w:r>
              <w:rPr>
                <w:rFonts w:ascii="Calibri" w:hAnsi="Calibri"/>
                <w:color w:val="000000"/>
              </w:rPr>
              <w:t>R,I,9</w:t>
            </w:r>
          </w:p>
        </w:tc>
        <w:tc>
          <w:tcPr>
            <w:tcW w:w="2430" w:type="dxa"/>
            <w:vAlign w:val="bottom"/>
          </w:tcPr>
          <w:p w14:paraId="4F54FC27" w14:textId="1FC8863E" w:rsidR="005E5742" w:rsidRDefault="005E5742" w:rsidP="005E5742">
            <w:pPr>
              <w:rPr>
                <w:rFonts w:ascii="Calibri" w:hAnsi="Calibri"/>
                <w:color w:val="000000"/>
              </w:rPr>
            </w:pPr>
            <w:r>
              <w:rPr>
                <w:rFonts w:ascii="Calibri" w:hAnsi="Calibri"/>
                <w:color w:val="000000"/>
              </w:rPr>
              <w:t>R= Reported    I=Imputed</w:t>
            </w:r>
          </w:p>
        </w:tc>
        <w:tc>
          <w:tcPr>
            <w:tcW w:w="2729" w:type="dxa"/>
          </w:tcPr>
          <w:p w14:paraId="0A5A323F" w14:textId="2141E3DA" w:rsidR="005E5742" w:rsidRPr="007F2A5B" w:rsidRDefault="005E5742" w:rsidP="005E5742">
            <w:pPr>
              <w:rPr>
                <w:rFonts w:ascii="Calibri" w:hAnsi="Calibri"/>
                <w:color w:val="000000"/>
              </w:rPr>
            </w:pPr>
            <w:r w:rsidRPr="001C043D">
              <w:rPr>
                <w:rFonts w:ascii="Calibri" w:hAnsi="Calibri"/>
                <w:color w:val="000000"/>
              </w:rPr>
              <w:t>9 is for Nonapplicable cases or for disclosure purposes</w:t>
            </w:r>
          </w:p>
        </w:tc>
      </w:tr>
      <w:tr w:rsidR="005E5742" w14:paraId="16D57168" w14:textId="77777777" w:rsidTr="00643FF7">
        <w:trPr>
          <w:trHeight w:val="543"/>
        </w:trPr>
        <w:tc>
          <w:tcPr>
            <w:tcW w:w="1548" w:type="dxa"/>
          </w:tcPr>
          <w:p w14:paraId="6B076599" w14:textId="7CCD365F" w:rsidR="005E5742" w:rsidRDefault="005E5742" w:rsidP="005E5742">
            <w:pPr>
              <w:rPr>
                <w:rFonts w:ascii="Calibri" w:hAnsi="Calibri"/>
                <w:color w:val="000000"/>
              </w:rPr>
            </w:pPr>
            <w:r>
              <w:rPr>
                <w:rFonts w:ascii="Calibri" w:hAnsi="Calibri"/>
                <w:color w:val="000000"/>
              </w:rPr>
              <w:t>JFINALDEST</w:t>
            </w:r>
          </w:p>
          <w:p w14:paraId="09104939" w14:textId="105B0D3E" w:rsidR="005E5742" w:rsidRDefault="005E5742" w:rsidP="005E5742">
            <w:pPr>
              <w:rPr>
                <w:rFonts w:ascii="Calibri" w:hAnsi="Calibri"/>
                <w:color w:val="000000"/>
              </w:rPr>
            </w:pPr>
            <w:r>
              <w:rPr>
                <w:rFonts w:ascii="Calibri" w:hAnsi="Calibri"/>
                <w:color w:val="000000"/>
              </w:rPr>
              <w:t>(2021- )</w:t>
            </w:r>
          </w:p>
        </w:tc>
        <w:tc>
          <w:tcPr>
            <w:tcW w:w="1980" w:type="dxa"/>
          </w:tcPr>
          <w:p w14:paraId="50D5D34B" w14:textId="49F71E36" w:rsidR="005E5742" w:rsidRDefault="005E5742" w:rsidP="005E5742">
            <w:pPr>
              <w:rPr>
                <w:rFonts w:ascii="Calibri" w:hAnsi="Calibri"/>
                <w:color w:val="000000"/>
              </w:rPr>
            </w:pPr>
            <w:r>
              <w:rPr>
                <w:rFonts w:ascii="Calibri" w:hAnsi="Calibri"/>
                <w:color w:val="000000"/>
              </w:rPr>
              <w:t>Imputed indicator for finaldest</w:t>
            </w:r>
          </w:p>
        </w:tc>
        <w:tc>
          <w:tcPr>
            <w:tcW w:w="1530" w:type="dxa"/>
            <w:vAlign w:val="bottom"/>
          </w:tcPr>
          <w:p w14:paraId="3617B7F1" w14:textId="12F42453" w:rsidR="005E5742" w:rsidRDefault="005E5742" w:rsidP="005E5742">
            <w:pPr>
              <w:rPr>
                <w:rFonts w:ascii="Calibri" w:hAnsi="Calibri"/>
                <w:color w:val="000000"/>
              </w:rPr>
            </w:pPr>
            <w:r>
              <w:rPr>
                <w:rFonts w:ascii="Calibri" w:hAnsi="Calibri"/>
                <w:color w:val="000000"/>
              </w:rPr>
              <w:t>R,I,9</w:t>
            </w:r>
          </w:p>
        </w:tc>
        <w:tc>
          <w:tcPr>
            <w:tcW w:w="2430" w:type="dxa"/>
            <w:vAlign w:val="bottom"/>
          </w:tcPr>
          <w:p w14:paraId="46F86E45" w14:textId="3B223A40" w:rsidR="005E5742" w:rsidRDefault="005E5742" w:rsidP="005E5742">
            <w:pPr>
              <w:rPr>
                <w:rFonts w:ascii="Calibri" w:hAnsi="Calibri"/>
                <w:color w:val="000000"/>
              </w:rPr>
            </w:pPr>
            <w:r>
              <w:rPr>
                <w:rFonts w:ascii="Calibri" w:hAnsi="Calibri"/>
                <w:color w:val="000000"/>
              </w:rPr>
              <w:t>R= Reported    I=Imputed</w:t>
            </w:r>
          </w:p>
        </w:tc>
        <w:tc>
          <w:tcPr>
            <w:tcW w:w="2729" w:type="dxa"/>
          </w:tcPr>
          <w:p w14:paraId="43AB1F1D" w14:textId="59FE1E92" w:rsidR="005E5742" w:rsidRPr="007F2A5B" w:rsidRDefault="005E5742" w:rsidP="005E5742">
            <w:pPr>
              <w:rPr>
                <w:rFonts w:ascii="Calibri" w:hAnsi="Calibri"/>
                <w:color w:val="000000"/>
              </w:rPr>
            </w:pPr>
            <w:r w:rsidRPr="001C043D">
              <w:rPr>
                <w:rFonts w:ascii="Calibri" w:hAnsi="Calibri"/>
                <w:color w:val="000000"/>
              </w:rPr>
              <w:t>9 is for Nonapplicable cases or for disclosure purposes</w:t>
            </w:r>
          </w:p>
        </w:tc>
      </w:tr>
    </w:tbl>
    <w:p w14:paraId="46E267DC" w14:textId="77777777" w:rsidR="00140278" w:rsidRDefault="00140278" w:rsidP="00140278">
      <w:pPr>
        <w:spacing w:after="0"/>
      </w:pPr>
    </w:p>
    <w:sectPr w:rsidR="0014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2070"/>
    <w:multiLevelType w:val="hybridMultilevel"/>
    <w:tmpl w:val="4ABEE6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CA32BB5"/>
    <w:multiLevelType w:val="hybridMultilevel"/>
    <w:tmpl w:val="FD36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880343">
    <w:abstractNumId w:val="1"/>
  </w:num>
  <w:num w:numId="2" w16cid:durableId="203819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fb306d53-ced3-4c59-8c00-b73f464b7ffd"/>
  </w:docVars>
  <w:rsids>
    <w:rsidRoot w:val="00B90010"/>
    <w:rsid w:val="00003735"/>
    <w:rsid w:val="000065AE"/>
    <w:rsid w:val="000352BA"/>
    <w:rsid w:val="000400FC"/>
    <w:rsid w:val="00040302"/>
    <w:rsid w:val="0004694F"/>
    <w:rsid w:val="0006378D"/>
    <w:rsid w:val="00075FBD"/>
    <w:rsid w:val="000A4997"/>
    <w:rsid w:val="000A5107"/>
    <w:rsid w:val="000D585B"/>
    <w:rsid w:val="000F39CE"/>
    <w:rsid w:val="00140278"/>
    <w:rsid w:val="001439C1"/>
    <w:rsid w:val="00166057"/>
    <w:rsid w:val="001722A5"/>
    <w:rsid w:val="0019001A"/>
    <w:rsid w:val="001B2369"/>
    <w:rsid w:val="001C45D3"/>
    <w:rsid w:val="001C689A"/>
    <w:rsid w:val="001D091F"/>
    <w:rsid w:val="00236B6D"/>
    <w:rsid w:val="00236D8F"/>
    <w:rsid w:val="00276E37"/>
    <w:rsid w:val="0028384A"/>
    <w:rsid w:val="00284363"/>
    <w:rsid w:val="002924E7"/>
    <w:rsid w:val="00297536"/>
    <w:rsid w:val="002C18F6"/>
    <w:rsid w:val="002D28B9"/>
    <w:rsid w:val="002D77FA"/>
    <w:rsid w:val="002F3BDF"/>
    <w:rsid w:val="002F48DF"/>
    <w:rsid w:val="003149DF"/>
    <w:rsid w:val="0033102F"/>
    <w:rsid w:val="003433F0"/>
    <w:rsid w:val="0036433D"/>
    <w:rsid w:val="0037133F"/>
    <w:rsid w:val="00386B5E"/>
    <w:rsid w:val="003B19C8"/>
    <w:rsid w:val="003B5EFA"/>
    <w:rsid w:val="003E0C25"/>
    <w:rsid w:val="003E7D8A"/>
    <w:rsid w:val="003F0D50"/>
    <w:rsid w:val="00406F75"/>
    <w:rsid w:val="00433664"/>
    <w:rsid w:val="00451F79"/>
    <w:rsid w:val="00466225"/>
    <w:rsid w:val="00493B06"/>
    <w:rsid w:val="004C72F2"/>
    <w:rsid w:val="00521E1B"/>
    <w:rsid w:val="0053438D"/>
    <w:rsid w:val="005430E6"/>
    <w:rsid w:val="005840A0"/>
    <w:rsid w:val="005A2F48"/>
    <w:rsid w:val="005A5C64"/>
    <w:rsid w:val="005B2E19"/>
    <w:rsid w:val="005B7FF7"/>
    <w:rsid w:val="005E5742"/>
    <w:rsid w:val="005F5768"/>
    <w:rsid w:val="00607AB2"/>
    <w:rsid w:val="00644797"/>
    <w:rsid w:val="00661580"/>
    <w:rsid w:val="006949AF"/>
    <w:rsid w:val="00694A8B"/>
    <w:rsid w:val="006A6D76"/>
    <w:rsid w:val="006B0DAA"/>
    <w:rsid w:val="006B1865"/>
    <w:rsid w:val="006C0835"/>
    <w:rsid w:val="006D22A7"/>
    <w:rsid w:val="006D4F0D"/>
    <w:rsid w:val="006D7E15"/>
    <w:rsid w:val="006F0930"/>
    <w:rsid w:val="007028B5"/>
    <w:rsid w:val="00721DF0"/>
    <w:rsid w:val="00731956"/>
    <w:rsid w:val="00742273"/>
    <w:rsid w:val="0074359F"/>
    <w:rsid w:val="007508AE"/>
    <w:rsid w:val="00764508"/>
    <w:rsid w:val="00781769"/>
    <w:rsid w:val="00797FAA"/>
    <w:rsid w:val="007A37D3"/>
    <w:rsid w:val="007C5C8B"/>
    <w:rsid w:val="007D1044"/>
    <w:rsid w:val="007E3666"/>
    <w:rsid w:val="007F0EF0"/>
    <w:rsid w:val="007F45A1"/>
    <w:rsid w:val="008202C6"/>
    <w:rsid w:val="00821C7D"/>
    <w:rsid w:val="008221CF"/>
    <w:rsid w:val="008341EE"/>
    <w:rsid w:val="0084320F"/>
    <w:rsid w:val="00845C71"/>
    <w:rsid w:val="00856FA5"/>
    <w:rsid w:val="00867E7E"/>
    <w:rsid w:val="00876C2E"/>
    <w:rsid w:val="00882C4D"/>
    <w:rsid w:val="00885007"/>
    <w:rsid w:val="008A17A0"/>
    <w:rsid w:val="008B5C34"/>
    <w:rsid w:val="008B6F98"/>
    <w:rsid w:val="008C03E9"/>
    <w:rsid w:val="008C77EB"/>
    <w:rsid w:val="00906341"/>
    <w:rsid w:val="009204D2"/>
    <w:rsid w:val="00933343"/>
    <w:rsid w:val="00943D28"/>
    <w:rsid w:val="00963651"/>
    <w:rsid w:val="00965E7C"/>
    <w:rsid w:val="009B470A"/>
    <w:rsid w:val="009D269E"/>
    <w:rsid w:val="009F71B6"/>
    <w:rsid w:val="00A14212"/>
    <w:rsid w:val="00A93B5F"/>
    <w:rsid w:val="00AA775E"/>
    <w:rsid w:val="00AB6372"/>
    <w:rsid w:val="00B01E45"/>
    <w:rsid w:val="00B10E5F"/>
    <w:rsid w:val="00B30FCE"/>
    <w:rsid w:val="00B4789A"/>
    <w:rsid w:val="00B70AB2"/>
    <w:rsid w:val="00B740D6"/>
    <w:rsid w:val="00B766D8"/>
    <w:rsid w:val="00B90010"/>
    <w:rsid w:val="00B9471E"/>
    <w:rsid w:val="00BA5CDA"/>
    <w:rsid w:val="00BB763E"/>
    <w:rsid w:val="00BD20E4"/>
    <w:rsid w:val="00BE6705"/>
    <w:rsid w:val="00BF19A7"/>
    <w:rsid w:val="00C14209"/>
    <w:rsid w:val="00C27F36"/>
    <w:rsid w:val="00C42AF6"/>
    <w:rsid w:val="00C766DD"/>
    <w:rsid w:val="00C80958"/>
    <w:rsid w:val="00CC6146"/>
    <w:rsid w:val="00CD5CE3"/>
    <w:rsid w:val="00CE352F"/>
    <w:rsid w:val="00CE68A4"/>
    <w:rsid w:val="00D06AD3"/>
    <w:rsid w:val="00D13FBE"/>
    <w:rsid w:val="00D23FBB"/>
    <w:rsid w:val="00D26703"/>
    <w:rsid w:val="00D368C2"/>
    <w:rsid w:val="00D63D28"/>
    <w:rsid w:val="00D6515E"/>
    <w:rsid w:val="00D84C8C"/>
    <w:rsid w:val="00DF197F"/>
    <w:rsid w:val="00E34188"/>
    <w:rsid w:val="00E34827"/>
    <w:rsid w:val="00E647F9"/>
    <w:rsid w:val="00E72D05"/>
    <w:rsid w:val="00E7448E"/>
    <w:rsid w:val="00E93175"/>
    <w:rsid w:val="00EA119B"/>
    <w:rsid w:val="00ED5404"/>
    <w:rsid w:val="00EE634E"/>
    <w:rsid w:val="00F128DA"/>
    <w:rsid w:val="00F34911"/>
    <w:rsid w:val="00F36246"/>
    <w:rsid w:val="00F42F8F"/>
    <w:rsid w:val="00F6378E"/>
    <w:rsid w:val="00F74CCE"/>
    <w:rsid w:val="00FA78E6"/>
    <w:rsid w:val="00FD6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C0BA"/>
  <w15:docId w15:val="{A7946CBD-788C-4646-B0AA-1831A373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0DAA"/>
    <w:rPr>
      <w:color w:val="0000FF" w:themeColor="hyperlink"/>
      <w:u w:val="single"/>
    </w:rPr>
  </w:style>
  <w:style w:type="paragraph" w:styleId="ListParagraph">
    <w:name w:val="List Paragraph"/>
    <w:basedOn w:val="Normal"/>
    <w:uiPriority w:val="34"/>
    <w:qFormat/>
    <w:rsid w:val="00AB6372"/>
    <w:pPr>
      <w:ind w:left="720"/>
      <w:contextualSpacing/>
    </w:pPr>
  </w:style>
  <w:style w:type="table" w:styleId="TableGrid">
    <w:name w:val="Table Grid"/>
    <w:basedOn w:val="TableNormal"/>
    <w:uiPriority w:val="59"/>
    <w:rsid w:val="00140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3175"/>
    <w:rPr>
      <w:color w:val="808080"/>
    </w:rPr>
  </w:style>
  <w:style w:type="paragraph" w:styleId="BalloonText">
    <w:name w:val="Balloon Text"/>
    <w:basedOn w:val="Normal"/>
    <w:link w:val="BalloonTextChar"/>
    <w:uiPriority w:val="99"/>
    <w:semiHidden/>
    <w:unhideWhenUsed/>
    <w:rsid w:val="00E93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175"/>
    <w:rPr>
      <w:rFonts w:ascii="Tahoma" w:hAnsi="Tahoma" w:cs="Tahoma"/>
      <w:sz w:val="16"/>
      <w:szCs w:val="16"/>
    </w:rPr>
  </w:style>
  <w:style w:type="paragraph" w:styleId="NormalWeb">
    <w:name w:val="Normal (Web)"/>
    <w:basedOn w:val="Normal"/>
    <w:uiPriority w:val="99"/>
    <w:semiHidden/>
    <w:unhideWhenUsed/>
    <w:rsid w:val="000A4997"/>
    <w:pPr>
      <w:spacing w:after="150" w:line="240" w:lineRule="auto"/>
    </w:pPr>
    <w:rPr>
      <w:rFonts w:ascii="Arial" w:eastAsia="Times New Roman" w:hAnsi="Arial" w:cs="Arial"/>
      <w:sz w:val="24"/>
      <w:szCs w:val="24"/>
    </w:rPr>
  </w:style>
  <w:style w:type="character" w:styleId="Emphasis">
    <w:name w:val="Emphasis"/>
    <w:basedOn w:val="DefaultParagraphFont"/>
    <w:uiPriority w:val="20"/>
    <w:qFormat/>
    <w:rsid w:val="000A4997"/>
    <w:rPr>
      <w:i/>
      <w:iCs/>
    </w:rPr>
  </w:style>
  <w:style w:type="character" w:styleId="FollowedHyperlink">
    <w:name w:val="FollowedHyperlink"/>
    <w:basedOn w:val="DefaultParagraphFont"/>
    <w:uiPriority w:val="99"/>
    <w:semiHidden/>
    <w:unhideWhenUsed/>
    <w:rsid w:val="009F71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6575">
      <w:bodyDiv w:val="1"/>
      <w:marLeft w:val="0"/>
      <w:marRight w:val="0"/>
      <w:marTop w:val="0"/>
      <w:marBottom w:val="0"/>
      <w:divBdr>
        <w:top w:val="none" w:sz="0" w:space="0" w:color="000000"/>
        <w:left w:val="none" w:sz="0" w:space="0" w:color="000000"/>
        <w:bottom w:val="none" w:sz="0" w:space="0" w:color="000000"/>
        <w:right w:val="none" w:sz="0" w:space="0" w:color="000000"/>
      </w:divBdr>
      <w:divsChild>
        <w:div w:id="980307830">
          <w:marLeft w:val="105"/>
          <w:marRight w:val="105"/>
          <w:marTop w:val="0"/>
          <w:marBottom w:val="0"/>
          <w:divBdr>
            <w:top w:val="none" w:sz="0" w:space="0" w:color="auto"/>
            <w:left w:val="none" w:sz="0" w:space="0" w:color="auto"/>
            <w:bottom w:val="none" w:sz="0" w:space="0" w:color="auto"/>
            <w:right w:val="none" w:sz="0" w:space="0" w:color="auto"/>
          </w:divBdr>
          <w:divsChild>
            <w:div w:id="2132435633">
              <w:marLeft w:val="0"/>
              <w:marRight w:val="0"/>
              <w:marTop w:val="0"/>
              <w:marBottom w:val="0"/>
              <w:divBdr>
                <w:top w:val="none" w:sz="0" w:space="0" w:color="auto"/>
                <w:left w:val="none" w:sz="0" w:space="0" w:color="auto"/>
                <w:bottom w:val="none" w:sz="0" w:space="0" w:color="auto"/>
                <w:right w:val="none" w:sz="0" w:space="0" w:color="auto"/>
              </w:divBdr>
              <w:divsChild>
                <w:div w:id="1505439373">
                  <w:marLeft w:val="-225"/>
                  <w:marRight w:val="-225"/>
                  <w:marTop w:val="0"/>
                  <w:marBottom w:val="0"/>
                  <w:divBdr>
                    <w:top w:val="none" w:sz="0" w:space="0" w:color="auto"/>
                    <w:left w:val="none" w:sz="0" w:space="0" w:color="auto"/>
                    <w:bottom w:val="none" w:sz="0" w:space="0" w:color="auto"/>
                    <w:right w:val="none" w:sz="0" w:space="0" w:color="auto"/>
                  </w:divBdr>
                  <w:divsChild>
                    <w:div w:id="486164901">
                      <w:marLeft w:val="0"/>
                      <w:marRight w:val="0"/>
                      <w:marTop w:val="0"/>
                      <w:marBottom w:val="0"/>
                      <w:divBdr>
                        <w:top w:val="none" w:sz="0" w:space="0" w:color="auto"/>
                        <w:left w:val="none" w:sz="0" w:space="0" w:color="auto"/>
                        <w:bottom w:val="none" w:sz="0" w:space="0" w:color="auto"/>
                        <w:right w:val="none" w:sz="0" w:space="0" w:color="auto"/>
                      </w:divBdr>
                      <w:divsChild>
                        <w:div w:id="491943835">
                          <w:marLeft w:val="0"/>
                          <w:marRight w:val="0"/>
                          <w:marTop w:val="0"/>
                          <w:marBottom w:val="0"/>
                          <w:divBdr>
                            <w:top w:val="none" w:sz="0" w:space="0" w:color="auto"/>
                            <w:left w:val="none" w:sz="0" w:space="0" w:color="auto"/>
                            <w:bottom w:val="none" w:sz="0" w:space="0" w:color="auto"/>
                            <w:right w:val="none" w:sz="0" w:space="0" w:color="auto"/>
                          </w:divBdr>
                          <w:divsChild>
                            <w:div w:id="213393895">
                              <w:marLeft w:val="0"/>
                              <w:marRight w:val="0"/>
                              <w:marTop w:val="0"/>
                              <w:marBottom w:val="150"/>
                              <w:divBdr>
                                <w:top w:val="none" w:sz="0" w:space="0" w:color="auto"/>
                                <w:left w:val="none" w:sz="0" w:space="0" w:color="auto"/>
                                <w:bottom w:val="none" w:sz="0" w:space="0" w:color="auto"/>
                                <w:right w:val="none" w:sz="0" w:space="0" w:color="auto"/>
                              </w:divBdr>
                              <w:divsChild>
                                <w:div w:id="1202285282">
                                  <w:marLeft w:val="0"/>
                                  <w:marRight w:val="0"/>
                                  <w:marTop w:val="0"/>
                                  <w:marBottom w:val="0"/>
                                  <w:divBdr>
                                    <w:top w:val="none" w:sz="0" w:space="0" w:color="auto"/>
                                    <w:left w:val="none" w:sz="0" w:space="0" w:color="auto"/>
                                    <w:bottom w:val="none" w:sz="0" w:space="0" w:color="auto"/>
                                    <w:right w:val="none" w:sz="0" w:space="0" w:color="auto"/>
                                  </w:divBdr>
                                  <w:divsChild>
                                    <w:div w:id="1496416157">
                                      <w:marLeft w:val="0"/>
                                      <w:marRight w:val="0"/>
                                      <w:marTop w:val="0"/>
                                      <w:marBottom w:val="0"/>
                                      <w:divBdr>
                                        <w:top w:val="none" w:sz="0" w:space="0" w:color="auto"/>
                                        <w:left w:val="none" w:sz="0" w:space="0" w:color="auto"/>
                                        <w:bottom w:val="none" w:sz="0" w:space="0" w:color="auto"/>
                                        <w:right w:val="none" w:sz="0" w:space="0" w:color="auto"/>
                                      </w:divBdr>
                                      <w:divsChild>
                                        <w:div w:id="1696033365">
                                          <w:marLeft w:val="0"/>
                                          <w:marRight w:val="0"/>
                                          <w:marTop w:val="0"/>
                                          <w:marBottom w:val="0"/>
                                          <w:divBdr>
                                            <w:top w:val="none" w:sz="0" w:space="0" w:color="auto"/>
                                            <w:left w:val="none" w:sz="0" w:space="0" w:color="auto"/>
                                            <w:bottom w:val="none" w:sz="0" w:space="0" w:color="auto"/>
                                            <w:right w:val="none" w:sz="0" w:space="0" w:color="auto"/>
                                          </w:divBdr>
                                          <w:divsChild>
                                            <w:div w:id="10089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903579">
      <w:bodyDiv w:val="1"/>
      <w:marLeft w:val="0"/>
      <w:marRight w:val="0"/>
      <w:marTop w:val="0"/>
      <w:marBottom w:val="0"/>
      <w:divBdr>
        <w:top w:val="none" w:sz="0" w:space="0" w:color="auto"/>
        <w:left w:val="none" w:sz="0" w:space="0" w:color="auto"/>
        <w:bottom w:val="none" w:sz="0" w:space="0" w:color="auto"/>
        <w:right w:val="none" w:sz="0" w:space="0" w:color="auto"/>
      </w:divBdr>
    </w:div>
    <w:div w:id="1885098766">
      <w:bodyDiv w:val="1"/>
      <w:marLeft w:val="0"/>
      <w:marRight w:val="0"/>
      <w:marTop w:val="0"/>
      <w:marBottom w:val="0"/>
      <w:divBdr>
        <w:top w:val="none" w:sz="0" w:space="0" w:color="auto"/>
        <w:left w:val="none" w:sz="0" w:space="0" w:color="auto"/>
        <w:bottom w:val="none" w:sz="0" w:space="0" w:color="auto"/>
        <w:right w:val="none" w:sz="0" w:space="0" w:color="auto"/>
      </w:divBdr>
    </w:div>
    <w:div w:id="1932203432">
      <w:bodyDiv w:val="1"/>
      <w:marLeft w:val="0"/>
      <w:marRight w:val="0"/>
      <w:marTop w:val="0"/>
      <w:marBottom w:val="0"/>
      <w:divBdr>
        <w:top w:val="none" w:sz="0" w:space="0" w:color="auto"/>
        <w:left w:val="none" w:sz="0" w:space="0" w:color="auto"/>
        <w:bottom w:val="none" w:sz="0" w:space="0" w:color="auto"/>
        <w:right w:val="none" w:sz="0" w:space="0" w:color="auto"/>
      </w:divBdr>
      <w:divsChild>
        <w:div w:id="1901011540">
          <w:marLeft w:val="0"/>
          <w:marRight w:val="0"/>
          <w:marTop w:val="0"/>
          <w:marBottom w:val="0"/>
          <w:divBdr>
            <w:top w:val="none" w:sz="0" w:space="0" w:color="auto"/>
            <w:left w:val="none" w:sz="0" w:space="0" w:color="auto"/>
            <w:bottom w:val="none" w:sz="0" w:space="0" w:color="auto"/>
            <w:right w:val="none" w:sz="0" w:space="0" w:color="auto"/>
          </w:divBdr>
          <w:divsChild>
            <w:div w:id="1530535047">
              <w:marLeft w:val="0"/>
              <w:marRight w:val="0"/>
              <w:marTop w:val="0"/>
              <w:marBottom w:val="0"/>
              <w:divBdr>
                <w:top w:val="none" w:sz="0" w:space="0" w:color="auto"/>
                <w:left w:val="none" w:sz="0" w:space="0" w:color="auto"/>
                <w:bottom w:val="none" w:sz="0" w:space="0" w:color="auto"/>
                <w:right w:val="none" w:sz="0" w:space="0" w:color="auto"/>
              </w:divBdr>
              <w:divsChild>
                <w:div w:id="817308036">
                  <w:marLeft w:val="0"/>
                  <w:marRight w:val="0"/>
                  <w:marTop w:val="0"/>
                  <w:marBottom w:val="0"/>
                  <w:divBdr>
                    <w:top w:val="none" w:sz="0" w:space="0" w:color="auto"/>
                    <w:left w:val="none" w:sz="0" w:space="0" w:color="auto"/>
                    <w:bottom w:val="none" w:sz="0" w:space="0" w:color="auto"/>
                    <w:right w:val="none" w:sz="0" w:space="0" w:color="auto"/>
                  </w:divBdr>
                  <w:divsChild>
                    <w:div w:id="296836150">
                      <w:marLeft w:val="0"/>
                      <w:marRight w:val="0"/>
                      <w:marTop w:val="0"/>
                      <w:marBottom w:val="0"/>
                      <w:divBdr>
                        <w:top w:val="none" w:sz="0" w:space="0" w:color="auto"/>
                        <w:left w:val="none" w:sz="0" w:space="0" w:color="auto"/>
                        <w:bottom w:val="none" w:sz="0" w:space="0" w:color="auto"/>
                        <w:right w:val="none" w:sz="0" w:space="0" w:color="auto"/>
                      </w:divBdr>
                      <w:divsChild>
                        <w:div w:id="1387215012">
                          <w:marLeft w:val="0"/>
                          <w:marRight w:val="0"/>
                          <w:marTop w:val="0"/>
                          <w:marBottom w:val="0"/>
                          <w:divBdr>
                            <w:top w:val="none" w:sz="0" w:space="0" w:color="auto"/>
                            <w:left w:val="none" w:sz="0" w:space="0" w:color="auto"/>
                            <w:bottom w:val="none" w:sz="0" w:space="0" w:color="auto"/>
                            <w:right w:val="none" w:sz="0" w:space="0" w:color="auto"/>
                          </w:divBdr>
                          <w:divsChild>
                            <w:div w:id="1393384813">
                              <w:marLeft w:val="15"/>
                              <w:marRight w:val="195"/>
                              <w:marTop w:val="0"/>
                              <w:marBottom w:val="0"/>
                              <w:divBdr>
                                <w:top w:val="none" w:sz="0" w:space="0" w:color="auto"/>
                                <w:left w:val="none" w:sz="0" w:space="0" w:color="auto"/>
                                <w:bottom w:val="none" w:sz="0" w:space="0" w:color="auto"/>
                                <w:right w:val="none" w:sz="0" w:space="0" w:color="auto"/>
                              </w:divBdr>
                              <w:divsChild>
                                <w:div w:id="2092391556">
                                  <w:marLeft w:val="0"/>
                                  <w:marRight w:val="0"/>
                                  <w:marTop w:val="0"/>
                                  <w:marBottom w:val="0"/>
                                  <w:divBdr>
                                    <w:top w:val="none" w:sz="0" w:space="0" w:color="auto"/>
                                    <w:left w:val="none" w:sz="0" w:space="0" w:color="auto"/>
                                    <w:bottom w:val="none" w:sz="0" w:space="0" w:color="auto"/>
                                    <w:right w:val="none" w:sz="0" w:space="0" w:color="auto"/>
                                  </w:divBdr>
                                  <w:divsChild>
                                    <w:div w:id="1217013539">
                                      <w:marLeft w:val="0"/>
                                      <w:marRight w:val="0"/>
                                      <w:marTop w:val="0"/>
                                      <w:marBottom w:val="0"/>
                                      <w:divBdr>
                                        <w:top w:val="none" w:sz="0" w:space="0" w:color="auto"/>
                                        <w:left w:val="none" w:sz="0" w:space="0" w:color="auto"/>
                                        <w:bottom w:val="none" w:sz="0" w:space="0" w:color="auto"/>
                                        <w:right w:val="none" w:sz="0" w:space="0" w:color="auto"/>
                                      </w:divBdr>
                                      <w:divsChild>
                                        <w:div w:id="717096966">
                                          <w:marLeft w:val="0"/>
                                          <w:marRight w:val="0"/>
                                          <w:marTop w:val="0"/>
                                          <w:marBottom w:val="0"/>
                                          <w:divBdr>
                                            <w:top w:val="none" w:sz="0" w:space="0" w:color="auto"/>
                                            <w:left w:val="none" w:sz="0" w:space="0" w:color="auto"/>
                                            <w:bottom w:val="none" w:sz="0" w:space="0" w:color="auto"/>
                                            <w:right w:val="none" w:sz="0" w:space="0" w:color="auto"/>
                                          </w:divBdr>
                                          <w:divsChild>
                                            <w:div w:id="1101339120">
                                              <w:marLeft w:val="0"/>
                                              <w:marRight w:val="0"/>
                                              <w:marTop w:val="0"/>
                                              <w:marBottom w:val="0"/>
                                              <w:divBdr>
                                                <w:top w:val="none" w:sz="0" w:space="0" w:color="auto"/>
                                                <w:left w:val="none" w:sz="0" w:space="0" w:color="auto"/>
                                                <w:bottom w:val="none" w:sz="0" w:space="0" w:color="auto"/>
                                                <w:right w:val="none" w:sz="0" w:space="0" w:color="auto"/>
                                              </w:divBdr>
                                              <w:divsChild>
                                                <w:div w:id="734087428">
                                                  <w:marLeft w:val="0"/>
                                                  <w:marRight w:val="0"/>
                                                  <w:marTop w:val="0"/>
                                                  <w:marBottom w:val="0"/>
                                                  <w:divBdr>
                                                    <w:top w:val="none" w:sz="0" w:space="0" w:color="auto"/>
                                                    <w:left w:val="none" w:sz="0" w:space="0" w:color="auto"/>
                                                    <w:bottom w:val="none" w:sz="0" w:space="0" w:color="auto"/>
                                                    <w:right w:val="none" w:sz="0" w:space="0" w:color="auto"/>
                                                  </w:divBdr>
                                                  <w:divsChild>
                                                    <w:div w:id="1396389059">
                                                      <w:marLeft w:val="0"/>
                                                      <w:marRight w:val="0"/>
                                                      <w:marTop w:val="0"/>
                                                      <w:marBottom w:val="0"/>
                                                      <w:divBdr>
                                                        <w:top w:val="none" w:sz="0" w:space="0" w:color="auto"/>
                                                        <w:left w:val="none" w:sz="0" w:space="0" w:color="auto"/>
                                                        <w:bottom w:val="none" w:sz="0" w:space="0" w:color="auto"/>
                                                        <w:right w:val="none" w:sz="0" w:space="0" w:color="auto"/>
                                                      </w:divBdr>
                                                      <w:divsChild>
                                                        <w:div w:id="2026132575">
                                                          <w:marLeft w:val="0"/>
                                                          <w:marRight w:val="0"/>
                                                          <w:marTop w:val="0"/>
                                                          <w:marBottom w:val="0"/>
                                                          <w:divBdr>
                                                            <w:top w:val="none" w:sz="0" w:space="0" w:color="auto"/>
                                                            <w:left w:val="none" w:sz="0" w:space="0" w:color="auto"/>
                                                            <w:bottom w:val="none" w:sz="0" w:space="0" w:color="auto"/>
                                                            <w:right w:val="none" w:sz="0" w:space="0" w:color="auto"/>
                                                          </w:divBdr>
                                                          <w:divsChild>
                                                            <w:div w:id="1741947010">
                                                              <w:marLeft w:val="0"/>
                                                              <w:marRight w:val="0"/>
                                                              <w:marTop w:val="0"/>
                                                              <w:marBottom w:val="0"/>
                                                              <w:divBdr>
                                                                <w:top w:val="none" w:sz="0" w:space="0" w:color="auto"/>
                                                                <w:left w:val="none" w:sz="0" w:space="0" w:color="auto"/>
                                                                <w:bottom w:val="none" w:sz="0" w:space="0" w:color="auto"/>
                                                                <w:right w:val="none" w:sz="0" w:space="0" w:color="auto"/>
                                                              </w:divBdr>
                                                              <w:divsChild>
                                                                <w:div w:id="1856571745">
                                                                  <w:marLeft w:val="0"/>
                                                                  <w:marRight w:val="0"/>
                                                                  <w:marTop w:val="0"/>
                                                                  <w:marBottom w:val="0"/>
                                                                  <w:divBdr>
                                                                    <w:top w:val="none" w:sz="0" w:space="0" w:color="auto"/>
                                                                    <w:left w:val="none" w:sz="0" w:space="0" w:color="auto"/>
                                                                    <w:bottom w:val="none" w:sz="0" w:space="0" w:color="auto"/>
                                                                    <w:right w:val="none" w:sz="0" w:space="0" w:color="auto"/>
                                                                  </w:divBdr>
                                                                  <w:divsChild>
                                                                    <w:div w:id="1654286016">
                                                                      <w:marLeft w:val="405"/>
                                                                      <w:marRight w:val="0"/>
                                                                      <w:marTop w:val="0"/>
                                                                      <w:marBottom w:val="0"/>
                                                                      <w:divBdr>
                                                                        <w:top w:val="none" w:sz="0" w:space="0" w:color="auto"/>
                                                                        <w:left w:val="none" w:sz="0" w:space="0" w:color="auto"/>
                                                                        <w:bottom w:val="none" w:sz="0" w:space="0" w:color="auto"/>
                                                                        <w:right w:val="none" w:sz="0" w:space="0" w:color="auto"/>
                                                                      </w:divBdr>
                                                                      <w:divsChild>
                                                                        <w:div w:id="1678338345">
                                                                          <w:marLeft w:val="0"/>
                                                                          <w:marRight w:val="0"/>
                                                                          <w:marTop w:val="0"/>
                                                                          <w:marBottom w:val="0"/>
                                                                          <w:divBdr>
                                                                            <w:top w:val="none" w:sz="0" w:space="0" w:color="auto"/>
                                                                            <w:left w:val="none" w:sz="0" w:space="0" w:color="auto"/>
                                                                            <w:bottom w:val="none" w:sz="0" w:space="0" w:color="auto"/>
                                                                            <w:right w:val="none" w:sz="0" w:space="0" w:color="auto"/>
                                                                          </w:divBdr>
                                                                          <w:divsChild>
                                                                            <w:div w:id="33971419">
                                                                              <w:marLeft w:val="0"/>
                                                                              <w:marRight w:val="0"/>
                                                                              <w:marTop w:val="0"/>
                                                                              <w:marBottom w:val="0"/>
                                                                              <w:divBdr>
                                                                                <w:top w:val="none" w:sz="0" w:space="0" w:color="auto"/>
                                                                                <w:left w:val="none" w:sz="0" w:space="0" w:color="auto"/>
                                                                                <w:bottom w:val="none" w:sz="0" w:space="0" w:color="auto"/>
                                                                                <w:right w:val="none" w:sz="0" w:space="0" w:color="auto"/>
                                                                              </w:divBdr>
                                                                              <w:divsChild>
                                                                                <w:div w:id="2027445261">
                                                                                  <w:marLeft w:val="0"/>
                                                                                  <w:marRight w:val="0"/>
                                                                                  <w:marTop w:val="0"/>
                                                                                  <w:marBottom w:val="0"/>
                                                                                  <w:divBdr>
                                                                                    <w:top w:val="none" w:sz="0" w:space="0" w:color="auto"/>
                                                                                    <w:left w:val="none" w:sz="0" w:space="0" w:color="auto"/>
                                                                                    <w:bottom w:val="none" w:sz="0" w:space="0" w:color="auto"/>
                                                                                    <w:right w:val="none" w:sz="0" w:space="0" w:color="auto"/>
                                                                                  </w:divBdr>
                                                                                  <w:divsChild>
                                                                                    <w:div w:id="1799689791">
                                                                                      <w:marLeft w:val="0"/>
                                                                                      <w:marRight w:val="0"/>
                                                                                      <w:marTop w:val="0"/>
                                                                                      <w:marBottom w:val="0"/>
                                                                                      <w:divBdr>
                                                                                        <w:top w:val="none" w:sz="0" w:space="0" w:color="auto"/>
                                                                                        <w:left w:val="none" w:sz="0" w:space="0" w:color="auto"/>
                                                                                        <w:bottom w:val="none" w:sz="0" w:space="0" w:color="auto"/>
                                                                                        <w:right w:val="none" w:sz="0" w:space="0" w:color="auto"/>
                                                                                      </w:divBdr>
                                                                                      <w:divsChild>
                                                                                        <w:div w:id="1201865691">
                                                                                          <w:marLeft w:val="0"/>
                                                                                          <w:marRight w:val="0"/>
                                                                                          <w:marTop w:val="0"/>
                                                                                          <w:marBottom w:val="0"/>
                                                                                          <w:divBdr>
                                                                                            <w:top w:val="none" w:sz="0" w:space="0" w:color="auto"/>
                                                                                            <w:left w:val="none" w:sz="0" w:space="0" w:color="auto"/>
                                                                                            <w:bottom w:val="none" w:sz="0" w:space="0" w:color="auto"/>
                                                                                            <w:right w:val="none" w:sz="0" w:space="0" w:color="auto"/>
                                                                                          </w:divBdr>
                                                                                          <w:divsChild>
                                                                                            <w:div w:id="823085003">
                                                                                              <w:marLeft w:val="0"/>
                                                                                              <w:marRight w:val="0"/>
                                                                                              <w:marTop w:val="0"/>
                                                                                              <w:marBottom w:val="0"/>
                                                                                              <w:divBdr>
                                                                                                <w:top w:val="none" w:sz="0" w:space="0" w:color="auto"/>
                                                                                                <w:left w:val="none" w:sz="0" w:space="0" w:color="auto"/>
                                                                                                <w:bottom w:val="none" w:sz="0" w:space="0" w:color="auto"/>
                                                                                                <w:right w:val="none" w:sz="0" w:space="0" w:color="auto"/>
                                                                                              </w:divBdr>
                                                                                              <w:divsChild>
                                                                                                <w:div w:id="1765759437">
                                                                                                  <w:marLeft w:val="0"/>
                                                                                                  <w:marRight w:val="0"/>
                                                                                                  <w:marTop w:val="0"/>
                                                                                                  <w:marBottom w:val="0"/>
                                                                                                  <w:divBdr>
                                                                                                    <w:top w:val="none" w:sz="0" w:space="0" w:color="auto"/>
                                                                                                    <w:left w:val="none" w:sz="0" w:space="0" w:color="auto"/>
                                                                                                    <w:bottom w:val="single" w:sz="6" w:space="15" w:color="auto"/>
                                                                                                    <w:right w:val="none" w:sz="0" w:space="0" w:color="auto"/>
                                                                                                  </w:divBdr>
                                                                                                  <w:divsChild>
                                                                                                    <w:div w:id="666443561">
                                                                                                      <w:marLeft w:val="0"/>
                                                                                                      <w:marRight w:val="0"/>
                                                                                                      <w:marTop w:val="60"/>
                                                                                                      <w:marBottom w:val="0"/>
                                                                                                      <w:divBdr>
                                                                                                        <w:top w:val="none" w:sz="0" w:space="0" w:color="auto"/>
                                                                                                        <w:left w:val="none" w:sz="0" w:space="0" w:color="auto"/>
                                                                                                        <w:bottom w:val="none" w:sz="0" w:space="0" w:color="auto"/>
                                                                                                        <w:right w:val="none" w:sz="0" w:space="0" w:color="auto"/>
                                                                                                      </w:divBdr>
                                                                                                      <w:divsChild>
                                                                                                        <w:div w:id="623997834">
                                                                                                          <w:marLeft w:val="0"/>
                                                                                                          <w:marRight w:val="0"/>
                                                                                                          <w:marTop w:val="0"/>
                                                                                                          <w:marBottom w:val="0"/>
                                                                                                          <w:divBdr>
                                                                                                            <w:top w:val="none" w:sz="0" w:space="0" w:color="auto"/>
                                                                                                            <w:left w:val="none" w:sz="0" w:space="0" w:color="auto"/>
                                                                                                            <w:bottom w:val="none" w:sz="0" w:space="0" w:color="auto"/>
                                                                                                            <w:right w:val="none" w:sz="0" w:space="0" w:color="auto"/>
                                                                                                          </w:divBdr>
                                                                                                          <w:divsChild>
                                                                                                            <w:div w:id="1662149506">
                                                                                                              <w:marLeft w:val="0"/>
                                                                                                              <w:marRight w:val="0"/>
                                                                                                              <w:marTop w:val="0"/>
                                                                                                              <w:marBottom w:val="0"/>
                                                                                                              <w:divBdr>
                                                                                                                <w:top w:val="none" w:sz="0" w:space="0" w:color="auto"/>
                                                                                                                <w:left w:val="none" w:sz="0" w:space="0" w:color="auto"/>
                                                                                                                <w:bottom w:val="none" w:sz="0" w:space="0" w:color="auto"/>
                                                                                                                <w:right w:val="none" w:sz="0" w:space="0" w:color="auto"/>
                                                                                                              </w:divBdr>
                                                                                                              <w:divsChild>
                                                                                                                <w:div w:id="1839467420">
                                                                                                                  <w:marLeft w:val="0"/>
                                                                                                                  <w:marRight w:val="0"/>
                                                                                                                  <w:marTop w:val="0"/>
                                                                                                                  <w:marBottom w:val="0"/>
                                                                                                                  <w:divBdr>
                                                                                                                    <w:top w:val="none" w:sz="0" w:space="0" w:color="auto"/>
                                                                                                                    <w:left w:val="none" w:sz="0" w:space="0" w:color="auto"/>
                                                                                                                    <w:bottom w:val="none" w:sz="0" w:space="0" w:color="auto"/>
                                                                                                                    <w:right w:val="none" w:sz="0" w:space="0" w:color="auto"/>
                                                                                                                  </w:divBdr>
                                                                                                                  <w:divsChild>
                                                                                                                    <w:div w:id="1670863451">
                                                                                                                      <w:marLeft w:val="0"/>
                                                                                                                      <w:marRight w:val="0"/>
                                                                                                                      <w:marTop w:val="0"/>
                                                                                                                      <w:marBottom w:val="0"/>
                                                                                                                      <w:divBdr>
                                                                                                                        <w:top w:val="none" w:sz="0" w:space="0" w:color="auto"/>
                                                                                                                        <w:left w:val="none" w:sz="0" w:space="0" w:color="auto"/>
                                                                                                                        <w:bottom w:val="none" w:sz="0" w:space="0" w:color="auto"/>
                                                                                                                        <w:right w:val="none" w:sz="0" w:space="0" w:color="auto"/>
                                                                                                                      </w:divBdr>
                                                                                                                      <w:divsChild>
                                                                                                                        <w:div w:id="2082410543">
                                                                                                                          <w:marLeft w:val="0"/>
                                                                                                                          <w:marRight w:val="0"/>
                                                                                                                          <w:marTop w:val="0"/>
                                                                                                                          <w:marBottom w:val="0"/>
                                                                                                                          <w:divBdr>
                                                                                                                            <w:top w:val="none" w:sz="0" w:space="0" w:color="auto"/>
                                                                                                                            <w:left w:val="none" w:sz="0" w:space="0" w:color="auto"/>
                                                                                                                            <w:bottom w:val="none" w:sz="0" w:space="0" w:color="auto"/>
                                                                                                                            <w:right w:val="none" w:sz="0" w:space="0" w:color="auto"/>
                                                                                                                          </w:divBdr>
                                                                                                                          <w:divsChild>
                                                                                                                            <w:div w:id="1804499089">
                                                                                                                              <w:marLeft w:val="0"/>
                                                                                                                              <w:marRight w:val="0"/>
                                                                                                                              <w:marTop w:val="0"/>
                                                                                                                              <w:marBottom w:val="0"/>
                                                                                                                              <w:divBdr>
                                                                                                                                <w:top w:val="none" w:sz="0" w:space="0" w:color="auto"/>
                                                                                                                                <w:left w:val="none" w:sz="0" w:space="0" w:color="auto"/>
                                                                                                                                <w:bottom w:val="none" w:sz="0" w:space="0" w:color="auto"/>
                                                                                                                                <w:right w:val="none" w:sz="0" w:space="0" w:color="auto"/>
                                                                                                                              </w:divBdr>
                                                                                                                              <w:divsChild>
                                                                                                                                <w:div w:id="206724593">
                                                                                                                                  <w:marLeft w:val="0"/>
                                                                                                                                  <w:marRight w:val="0"/>
                                                                                                                                  <w:marTop w:val="0"/>
                                                                                                                                  <w:marBottom w:val="0"/>
                                                                                                                                  <w:divBdr>
                                                                                                                                    <w:top w:val="none" w:sz="0" w:space="0" w:color="auto"/>
                                                                                                                                    <w:left w:val="none" w:sz="0" w:space="0" w:color="auto"/>
                                                                                                                                    <w:bottom w:val="none" w:sz="0" w:space="0" w:color="auto"/>
                                                                                                                                    <w:right w:val="none" w:sz="0" w:space="0" w:color="auto"/>
                                                                                                                                  </w:divBdr>
                                                                                                                                </w:div>
                                                                                                                                <w:div w:id="2131127960">
                                                                                                                                  <w:marLeft w:val="0"/>
                                                                                                                                  <w:marRight w:val="0"/>
                                                                                                                                  <w:marTop w:val="0"/>
                                                                                                                                  <w:marBottom w:val="0"/>
                                                                                                                                  <w:divBdr>
                                                                                                                                    <w:top w:val="none" w:sz="0" w:space="0" w:color="auto"/>
                                                                                                                                    <w:left w:val="none" w:sz="0" w:space="0" w:color="auto"/>
                                                                                                                                    <w:bottom w:val="none" w:sz="0" w:space="0" w:color="auto"/>
                                                                                                                                    <w:right w:val="none" w:sz="0" w:space="0" w:color="auto"/>
                                                                                                                                  </w:divBdr>
                                                                                                                                </w:div>
                                                                                                                                <w:div w:id="17537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programs-surveys/mhs/technical-documentation/questionnaire.html" TargetMode="External"/><Relationship Id="rId5" Type="http://schemas.openxmlformats.org/officeDocument/2006/relationships/hyperlink" Target="http://www.hud.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U.S. Department of Commerce</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 E Kegan</dc:creator>
  <cp:lastModifiedBy>Bonnie E Kegan (CENSUS/ESMD FED)</cp:lastModifiedBy>
  <cp:revision>6</cp:revision>
  <cp:lastPrinted>2015-08-28T15:29:00Z</cp:lastPrinted>
  <dcterms:created xsi:type="dcterms:W3CDTF">2024-08-08T21:14:00Z</dcterms:created>
  <dcterms:modified xsi:type="dcterms:W3CDTF">2024-08-08T21:26:00Z</dcterms:modified>
</cp:coreProperties>
</file>