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4390D" w14:textId="77777777" w:rsidR="00637725" w:rsidRPr="00351D95" w:rsidRDefault="00637725" w:rsidP="005C368C">
      <w:pPr>
        <w:pStyle w:val="NormalWeb"/>
        <w:spacing w:before="0" w:beforeAutospacing="0" w:after="0" w:afterAutospacing="0" w:line="480" w:lineRule="auto"/>
        <w:jc w:val="center"/>
      </w:pPr>
      <w:r w:rsidRPr="00351D95">
        <w:rPr>
          <w:b/>
          <w:bCs/>
          <w:color w:val="000000"/>
          <w:sz w:val="40"/>
          <w:szCs w:val="40"/>
        </w:rPr>
        <w:t>AI Discourse - SOCI 40133 Research Appendix</w:t>
      </w:r>
    </w:p>
    <w:p w14:paraId="1ACDB377" w14:textId="77777777" w:rsidR="00637725" w:rsidRPr="00C958B7" w:rsidRDefault="00637725" w:rsidP="005C368C">
      <w:pPr>
        <w:pStyle w:val="NormalWeb"/>
        <w:spacing w:before="0" w:beforeAutospacing="0" w:after="0" w:afterAutospacing="0" w:line="480" w:lineRule="auto"/>
        <w:jc w:val="center"/>
      </w:pPr>
      <w:r w:rsidRPr="00C958B7">
        <w:rPr>
          <w:b/>
          <w:bCs/>
          <w:color w:val="000000"/>
        </w:rPr>
        <w:t>Jacy Reese Anthis</w:t>
      </w:r>
    </w:p>
    <w:p w14:paraId="7778F1FC" w14:textId="61BD2841" w:rsidR="00637725" w:rsidRDefault="00637725" w:rsidP="005C368C">
      <w:pPr>
        <w:pStyle w:val="NormalWeb"/>
        <w:spacing w:before="0" w:beforeAutospacing="0" w:after="0" w:afterAutospacing="0" w:line="480" w:lineRule="auto"/>
        <w:jc w:val="center"/>
        <w:rPr>
          <w:b/>
          <w:bCs/>
          <w:color w:val="000000"/>
        </w:rPr>
      </w:pPr>
      <w:r w:rsidRPr="00C958B7">
        <w:rPr>
          <w:b/>
          <w:bCs/>
          <w:color w:val="000000"/>
        </w:rPr>
        <w:t>March 5, 2021</w:t>
      </w:r>
    </w:p>
    <w:p w14:paraId="30BE35A2" w14:textId="77777777" w:rsidR="00A37E9B" w:rsidRPr="00C958B7" w:rsidRDefault="00A37E9B" w:rsidP="005C368C">
      <w:pPr>
        <w:pStyle w:val="NormalWeb"/>
        <w:spacing w:before="0" w:beforeAutospacing="0" w:after="0" w:afterAutospacing="0" w:line="480" w:lineRule="auto"/>
      </w:pPr>
    </w:p>
    <w:p w14:paraId="59F08993" w14:textId="7CFF449F" w:rsidR="008D1006" w:rsidRPr="00C958B7" w:rsidRDefault="00637725" w:rsidP="005C368C">
      <w:pPr>
        <w:pStyle w:val="Heading1"/>
        <w:spacing w:before="0" w:line="480" w:lineRule="auto"/>
        <w:jc w:val="center"/>
        <w:rPr>
          <w:rFonts w:cs="Times New Roman"/>
          <w:b/>
          <w:bCs/>
          <w:sz w:val="24"/>
          <w:szCs w:val="24"/>
        </w:rPr>
      </w:pPr>
      <w:r w:rsidRPr="00C958B7">
        <w:rPr>
          <w:rFonts w:cs="Times New Roman"/>
          <w:b/>
          <w:bCs/>
          <w:color w:val="000000"/>
          <w:sz w:val="24"/>
          <w:szCs w:val="24"/>
        </w:rPr>
        <w:t>1. MOTIVATION AND THEORY</w:t>
      </w:r>
    </w:p>
    <w:p w14:paraId="613262EF" w14:textId="64322FC6" w:rsidR="00A127D0" w:rsidRPr="00C958B7" w:rsidRDefault="00A127D0" w:rsidP="005C368C">
      <w:pPr>
        <w:spacing w:line="480" w:lineRule="auto"/>
      </w:pPr>
      <w:r w:rsidRPr="00C958B7">
        <w:t xml:space="preserve">AI is beginning to reshape organizations across a range of industries </w:t>
      </w:r>
      <w:r w:rsidRPr="00C958B7">
        <w:fldChar w:fldCharType="begin"/>
      </w:r>
      <w:r w:rsidRPr="00C958B7">
        <w:instrText xml:space="preserve"> ADDIN ZOTERO_ITEM CSL_CITATION {"citationID":"SiK0qlNj","properties":{"formattedCitation":"(Fang et al. 2019; Amabile 2019; von Krogh 2018; Baum and Haveman 2020; Keding 2020; Pachidi et al. 2020; Raisch and Krakowski 2020)","plainCitation":"(Fang et al. 2019; Amabile 2019; von Krogh 2018; Baum and Haveman 2020; Keding 2020; Pachidi et al. 2020; Raisch and Krakowski 2020)","noteIndex":0},"citationItems":[{"id":1649,"uris":["http://zotero.org/users/5545175/items/X2SJPF4Z"],"uri":["http://zotero.org/users/5545175/items/X2SJPF4Z"],"itemData":{"id":1649,"type":"article-journal","container-title":"Academy of Management Proceedings","DOI":"10.5465/AMBPP.2019.12809symposium","ISSN":"0065-0668, 2151-6561","issue":"1","journalAbbreviation":"Proceedings","language":"en","note":"ZSCC: 0000000[s0]","page":"12809","source":"DOI.org (Crossref)","title":"Machines vs Humans: How Can We Adapt Organizations to AI?","title-short":"Machines vs Humans","volume":"2019","author":[{"family":"Fang","given":"Christina"},{"family":"Liu","given":"Chengwei"},{"family":"Cowgill","given":"Bo"},{"family":"Denrell","given":"Jerker C."},{"family":"Puranam","given":"Phanish"},{"family":"Shapira","given":"Zur"},{"family":"Winter","given":"Sidney G."}],"issued":{"date-parts":[["2019",8,1]]}}},{"id":1414,"uris":["http://zotero.org/users/5545175/items/62388RNQ"],"uri":["http://zotero.org/users/5545175/items/62388RNQ"],"itemData":{"id":1414,"type":"article-journal","container-title":"Academy of Management Discoveries","DOI":"10.5465/amd.2019.0075","ISSN":"2168-1007","journalAbbreviation":"AMD","language":"en","note":"00007","page":"amd.2019.0075","source":"DOI.org (Crossref)","title":"GUIDEPOST: Creativity, Artificial Intelligence, and a World of Surprises Guidepost Letter for Academy of Management Discoveries","title-short":"GUIDEPOST","author":[{"family":"Amabile","given":"Teresa"}],"issued":{"date-parts":[["2019",2,27]]}}},{"id":1285,"uris":["http://zotero.org/users/5545175/items/98IAY75X"],"uri":["http://zotero.org/users/5545175/items/98IAY75X"],"itemData":{"id":1285,"type":"article-journal","container-title":"Academy of Management Discoveries","DOI":"10.5465/amd.2018.0084","ISSN":"2168-1007","issue":"4","journalAbbreviation":"AMD","language":"en","note":"ZSCC: 0000057","page":"404-409","source":"DOI.org (Crossref)","title":"Artificial Intelligence in Organizations: New Opportunities for Phenomenon-Based Theorizing","title-short":"Artificial Intelligence in Organizations","volume":"4","author":[{"family":"Krogh","given":"Georg","non-dropping-particle":"von"}],"issued":{"date-parts":[["2018",12]]}}},{"id":1389,"uris":["http://zotero.org/users/5545175/items/5WAJESG7"],"uri":["http://zotero.org/users/5545175/items/5WAJESG7"],"itemData":{"id":1389,"type":"article-journal","container-title":"Academy of Management Review","DOI":"10.5465/amr.2020.0030","ISSN":"0363-7425, 1930-3807","issue":"2","journalAbbreviation":"AMR","language":"en","note":"00000","page":"268-272","source":"DOI.org (Crossref)","title":"Editors’ Comments: The Future of Organizational Theory","title-short":"Editors’ Comments","volume":"45","author":[{"family":"Baum","given":"Joel A. C."},{"family":"Haveman","given":"Heather A."}],"issued":{"date-parts":[["2020",4]]}}},{"id":582,"uris":["http://zotero.org/users/5545175/items/5Q9YZIPL"],"uri":["http://zotero.org/users/5545175/items/5Q9YZIPL"],"itemData":{"id":582,"type":"article-journal","container-title":"Management Review Quarterly","DOI":"10.1007/s11301-020-00181-x","ISSN":"2198-1620, 2198-1639","language":"en","source":"Crossref","title":"Understanding the interplay of artificial intelligence and strategic management: four decades of research in review","title-short":"Understanding the interplay of artificial intelligence and strategic management","URL":"http://link.springer.com/10.1007/s11301-020-00181-x","author":[{"family":"Keding","given":"Christoph"}],"accessed":{"date-parts":[["2020",6,9]]},"issued":{"date-parts":[["2020",2,24]]}}},{"id":1379,"uris":["http://zotero.org/users/5545175/items/23ELWVEF"],"uri":["http://zotero.org/users/5545175/items/23ELWVEF"],"itemData":{"id":1379,"type":"article-journal","abstract":"When actors deem technological change undesirable, they may act symbolically by pretending to comply while avoiding real change. In our study of the introduction of an algorithmic technology in a sales organization, we found that such symbolic conformity led unintendedly to the full implementation of the suggested technological change. To explain this surprising outcome, we advance a regime-of-knowing lens that helps to analyze deep challenges happening under the surface during the process of technology introduction. A regime of knowing guides what is worth knowing, what actions matter to acquire this knowledge, and who has the authority to make decisions around those issues. We found that both the technologists who introduced the algorithmic technology, and the incumbent workers whose work was affected by the change, used symbolic actions to either defend the established regime of knowing or to advocate a radical change. Although the incumbent workers enacted symbolic conformity by pretending to comply with suggested changes, the technologists performed symbolic advocacy by presenting a positive side of the technological change. Ironically, because the symbolic conformity enabled and was reinforced by symbolic advocacy, reinforcing cycles of symbolic actions yielded a radical change in the sales' regime of knowing: from one focused on a deep understanding of customers via personal contact and strong relationships, to one based on model predictions from the processing of large datasets. We discuss the theoretical implications of these findings for the introduction of technology at work and for knowing in the workplace.","container-title":"Organization Science","DOI":"10.1287/orsc.2020.1377","ISSN":"1047-7039, 1526-5455","journalAbbreviation":"Organization Science","language":"en","note":"ZSCC: 0000001","page":"orsc.2020.1377","source":"DOI.org (Crossref)","title":"Make Way for the Algorithms: Symbolic Actions and Change in a Regime of Knowing","title-short":"Make Way for the Algorithms","author":[{"family":"Pachidi","given":"Stella"},{"family":"Berends","given":"Hans"},{"family":"Faraj","given":"Samer"},{"family":"Huysman","given":"Marleen"}],"issued":{"date-parts":[["2020",10,20]]}}},{"id":1405,"uris":["http://zotero.org/users/5545175/items/WZKTVCBF"],"uri":["http://zotero.org/users/5545175/items/WZKTVCBF"],"itemData":{"id":1405,"type":"article-journal","container-title":"Academy of Management Review","DOI":"10.5465/2018.0072","ISSN":"0363-7425, 1930-3807","journalAbbreviation":"AMR","language":"en","note":"00017","page":"2018.0072","source":"DOI.org (Crossref)","title":"Artificial Intelligence and Management: The Automation-Augmentation Paradox","title-short":"Artificial Intelligence and Management","author":[{"family":"Raisch","given":"Sebastian"},{"family":"Krakowski","given":"Sebastian"}],"issued":{"date-parts":[["2020",2,11]]}}}],"schema":"https://github.com/citation-style-language/schema/raw/master/csl-citation.json"} </w:instrText>
      </w:r>
      <w:r w:rsidRPr="00C958B7">
        <w:fldChar w:fldCharType="separate"/>
      </w:r>
      <w:r w:rsidRPr="00C958B7">
        <w:t xml:space="preserve">(Fang et al. 2019; Amabile 2019; von Krogh 2018; Baum and </w:t>
      </w:r>
      <w:proofErr w:type="spellStart"/>
      <w:r w:rsidRPr="00C958B7">
        <w:t>Haveman</w:t>
      </w:r>
      <w:proofErr w:type="spellEnd"/>
      <w:r w:rsidRPr="00C958B7">
        <w:t xml:space="preserve"> 2020; Keding 2020; </w:t>
      </w:r>
      <w:proofErr w:type="spellStart"/>
      <w:r w:rsidRPr="00C958B7">
        <w:t>Pachidi</w:t>
      </w:r>
      <w:proofErr w:type="spellEnd"/>
      <w:r w:rsidRPr="00C958B7">
        <w:t xml:space="preserve"> et al. 2020; </w:t>
      </w:r>
      <w:proofErr w:type="spellStart"/>
      <w:r w:rsidRPr="00C958B7">
        <w:t>Raisch</w:t>
      </w:r>
      <w:proofErr w:type="spellEnd"/>
      <w:r w:rsidRPr="00C958B7">
        <w:t xml:space="preserve"> and Krakowski 2020)</w:t>
      </w:r>
      <w:r w:rsidRPr="00C958B7">
        <w:fldChar w:fldCharType="end"/>
      </w:r>
      <w:r w:rsidRPr="00C958B7">
        <w:t xml:space="preserve">. It has been labeled a “general purpose technology” with implications for organizations across many sectors, including its use to develop further technology </w:t>
      </w:r>
      <w:r w:rsidRPr="00C958B7">
        <w:fldChar w:fldCharType="begin"/>
      </w:r>
      <w:r w:rsidR="001E1062" w:rsidRPr="00C958B7">
        <w:instrText xml:space="preserve"> ADDIN ZOTERO_ITEM CSL_CITATION {"citationID":"FqR3E7WN","properties":{"formattedCitation":"(Cockburn, Henderson, and Stern 2018)","plainCitation":"(Cockburn, Henderson, and Stern 2018)","noteIndex":0},"citationItems":[{"id":630,"uris":["http://zotero.org/users/5545175/items/54U2RR9T"],"uri":["http://zotero.org/users/5545175/items/54U2RR9T"],"itemData":{"id":630,"type":"article-journal","container-title":"National Bureau of Economic Research","language":"en","note":"DOI: 10.3386/w24449\n00000 \nZSCC: 0000134","source":"Crossref","title":"The Impact of Artificial Intelligence on Innovation","URL":"http://www.nber.org/papers/w24449.pdf","author":[{"family":"Cockburn","given":"Iain"},{"family":"Henderson","given":"Rebecca"},{"family":"Stern","given":"Scott"}],"accessed":{"date-parts":[["2020",7,31]]},"issued":{"date-parts":[["2018",3]]}}}],"schema":"https://github.com/citation-style-language/schema/raw/master/csl-citation.json"} </w:instrText>
      </w:r>
      <w:r w:rsidRPr="00C958B7">
        <w:fldChar w:fldCharType="separate"/>
      </w:r>
      <w:r w:rsidRPr="00C958B7">
        <w:t>(Cockburn, Henderson, and Stern 2018)</w:t>
      </w:r>
      <w:r w:rsidRPr="00C958B7">
        <w:fldChar w:fldCharType="end"/>
      </w:r>
      <w:r w:rsidRPr="00C958B7">
        <w:t xml:space="preserve">. Given this cross-context significance, scholars have begun to document the effects of AI on a range of organizational features, such as organizational control </w:t>
      </w:r>
      <w:r w:rsidRPr="00C958B7">
        <w:fldChar w:fldCharType="begin"/>
      </w:r>
      <w:r w:rsidRPr="00C958B7">
        <w:instrText xml:space="preserve"> ADDIN ZOTERO_ITEM CSL_CITATION {"citationID":"hfuh9g9d","properties":{"formattedCitation":"(Kellogg, Valentine, and Christin 2020)","plainCitation":"(Kellogg, Valentine, and Christin 2020)","noteIndex":0},"citationItems":[{"id":1349,"uris":["http://zotero.org/users/5545175/items/EDNYBRQY"],"uri":["http://zotero.org/users/5545175/items/EDNYBRQY"],"itemData":{"id":1349,"type":"article-journal","container-title":"Academy of Management Annals","DOI":"10.5465/annals.2018.0174","ISSN":"1941-6520, 1941-6067","issue":"1","language":"en","note":"00043 \nZSCC: 0000043","page":"366-410","source":"Crossref","title":"Algorithms at Work: The New Contested Terrain of Control","title-short":"Algorithms at Work","volume":"14","author":[{"family":"Kellogg","given":"Katherine C."},{"family":"Valentine","given":"Melissa A."},{"family":"Christin","given":"Angéle"}],"issued":{"date-parts":[["2020",1]]}}}],"schema":"https://github.com/citation-style-language/schema/raw/master/csl-citation.json"} </w:instrText>
      </w:r>
      <w:r w:rsidRPr="00C958B7">
        <w:fldChar w:fldCharType="separate"/>
      </w:r>
      <w:r w:rsidRPr="00C958B7">
        <w:t>(Kellogg, Valentine, and Christin 2020)</w:t>
      </w:r>
      <w:r w:rsidRPr="00C958B7">
        <w:fldChar w:fldCharType="end"/>
      </w:r>
      <w:r w:rsidRPr="00C958B7">
        <w:t xml:space="preserve">, power asymmetries </w:t>
      </w:r>
      <w:r w:rsidRPr="00C958B7">
        <w:fldChar w:fldCharType="begin"/>
      </w:r>
      <w:r w:rsidRPr="00C958B7">
        <w:instrText xml:space="preserve"> ADDIN ZOTERO_ITEM CSL_CITATION {"citationID":"sqdwK8Ns","properties":{"formattedCitation":"(Curchod et al. 2020)","plainCitation":"(Curchod et al. 2020)","noteIndex":0},"citationItems":[{"id":17,"uris":["http://zotero.org/users/5545175/items/WIH5SK5I"],"uri":["http://zotero.org/users/5545175/items/WIH5SK5I"],"itemData":{"id":17,"type":"article-journal","container-title":"Administrative Science Quarterly","DOI":"10.1177/0001839219867024","ISSN":"0001-8392, 1930-3815","issue":"3","language":"en","note":"00018 \nZSCC: 0000018[s0]","page":"644-676","source":"Crossref","title":"Working for an Algorithm: Power Asymmetries and Agency in Online Work Settings","title-short":"Working for an Algorithm","volume":"65","author":[{"family":"Curchod","given":"Corentin"},{"family":"Patriotta","given":"Gerardo"},{"family":"Cohen","given":"Laurie"},{"family":"Neysen","given":"Nicolas"}],"issued":{"date-parts":[["2020",9]]}}}],"schema":"https://github.com/citation-style-language/schema/raw/master/csl-citation.json"} </w:instrText>
      </w:r>
      <w:r w:rsidRPr="00C958B7">
        <w:fldChar w:fldCharType="separate"/>
      </w:r>
      <w:r w:rsidRPr="00C958B7">
        <w:t>(</w:t>
      </w:r>
      <w:proofErr w:type="spellStart"/>
      <w:r w:rsidRPr="00C958B7">
        <w:t>Curchod</w:t>
      </w:r>
      <w:proofErr w:type="spellEnd"/>
      <w:r w:rsidRPr="00C958B7">
        <w:t xml:space="preserve"> et al. 2020)</w:t>
      </w:r>
      <w:r w:rsidRPr="00C958B7">
        <w:fldChar w:fldCharType="end"/>
      </w:r>
      <w:r w:rsidRPr="00C958B7">
        <w:t xml:space="preserve">, platforms </w:t>
      </w:r>
      <w:r w:rsidRPr="00C958B7">
        <w:fldChar w:fldCharType="begin"/>
      </w:r>
      <w:r w:rsidRPr="00C958B7">
        <w:instrText xml:space="preserve"> ADDIN ZOTERO_ITEM CSL_CITATION {"citationID":"mmUrRVXG","properties":{"formattedCitation":"(Gregory et al. 2020; Clough and Wu 2020)","plainCitation":"(Gregory et al. 2020; Clough and Wu 2020)","noteIndex":0},"citationItems":[{"id":1370,"uris":["http://zotero.org/users/5545175/items/MYWMCICA"],"uri":["http://zotero.org/users/5545175/items/MYWMCICA"],"itemData":{"id":1370,"type":"article-journal","container-title":"Academy of Management Review","DOI":"10.5465/amr.2019.0178","ISSN":"0363-7425, 1930-3807","journalAbbreviation":"AMR","language":"en","note":"ZSCC: 0000014","page":"amr.2019.0178","source":"DOI.org (Crossref)","title":"The Role of Artificial Intelligence and Data Network Effects for Creating User Value","author":[{"family":"Gregory","given":"Robert Wayne"},{"family":"Henfridsson","given":"Ola"},{"family":"Kaganer","given":"Evgeny"},{"family":"Kyriakou","given":"Harris"}],"issued":{"date-parts":[["2020",3,3]]}}},{"id":1433,"uris":["http://zotero.org/users/5545175/items/XJQ893TT"],"uri":["http://zotero.org/users/5545175/items/XJQ893TT"],"itemData":{"id":1433,"type":"article-journal","container-title":"Academy of Management Review","DOI":"10.5465/amr.2020.0222","ISSN":"0363-7425, 1930-3807","journalAbbreviation":"AMR","language":"en","note":"00000","page":"amr.2020.0222","source":"DOI.org (Crossref)","title":"Artificial Intelligence, Data-Driven Learning, and the Decentralized Structure of Platform Ecosystems","author":[{"family":"Clough","given":"David R."},{"family":"Wu","given":"Andy"}],"issued":{"date-parts":[["2020",10,30]]}}}],"schema":"https://github.com/citation-style-language/schema/raw/master/csl-citation.json"} </w:instrText>
      </w:r>
      <w:r w:rsidRPr="00C958B7">
        <w:fldChar w:fldCharType="separate"/>
      </w:r>
      <w:r w:rsidRPr="00C958B7">
        <w:t>(Gregory et al. 2020; Clough and Wu 2020)</w:t>
      </w:r>
      <w:r w:rsidRPr="00C958B7">
        <w:fldChar w:fldCharType="end"/>
      </w:r>
      <w:r w:rsidRPr="00C958B7">
        <w:t xml:space="preserve">, surveillance </w:t>
      </w:r>
      <w:r w:rsidRPr="00C958B7">
        <w:fldChar w:fldCharType="begin"/>
      </w:r>
      <w:r w:rsidRPr="00C958B7">
        <w:instrText xml:space="preserve"> ADDIN ZOTERO_ITEM CSL_CITATION {"citationID":"4L3FoFU8","properties":{"formattedCitation":"(Brayne 2017)","plainCitation":"(Brayne 2017)","noteIndex":0},"citationItems":[{"id":1333,"uris":["http://zotero.org/users/5545175/items/ECYCF84V"],"uri":["http://zotero.org/users/5545175/items/ECYCF84V"],"itemData":{"id":1333,"type":"article-journal","container-title":"American Sociological Review","DOI":"10.1177/0003122417725865","ISSN":"0003-1224, 1939-8271","issue":"5","journalAbbreviation":"Am Sociol Rev","language":"en","note":"ZSCC: 0000266","page":"977-1008","source":"DOI.org (Crossref)","title":"Big Data Surveillance: The Case of Policing","title-short":"Big Data Surveillance","volume":"82","author":[{"family":"Brayne","given":"Sarah"}],"issued":{"date-parts":[["2017",10]]}}}],"schema":"https://github.com/citation-style-language/schema/raw/master/csl-citation.json"} </w:instrText>
      </w:r>
      <w:r w:rsidRPr="00C958B7">
        <w:fldChar w:fldCharType="separate"/>
      </w:r>
      <w:r w:rsidRPr="00C958B7">
        <w:t>(</w:t>
      </w:r>
      <w:proofErr w:type="spellStart"/>
      <w:r w:rsidRPr="00C958B7">
        <w:t>Brayne</w:t>
      </w:r>
      <w:proofErr w:type="spellEnd"/>
      <w:r w:rsidRPr="00C958B7">
        <w:t xml:space="preserve"> 2017)</w:t>
      </w:r>
      <w:r w:rsidRPr="00C958B7">
        <w:fldChar w:fldCharType="end"/>
      </w:r>
      <w:r w:rsidRPr="00C958B7">
        <w:t xml:space="preserve">, revenue management </w:t>
      </w:r>
      <w:r w:rsidRPr="00C958B7">
        <w:fldChar w:fldCharType="begin"/>
      </w:r>
      <w:r w:rsidRPr="00C958B7">
        <w:instrText xml:space="preserve"> ADDIN ZOTERO_ITEM CSL_CITATION {"citationID":"1Xx7g7hH","properties":{"formattedCitation":"(Lobel 2020)","plainCitation":"(Lobel 2020)","noteIndex":0},"citationItems":[{"id":1149,"uris":["http://zotero.org/users/5545175/items/6TBBURBI"],"uri":["http://zotero.org/users/5545175/items/6TBBURBI"],"itemData":{"id":1149,"type":"article-journal","abstract":"Revenue management has evolved over the years from its origins in the airline industry into a much broader discipline that analyzes algorithmic methods for demand and marketplace management, but many outside of the discipline are not aware of this transformation. The field’s transition tracks the widespread adoption of algorithmic decision-making techniques by businesses in a wide variety of industries over the last decade. We study this evolution in the field’s breadth of research, with a particular focus on revenue-management papers that study online marketplaces such as e-commerce retailing, digital advertisement, and ride-hailing markets for urban transportation.\n            This paper was accepted by David Simchi-Levi, Special Issue of Management Science: 65th Anniversary.","container-title":"Management Science","DOI":"10.1287/mnsc.2020.3712","ISSN":"0025-1909, 1526-5501","journalAbbreviation":"Management Science","language":"en","note":"00000","page":"mnsc.2020.3712","source":"DOI.org (Crossref)","title":"Revenue Management and the Rise of the Algorithmic Economy","author":[{"family":"Lobel","given":"Ilan"}],"issued":{"date-parts":[["2020",9,14]]}}}],"schema":"https://github.com/citation-style-language/schema/raw/master/csl-citation.json"} </w:instrText>
      </w:r>
      <w:r w:rsidRPr="00C958B7">
        <w:fldChar w:fldCharType="separate"/>
      </w:r>
      <w:r w:rsidRPr="00C958B7">
        <w:t>(</w:t>
      </w:r>
      <w:proofErr w:type="spellStart"/>
      <w:r w:rsidRPr="00C958B7">
        <w:t>Lobel</w:t>
      </w:r>
      <w:proofErr w:type="spellEnd"/>
      <w:r w:rsidRPr="00C958B7">
        <w:t xml:space="preserve"> 2020)</w:t>
      </w:r>
      <w:r w:rsidRPr="00C958B7">
        <w:fldChar w:fldCharType="end"/>
      </w:r>
      <w:r w:rsidRPr="00C958B7">
        <w:t xml:space="preserve">, and the </w:t>
      </w:r>
      <w:r w:rsidR="00F83DEE" w:rsidRPr="00C958B7">
        <w:t xml:space="preserve">unequal </w:t>
      </w:r>
      <w:r w:rsidRPr="00C958B7">
        <w:t xml:space="preserve">distribution of organizational resources </w:t>
      </w:r>
      <w:r w:rsidRPr="00C958B7">
        <w:fldChar w:fldCharType="begin"/>
      </w:r>
      <w:r w:rsidRPr="00C958B7">
        <w:instrText xml:space="preserve"> ADDIN ZOTERO_ITEM CSL_CITATION {"citationID":"BqckXWzy","properties":{"formattedCitation":"(Ahmed and Wahed 2020)","plainCitation":"(Ahmed and Wahed 2020)","noteIndex":0},"citationItems":[{"id":1434,"uris":["http://zotero.org/users/5545175/items/9BE35N9L"],"uri":["http://zotero.org/users/5545175/items/9BE35N9L"],"itemData":{"id":1434,"type":"article-journal","abstract":"Increasingly, modern Artificial Intelligence (AI) research has become more computationally intensive. However, a growing concern is that due to unequal access to computing power, only certain firms and elite universities have advantages in modern AI research. Using a novel dataset of 171394 papers from 57 prestigious computer science conferences, we document that firms, in particular, large technology firms and elite universities have increased participation in major AI conferences since deep learning's unanticipated rise in 2012. The effect is concentrated among elite universities, which are ranked 1-50 in the QS World University Rankings. Further, we find two strategies through which firms increased their presence in AI research: first, they have increased firm-only publications; and second, firms are collaborating primarily with elite universities. Consequently, this increased presence of firms and elite universities in AI research has crowded out mid-tier (QS ranked 201-300) and lower-tier (QS ranked 301-500) universities. To provide causal evidence that deep learning's unanticipated rise resulted in this divergence, we leverage the generalized synthetic control method, a data-driven counterfactual estimator. Using machine learning based text analysis methods, we provide additional evidence that the divergence between these two groups - large firms and non-elite universities - is driven by access to computing power or compute, which we term as the \"compute divide\". This compute divide between large firms and non-elite universities increases concerns around bias and fairness within AI technology, and presents an obstacle towards \"democratizing\" AI. These results suggest that a lack of access to specialized equipment such as compute can de-democratize knowledge production.","container-title":"arXiv:2010.15581 [cs]","note":"00000 \narXiv: 2010.15581","source":"arXiv.org","title":"The De-democratization of AI: Deep Learning and the Compute Divide in Artificial Intelligence Research","title-short":"The De-democratization of AI","URL":"http://arxiv.org/abs/2010.15581","author":[{"family":"Ahmed","given":"Nur"},{"family":"Wahed","given":"Muntasir"}],"accessed":{"date-parts":[["2020",11,2]]},"issued":{"date-parts":[["2020",10,22]]}}}],"schema":"https://github.com/citation-style-language/schema/raw/master/csl-citation.json"} </w:instrText>
      </w:r>
      <w:r w:rsidRPr="00C958B7">
        <w:fldChar w:fldCharType="separate"/>
      </w:r>
      <w:r w:rsidRPr="00C958B7">
        <w:t xml:space="preserve">(Ahmed and </w:t>
      </w:r>
      <w:proofErr w:type="spellStart"/>
      <w:r w:rsidRPr="00C958B7">
        <w:t>Wahed</w:t>
      </w:r>
      <w:proofErr w:type="spellEnd"/>
      <w:r w:rsidRPr="00C958B7">
        <w:t xml:space="preserve"> 2020)</w:t>
      </w:r>
      <w:r w:rsidRPr="00C958B7">
        <w:fldChar w:fldCharType="end"/>
      </w:r>
      <w:r w:rsidRPr="00C958B7">
        <w:t>.</w:t>
      </w:r>
    </w:p>
    <w:p w14:paraId="25863DF3" w14:textId="24E249C1" w:rsidR="00A127D0" w:rsidRPr="00C958B7" w:rsidRDefault="00A127D0" w:rsidP="005C368C">
      <w:pPr>
        <w:spacing w:line="480" w:lineRule="auto"/>
        <w:ind w:firstLine="720"/>
      </w:pPr>
      <w:r w:rsidRPr="00C958B7">
        <w:t xml:space="preserve">The primary goal of AI is, of course, the fulfilment of its intelligent capabilities, such as a predictive algorithm </w:t>
      </w:r>
      <w:r w:rsidR="006A265D" w:rsidRPr="00C958B7">
        <w:t xml:space="preserve">that </w:t>
      </w:r>
      <w:r w:rsidR="00074561" w:rsidRPr="00C958B7">
        <w:t xml:space="preserve">makes </w:t>
      </w:r>
      <w:r w:rsidRPr="00C958B7">
        <w:t>accurate diagnos</w:t>
      </w:r>
      <w:r w:rsidR="006A265D" w:rsidRPr="00C958B7">
        <w:t>es</w:t>
      </w:r>
      <w:r w:rsidRPr="00C958B7">
        <w:t xml:space="preserve"> based on medical imaging </w:t>
      </w:r>
      <w:r w:rsidRPr="00C958B7">
        <w:fldChar w:fldCharType="begin"/>
      </w:r>
      <w:r w:rsidRPr="00C958B7">
        <w:instrText xml:space="preserve"> ADDIN ZOTERO_ITEM CSL_CITATION {"citationID":"0mtlmOU7","properties":{"formattedCitation":"(Lebovitz, Lifshitz-Assaf, and Levina 2019)","plainCitation":"(Lebovitz, Lifshitz-Assaf, and Levina 2019)","noteIndex":0},"citationItems":[{"id":1632,"uris":["http://zotero.org/users/5545175/items/6CS85T48"],"uri":["http://zotero.org/users/5545175/items/6CS85T48"],"itemData":{"id":1632,"type":"article-journal","abstract":"Artificial intelligence (AI) technologies are promising to transform how professionals are conducting their work. In many cases of professional work, AI is being used to augment rather than replace human judgment as professionals are still expected to take responsibility for the outcome. Yet, organizational researchers are only starting to understand how this augmentation unfolds in practice. We add to this emergent understanding by conducting an in-depth field study in a major US hospital where AI tools were being used within three different diagnostic radiology specialties for critical diagnoses: breast cancer, lung cancer, and bone age. Only in one of the three diagnostic settings did professionals meaningfully incorporate AI results into their final judgments, while in the other two settings, AI results were consistently overruled. This study unpacks how professionals manage ambiguity in their judgment-forming processes and how it relates to the way they experience opacity of AI tools. In order to make a diagnosis and take professional responsibility for their judgment, physicians have developed approaches of reducing ambiguity through sequential stages of their judgment-forming process. Their use of AI tools, however, tended to increase ambiguity because physicians lacked the practical ability to interrogate AI results and their professional judgments often conflicted with these results. Professionals ended up incorporating AI’s results into their judgments only when they were able to reduce this overall ambiguity in subsequent stages of their judgment process. Our findings unpack the challenges involved in augmenting professional judgment with opaque, but powerful technology.","container-title":"SSRN Electronic Journal","note":"ZSCC: 0000000[s0]","title":"To Incorporate or Not to Incorporate AI for Critical Judgments: The Importance of Ambiguity in Professionals’ Judgment Process","URL":"https://papers.ssrn.com/sol3/papers.cfm?abstract_id=3480593","author":[{"family":"Lebovitz","given":"Sarah"},{"family":"Lifshitz-Assaf","given":"Hila"},{"family":"Levina","given":"Natalia"}],"issued":{"date-parts":[["2019"]]}}}],"schema":"https://github.com/citation-style-language/schema/raw/master/csl-citation.json"} </w:instrText>
      </w:r>
      <w:r w:rsidRPr="00C958B7">
        <w:fldChar w:fldCharType="separate"/>
      </w:r>
      <w:r w:rsidRPr="00C958B7">
        <w:t xml:space="preserve">(Lebovitz, </w:t>
      </w:r>
      <w:proofErr w:type="spellStart"/>
      <w:r w:rsidRPr="00C958B7">
        <w:t>Lifshitz</w:t>
      </w:r>
      <w:proofErr w:type="spellEnd"/>
      <w:r w:rsidRPr="00C958B7">
        <w:t xml:space="preserve">-Assaf, and </w:t>
      </w:r>
      <w:proofErr w:type="spellStart"/>
      <w:r w:rsidRPr="00C958B7">
        <w:t>Levina</w:t>
      </w:r>
      <w:proofErr w:type="spellEnd"/>
      <w:r w:rsidRPr="00C958B7">
        <w:t xml:space="preserve"> 2019)</w:t>
      </w:r>
      <w:r w:rsidRPr="00C958B7">
        <w:fldChar w:fldCharType="end"/>
      </w:r>
      <w:r w:rsidRPr="00C958B7">
        <w:t xml:space="preserve">. This does not always happen because of “algorithm aversion,” when people </w:t>
      </w:r>
      <w:r w:rsidR="00630D72" w:rsidRPr="00C958B7">
        <w:t>avoid</w:t>
      </w:r>
      <w:r w:rsidRPr="00C958B7">
        <w:t xml:space="preserve"> incorporat</w:t>
      </w:r>
      <w:r w:rsidR="00630D72" w:rsidRPr="00C958B7">
        <w:t>ing</w:t>
      </w:r>
      <w:r w:rsidRPr="00C958B7">
        <w:t xml:space="preserve"> algorithms into their work and decision-making routines </w:t>
      </w:r>
      <w:r w:rsidRPr="00C958B7">
        <w:fldChar w:fldCharType="begin"/>
      </w:r>
      <w:r w:rsidR="001E1062" w:rsidRPr="00C958B7">
        <w:instrText xml:space="preserve"> ADDIN ZOTERO_ITEM CSL_CITATION {"citationID":"NcXRNrUL","properties":{"formattedCitation":"(Dietvorst, Simmons, and Massey 2014; 2015; 2018; Kawaguchi 2020)","plainCitation":"(Dietvorst, Simmons, and Massey 2014; 2015; 2018; Kawaguchi 2020)","noteIndex":0},"citationItems":[{"id":1644,"uris":["http://zotero.org/users/5545175/items/497V4SVZ"],"uri":["http://zotero.org/users/5545175/items/497V4SVZ"],"itemData":{"id":1644,"type":"article-journal","container-title":"Academy of Management Proceedings","DOI":"10.5465/ambpp.2014.12227abstract","ISSN":"0065-0668, 2151-6561","issue":"1","journalAbbreviation":"AMPROC","language":"en","note":"ZSCC: 0000006","page":"12227","source":"DOI.org (Crossref)","title":"Understanding Algorithm Aversion: Forecasters Erroneously Avoid Algorithms After Seeing them Err","title-short":"Understanding Algorithm Aversion","volume":"2014","author":[{"family":"Dietvorst","given":"Berkeley J."},{"family":"Simmons","given":"Joseph"},{"family":"Massey","given":"Cade"}],"issued":{"date-parts":[["2014",1]]}}},{"id":1641,"uris":["http://zotero.org/users/5545175/items/HU4F8GSX"],"uri":["http://zotero.org/users/5545175/items/HU4F8GSX"],"itemData":{"id":1641,"type":"article-journal","container-title":"Journal of Experimental Psychology: General","DOI":"10.1037/xge0000033","ISSN":"1939-2222, 0096-3445","issue":"1","journalAbbreviation":"Journal of Experimental Psychology: General","language":"en","note":"ZSCC: 0000432","page":"114-126","source":"DOI.org (Crossref)","title":"Algorithm aversion: People erroneously avoid algorithms after seeing them err.","title-short":"Algorithm aversion","volume":"144","author":[{"family":"Dietvorst","given":"Berkeley J."},{"family":"Simmons","given":"Joseph P."},{"family":"Massey","given":"Cade"}],"issued":{"date-parts":[["2015"]]}}},{"id":653,"uris":["http://zotero.org/users/5545175/items/IJI9ARU6"],"uri":["http://zotero.org/users/5545175/items/IJI9ARU6"],"itemData":{"id":653,"type":"article-journal","container-title":"Management Science","DOI":"10.1287/mnsc.2016.2643","ISSN":"0025-1909, 1526-5501","issue":"3","language":"en","note":"ZSCC: 0000158","page":"1155-1170","source":"Crossref","title":"Overcoming Algorithm Aversion: People Will Use Imperfect Algorithms If They Can (Even Slightly) Modify Them","title-short":"Overcoming Algorithm Aversion","volume":"64","author":[{"family":"Dietvorst","given":"Berkeley J."},{"family":"Simmons","given":"Joseph P."},{"family":"Massey","given":"Cade"}],"issued":{"date-parts":[["2018",3]]}}},{"id":704,"uris":["http://zotero.org/users/5545175/items/D89SXXC4"],"uri":["http://zotero.org/users/5545175/items/D89SXXC4"],"itemData":{"id":704,"type":"article-journal","container-title":"Management Science","DOI":"10.1287/mnsc.2020.3599","ISSN":"0025-1909, 1526-5501","language":"en","source":"Crossref","title":"When Will Workers Follow an Algorithm? A Field Experiment with a Retail Business","title-short":"When Will Workers Follow an Algorithm?","URL":"http://pubsonline.informs.org/doi/10.1287/mnsc.2020.3599","author":[{"family":"Kawaguchi","given":"Kohei"}],"accessed":{"date-parts":[["2020",6,27]]},"issued":{"date-parts":[["2020",6,19]]}}}],"schema":"https://github.com/citation-style-language/schema/raw/master/csl-citation.json"} </w:instrText>
      </w:r>
      <w:r w:rsidRPr="00C958B7">
        <w:fldChar w:fldCharType="separate"/>
      </w:r>
      <w:r w:rsidRPr="00C958B7">
        <w:t>(</w:t>
      </w:r>
      <w:proofErr w:type="spellStart"/>
      <w:r w:rsidRPr="00C958B7">
        <w:t>Dietvorst</w:t>
      </w:r>
      <w:proofErr w:type="spellEnd"/>
      <w:r w:rsidRPr="00C958B7">
        <w:t>, Simmons, and Massey 2014; 2015; 2018; Kawaguchi 2020)</w:t>
      </w:r>
      <w:r w:rsidRPr="00C958B7">
        <w:fldChar w:fldCharType="end"/>
      </w:r>
      <w:r w:rsidRPr="00C958B7">
        <w:t>.</w:t>
      </w:r>
      <w:r w:rsidR="0050566E" w:rsidRPr="00C958B7">
        <w:t xml:space="preserve"> </w:t>
      </w:r>
      <w:r w:rsidRPr="00C958B7">
        <w:t>In addition to this economic benefit</w:t>
      </w:r>
      <w:r w:rsidR="00A74E25" w:rsidRPr="00C958B7">
        <w:t xml:space="preserve"> of AI</w:t>
      </w:r>
      <w:r w:rsidRPr="00C958B7">
        <w:t xml:space="preserve">, there are a number of other values proposed by computer scientists, ethicists, and social scientists, particularly unbiasedness </w:t>
      </w:r>
      <w:r w:rsidRPr="00C958B7">
        <w:fldChar w:fldCharType="begin"/>
      </w:r>
      <w:r w:rsidRPr="00C958B7">
        <w:instrText xml:space="preserve"> ADDIN ZOTERO_ITEM CSL_CITATION {"citationID":"5nhw7ZSF","properties":{"formattedCitation":"(Cowgill and Tucker 2019; Cowgill et al. 2020; Sunstein 2019; Schwemmer et al. 2020; Lambrecht and Tucker 2019; Obermeyer et al. 2019)","plainCitation":"(Cowgill and Tucker 2019; Cowgill et al. 2020; Sunstein 2019; Schwemmer et al. 2020; Lambrecht and Tucker 2019; Obermeyer et al. 2019)","noteIndex":0},"citationItems":[{"id":26,"uris":["http://zotero.org/users/5545175/items/364V3QTF"],"uri":["http://zotero.org/users/5545175/items/364V3QTF"],"itemData":{"id":26,"type":"article-journal","container-title":"SSRN Electronic Journal","DOI":"10.2139/ssrn.3361280","ISSN":"1556-5068","language":"en","note":"ZSCC: 0000023","source":"Crossref","title":"Economics, Fairness and Algorithmic Bias","URL":"https://www.ssrn.com/abstract=3361280","author":[{"family":"Cowgill","given":"Bo"},{"family":"Tucker","given":"Catherine E."}],"accessed":{"date-parts":[["2020",8,22]]},"issued":{"date-parts":[["2019"]]}}},{"id":33,"uris":["http://zotero.org/users/5545175/items/8RDX8E65"],"uri":["http://zotero.org/users/5545175/items/8RDX8E65"],"itemData":{"id":33,"type":"article-journal","container-title":"SSRN Electronic Journal","DOI":"10.2139/ssrn.3615404","ISSN":"1556-5068","language":"en","note":"00000 \nZSCC: 0000002","source":"Crossref","title":"Biased Programmers? Or Biased Data? A Field Experiment in Operationalizing AI Ethics","title-short":"Biased Programmers?","URL":"https://www.ssrn.com/abstract=3615404","author":[{"family":"Cowgill","given":"Bo"},{"family":"Dell'Acqua","given":"Fabrizio"},{"family":"Deng","given":"Sam"},{"family":"Hsu","given":"Daniel"},{"family":"Verma","given":"Nakul"},{"family":"Chaintreau","given":"Augustin"}],"accessed":{"date-parts":[["2020",8,22]]},"issued":{"date-parts":[["2020"]]}}},{"id":1320,"uris":["http://zotero.org/users/5545175/items/RHSIZSEH"],"uri":["http://zotero.org/users/5545175/items/RHSIZSEH"],"itemData":{"id":1320,"type":"article-journal","container-title":"Social Research: An International Quarterly","issue":"2","note":"00006","page":"499-511","title":"Algorithms, Correcting Biases","volume":"86","author":[{"family":"Sunstein","given":"Cass"}],"issued":{"date-parts":[["2019"]]}}},{"id":1566,"uris":["http://zotero.org/users/5545175/items/PQVTQ9T6"],"uri":["http://zotero.org/users/5545175/items/PQVTQ9T6"],"itemData":{"id":1566,"type":"article-journal","abstract":"Image recognition systems offer the promise to learn from images at scale without requiring expert knowledge. However, past research suggests that machine learning systems often produce biased output. In this article, we evaluate potential gender biases of commercial image recognition platforms using photographs of U.S. members of Congress and a large number of Twitter images posted by these politicians. Our crowdsourced validation shows that commercial image recognition systems can produce labels that are correct and biased at the same time as they selectively report a subset of many possible true labels. We find that images of women received three times more annotations related to physical appearance. Moreover, women in images are recognized at substantially lower rates in comparison with men. We discuss how encoded biases such as these affect the visibility of women, reinforce harmful gender stereotypes, and limit the validity of the insights that can be gathered from such data.","container-title":"Socius: Sociological Research for a Dynamic World","DOI":"10.1177/2378023120967171","ISSN":"2378-0231, 2378-0231","journalAbbreviation":"Socius","language":"en","note":"ZSCC: 0000000[s0]","page":"237802312096717","source":"DOI.org (Crossref)","title":"Diagnosing Gender Bias in Image Recognition Systems","volume":"6","author":[{"family":"Schwemmer","given":"Carsten"},{"family":"Knight","given":"Carly"},{"family":"Bello-Pardo","given":"Emily D."},{"family":"Oklobdzija","given":"Stan"},{"family":"Schoonvelde","given":"Martijn"},{"family":"Lockhart","given":"Jeffrey W."}],"issued":{"date-parts":[["2020",1]]}}},{"id":654,"uris":["http://zotero.org/users/5545175/items/2IK8XI5C"],"uri":["http://zotero.org/users/5545175/items/2IK8XI5C"],"itemData":{"id":654,"type":"article-journal","container-title":"Management Science","DOI":"10.1287/mnsc.2018.3093","ISSN":"0025-1909, 1526-5501","issue":"7","language":"en","note":"ZSCC: 0000104","page":"2966-2981","source":"Crossref","title":"Algorithmic Bias? An Empirical Study of Apparent Gender-Based Discrimination in the Display of STEM Career Ads","title-short":"Algorithmic Bias?","volume":"65","author":[{"family":"Lambrecht","given":"Anja"},{"family":"Tucker","given":"Catherine"}],"issued":{"date-parts":[["2019",7]]}}},{"id":1609,"uris":["http://zotero.org/users/5545175/items/6TETENBE"],"uri":["http://zotero.org/users/5545175/items/6TETENBE"],"itemData":{"id":1609,"type":"article-journal","abstract":"Health systems rely on commercial prediction algorithms to identify and help patients with complex health needs. We show that a widely used algorithm, typical of this industry-wide approach and affecting millions of patients, exhibits significant racial bias: At a given risk score, Black patients are considerably sicker than White patients, as evidenced by signs of uncontrolled illnesses. Remedying this disparity would increase the percentage of Black patients receiving additional help from 17.7 to 46.5%. The bias arises because the algorithm predicts health care costs rather than illness, but unequal access to care means that we spend less money caring for Black patients than for White patients. Thus, despite health care cost appearing to be an effective proxy for health by some measures of predictive accuracy, large racial biases arise. We suggest that the choice of convenient, seemingly effective proxies for ground truth can be an important source of algorithmic bias in many contexts.","container-title":"Science","DOI":"10.1126/science.aax2342","ISSN":"0036-8075, 1095-9203","issue":"6464","journalAbbreviation":"Science","language":"en","note":"ZSCC: 0000338","page":"447-453","source":"DOI.org (Crossref)","title":"Dissecting racial bias in an algorithm used to manage the health of populations","volume":"366","author":[{"family":"Obermeyer","given":"Ziad"},{"family":"Powers","given":"Brian"},{"family":"Vogeli","given":"Christine"},{"family":"Mullainathan","given":"Sendhil"}],"issued":{"date-parts":[["2019",10,25]]}}}],"schema":"https://github.com/citation-style-language/schema/raw/master/csl-citation.json"} </w:instrText>
      </w:r>
      <w:r w:rsidRPr="00C958B7">
        <w:fldChar w:fldCharType="separate"/>
      </w:r>
      <w:r w:rsidRPr="00C958B7">
        <w:t xml:space="preserve">(Cowgill and Tucker 2019; Cowgill et al. 2020; Sunstein 2019; </w:t>
      </w:r>
      <w:proofErr w:type="spellStart"/>
      <w:r w:rsidRPr="00C958B7">
        <w:t>Schwemmer</w:t>
      </w:r>
      <w:proofErr w:type="spellEnd"/>
      <w:r w:rsidRPr="00C958B7">
        <w:t xml:space="preserve"> et al. 2020; Lambrecht and Tucker 2019; Obermeyer et al. </w:t>
      </w:r>
      <w:r w:rsidRPr="00C958B7">
        <w:lastRenderedPageBreak/>
        <w:t>2019)</w:t>
      </w:r>
      <w:r w:rsidRPr="00C958B7">
        <w:fldChar w:fldCharType="end"/>
      </w:r>
      <w:r w:rsidRPr="00C958B7">
        <w:t xml:space="preserve">, fairness </w:t>
      </w:r>
      <w:r w:rsidRPr="00C958B7">
        <w:fldChar w:fldCharType="begin"/>
      </w:r>
      <w:r w:rsidRPr="00C958B7">
        <w:instrText xml:space="preserve"> ADDIN ZOTERO_ITEM CSL_CITATION {"citationID":"Ytjv817Y","properties":{"formattedCitation":"(Cowgill and Tucker 2019; Butterworth 2018; Cowgill, Dell\\uc0\\u8217{}Acqua, and Matz 2020; Morse et al. 2020; Parkes and Vohra 2019)","plainCitation":"(Cowgill and Tucker 2019; Butterworth 2018; Cowgill, Dell’Acqua, and Matz 2020; Morse et al. 2020; Parkes and Vohra 2019)","noteIndex":0},"citationItems":[{"id":26,"uris":["http://zotero.org/users/5545175/items/364V3QTF"],"uri":["http://zotero.org/users/5545175/items/364V3QTF"],"itemData":{"id":26,"type":"article-journal","container-title":"SSRN Electronic Journal","DOI":"10.2139/ssrn.3361280","ISSN":"1556-5068","language":"en","note":"ZSCC: 0000023","source":"Crossref","title":"Economics, Fairness and Algorithmic Bias","URL":"https://www.ssrn.com/abstract=3361280","author":[{"family":"Cowgill","given":"Bo"},{"family":"Tucker","given":"Catherine E."}],"accessed":{"date-parts":[["2020",8,22]]},"issued":{"date-parts":[["2019"]]}}},{"id":1612,"uris":["http://zotero.org/users/5545175/items/6TQPBJCM"],"uri":["http://zotero.org/users/5545175/items/6TQPBJCM"],"itemData":{"id":1612,"type":"article-journal","container-title":"Computer Law &amp; Security Review","DOI":"10.1016/j.clsr.2018.01.004","ISSN":"02673649","issue":"2","journalAbbreviation":"Computer Law &amp; Security Review","language":"en","note":"ZSCC: 0000036","page":"257-268","source":"DOI.org (Crossref)","title":"The ICO and artificial intelligence: The role of fairness in the GDPR framework","title-short":"The ICO and artificial intelligence","volume":"34","author":[{"family":"Butterworth","given":"Michael"}],"issued":{"date-parts":[["2018",4]]}}},{"id":21,"uris":["http://zotero.org/users/5545175/items/JYYCC48C"],"uri":["http://zotero.org/users/5545175/items/JYYCC48C"],"itemData":{"id":21,"type":"article-journal","container-title":"AEA Papers and Proceedings","note":"ZSCC: 0000001","title":"The Managerial Effects of Algorithmic Fairness Activism","URL":"https://papers.ssrn.com/sol3/papers.cfm?abstract_id=3523937","volume":"110","author":[{"family":"Cowgill","given":"Bo"},{"family":"Dell'Acqua","given":"Fabrizio"},{"family":"Matz","given":"Sandra"}],"issued":{"date-parts":[["2020"]]}}},{"id":1415,"uris":["http://zotero.org/users/5545175/items/NIWH58ZB"],"uri":["http://zotero.org/users/5545175/items/NIWH58ZB"],"itemData":{"id":1415,"type":"article-journal","abstract":"With the increase in adoption of machine learning tools by organizations risks of unfairness abound, especially when human decision processes in outcomes of socio-economic importance such as hiring, housing, lending, and admissions are automated. We reveal sources of unfair machine learning, review fairness criteria, and provide a framework which, if implemented, would enable an organization to both avoid implementing an unfair machine learning model, but also to avoid the common situation that as an algorithm learns with more data it can become unfair over time. Issues of behavioral ethics in machine learning implementations by organizations have not been thoroughly addressed in the literature, because many of the necessary concepts are dispersed across three literatures: ethics, machine learning, and management. Further, tradeoffs between fairness criteria in machine learning have not been addressed with regards to organizations. We advance the research by introducing an organizing framework for selecting and implementing fair algorithms in organizations.","container-title":"arXiv:2009.04661 [cs]","note":"00000 \narXiv: 2009.04661","source":"arXiv.org","title":"A Framework for Fairer Machine Learning in Organizations","URL":"http://arxiv.org/abs/2009.04661","author":[{"family":"Morse","given":"Lily"},{"family":"Teodorescu","given":"Mike H. M."},{"family":"Awwad","given":"Yazeed"},{"family":"Kane","given":"Gerald"}],"accessed":{"date-parts":[["2020",10,30]]},"issued":{"date-parts":[["2020",9,10]]}}},{"id":1669,"uris":["http://zotero.org/users/5545175/items/YPITGMNP"],"uri":["http://zotero.org/users/5545175/items/YPITGMNP"],"itemData":{"id":1669,"type":"article-journal","abstract":"Algorithmic systems have been used to inform consequential decisions for at least a century. Recidivism prediction dates back to the 1920s. Automated credit scoring dates began in the middle of the last century, but the last decade has witnessed an acceleration in the adoption of prediction algorithms. They are deployed to screen job applicants for the recommendation of products, people, and content, as well as in medicine (diagnostics and decision aids), criminal justice, facial recognition, lending and insurance, and the allocation of public services. The prominence of algorithmic methods has led to concerns regarding their systematic unfairness in their treatment of those whose behavior they are predicting. These concerns have found their way into the popular imagination through news accounts and general interest books. Even when these algorithms are deployed in domains subject to regulation, it appears that existing regulation is poorly equipped to deal with this issue. The word 'fairness' in this context is a placeholder for three related equity concerns. First, such algorithms may systematically discriminate against individuals with a common ethnicity, religion, or gender, irrespective of whether the relevant group enjoys legal protections. The second is that these algorithms fail to treat people as individuals. Third, who gets to decide how algorithms are designed and deployed. These concerns are present when humans, unaided, make predictions.","container-title":"arXiv:1909.05282 [cs]","note":"ZSCC: 0000003","source":"arXiv.org","title":"Algorithmic and Economic Perspectives on Fairness","title-short":"Algorithmic and Economic Perspectives on Fairness","URL":"https://arxiv.org/abs/1909.05282","author":[{"family":"Parkes","given":"David C."},{"family":"Vohra","given":"Rakesh V."}],"issued":{"date-parts":[["2019",9,11]]}}}],"schema":"https://github.com/citation-style-language/schema/raw/master/csl-citation.json"} </w:instrText>
      </w:r>
      <w:r w:rsidRPr="00C958B7">
        <w:fldChar w:fldCharType="separate"/>
      </w:r>
      <w:r w:rsidRPr="00C958B7">
        <w:t xml:space="preserve">(Cowgill and Tucker 2019; Butterworth 2018; Cowgill, </w:t>
      </w:r>
      <w:proofErr w:type="spellStart"/>
      <w:r w:rsidRPr="00C958B7">
        <w:t>Dell’Acqua</w:t>
      </w:r>
      <w:proofErr w:type="spellEnd"/>
      <w:r w:rsidRPr="00C958B7">
        <w:t>, and Matz 2020; Morse et al. 2020; Parkes and Vohra 2019)</w:t>
      </w:r>
      <w:r w:rsidRPr="00C958B7">
        <w:fldChar w:fldCharType="end"/>
      </w:r>
      <w:r w:rsidRPr="00C958B7">
        <w:t xml:space="preserve">, trustworthiness </w:t>
      </w:r>
      <w:r w:rsidRPr="00C958B7">
        <w:fldChar w:fldCharType="begin"/>
      </w:r>
      <w:r w:rsidRPr="00C958B7">
        <w:instrText xml:space="preserve"> ADDIN ZOTERO_ITEM CSL_CITATION {"citationID":"FiWvf3xu","properties":{"formattedCitation":"(Brundage et al. 2020; Marcus and Davis 2019; Kizilcec 2016; Glikson and Woolley 2020)","plainCitation":"(Brundage et al. 2020; Marcus and Davis 2019; Kizilcec 2016; Glikson and Woolley 2020)","noteIndex":0},"citationItems":[{"id":453,"uris":["http://zotero.org/users/5545175/items/K2S44VIJ"],"uri":["http://zotero.org/users/5545175/items/K2S44VIJ"],"itemData":{"id":453,"type":"article-journal","abstract":"With the recent wave of progress in artificial intelligence (AI) has come a growing awareness of the large-scale impacts of AI systems, and recognition that existing regulations and norms in industry and academia are insufficient to ensure responsible AI development. In order for AI developers to earn trust from system users, customers, civil society, governments, and other stakeholders that they are building AI responsibly, they will need to make verifiable claims to which they can be held accountable. Those outside of a given organization also need effective means of scrutinizing such claims. This report suggests various steps that different stakeholders can take to improve the verifiability of claims made about AI systems and their associated development processes, with a focus on providing evidence about the safety, security, fairness, and privacy protection of AI systems. We analyze ten mechanisms for this purpose--spanning institutions, software, and hardware--and make recommendations aimed at implementing, exploring, or improving those mechanisms.","container-title":"arXiv:2004.07213 [cs]","note":"00000 \narXiv: 2004.07213","source":"arXiv.org","title":"Toward Trustworthy AI Development: Mechanisms for Supporting Verifiable Claims","title-short":"Toward Trustworthy AI Development","URL":"http://arxiv.org/abs/2004.07213","author":[{"family":"Brundage","given":"Miles"},{"family":"Avin","given":"Shahar"},{"family":"Wang","given":"Jasmine"},{"family":"Belfield","given":"Haydn"},{"family":"Krueger","given":"Gretchen"},{"family":"Hadfield","given":"Gillian"},{"family":"Khlaaf","given":"Heidy"},{"family":"Yang","given":"Jingying"},{"family":"Toner","given":"Helen"},{"family":"Fong","given":"Ruth"},{"family":"Maharaj","given":"Tegan"},{"family":"Koh","given":"Pang Wei"},{"family":"Hooker","given":"Sara"},{"family":"Leung","given":"Jade"},{"family":"Trask","given":"Andrew"},{"family":"Bluemke","given":"Emma"},{"family":"Lebensold","given":"Jonathan"},{"family":"O'Keefe","given":"Cullen"},{"family":"Koren","given":"Mark"},{"family":"Ryffel","given":"Théo"},{"family":"Rubinovitz","given":"J. B."},{"family":"Besiroglu","given":"Tamay"},{"family":"Carugati","given":"Federica"},{"family":"Clark","given":"Jack"},{"family":"Eckersley","given":"Peter"},{"family":"Haas","given":"Sarah","non-dropping-particle":"de"},{"family":"Johnson","given":"Maritza"},{"family":"Laurie","given":"Ben"},{"family":"Ingerman","given":"Alex"},{"family":"Krawczuk","given":"Igor"},{"family":"Askell","given":"Amanda"},{"family":"Cammarota","given":"Rosario"},{"family":"Lohn","given":"Andrew"},{"family":"Krueger","given":"David"},{"family":"Stix","given":"Charlotte"},{"family":"Henderson","given":"Peter"},{"family":"Graham","given":"Logan"},{"family":"Prunkl","given":"Carina"},{"family":"Martin","given":"Bianca"},{"family":"Seger","given":"Elizabeth"},{"family":"Zilberman","given":"Noa"},{"family":"hÉigeartaigh","given":"Seán Ó"},{"family":"Kroeger","given":"Frens"},{"family":"Sastry","given":"Girish"},{"family":"Kagan","given":"Rebecca"},{"family":"Weller","given":"Adrian"},{"family":"Tse","given":"Brian"},{"family":"Barnes","given":"Elizabeth"},{"family":"Dafoe","given":"Allan"},{"family":"Scharre","given":"Paul"},{"family":"Herbert-Voss","given":"Ariel"},{"family":"Rasser","given":"Martijn"},{"family":"Sodhani","given":"Shagun"},{"family":"Flynn","given":"Carrick"},{"family":"Gilbert","given":"Thomas Krendl"},{"family":"Dyer","given":"Lisa"},{"family":"Khan","given":"Saif"},{"family":"Bengio","given":"Yoshua"},{"family":"Anderljung","given":"Markus"}],"accessed":{"date-parts":[["2020",6,9]]},"issued":{"date-parts":[["2020",4,20]]}}},{"id":1618,"uris":["http://zotero.org/users/5545175/items/U3GWA7JL"],"uri":["http://zotero.org/users/5545175/items/U3GWA7JL"],"itemData":{"id":1618,"type":"book","call-number":"Q335 .M368 2019","edition":"First edition","event-place":"New York","ISBN":"978-1-5247-4825-8","note":"ZSCC: 0000097","number-of-pages":"273","publisher":"Pantheon Books","publisher-place":"New York","source":"Library of Congress ISBN","title":"Rebooting AI: building artificial intelligence we can trust","title-short":"Rebooting AI","author":[{"family":"Marcus","given":"Gary"},{"family":"Davis","given":"Ernest"}],"issued":{"date-parts":[["2019"]]}}},{"id":78,"uris":["http://zotero.org/users/5545175/items/YRJINE3W"],"uri":["http://zotero.org/users/5545175/items/YRJINE3W"],"itemData":{"id":78,"type":"paper-conference","container-title":"Proceedings of the 2016 CHI Conference on Human Factors in Computing Systems","DOI":"10.1145/2858036.2858402","event":"CHI'16: CHI Conference on Human Factors in Computing Systems","event-place":"San Jose California USA","ISBN":"978-1-4503-3362-7","language":"en","note":"ZSCC: 0000120","page":"2390-2395","publisher":"ACM","publisher-place":"San Jose California USA","source":"Crossref","title":"How Much Information?: Effects of Transparency on Trust in an Algorithmic Interface","title-short":"How Much Information?","URL":"https://dl.acm.org/doi/10.1145/2858036.2858402","author":[{"family":"Kizilcec","given":"René F."}],"accessed":{"date-parts":[["2020",8,2]]},"issued":{"date-parts":[["2016",5,7]]}}},{"id":8,"uris":["http://zotero.org/users/5545175/items/VZX94II2"],"uri":["http://zotero.org/users/5545175/items/VZX94II2"],"itemData":{"id":8,"type":"article-journal","container-title":"Academy of Management Annals","DOI":"10.5465/annals.2018.0057","ISSN":"1941-6520, 1941-6067","issue":"2","language":"en","note":"ZSCC: 0000005","page":"627-660","source":"Crossref","title":"Human Trust in Artificial Intelligence: Review of Empirical Research","title-short":"Human Trust in Artificial Intelligence","volume":"14","author":[{"family":"Glikson","given":"Ella"},{"family":"Woolley","given":"Anita Williams"}],"issued":{"date-parts":[["2020",7]]}}}],"schema":"https://github.com/citation-style-language/schema/raw/master/csl-citation.json"} </w:instrText>
      </w:r>
      <w:r w:rsidRPr="00C958B7">
        <w:fldChar w:fldCharType="separate"/>
      </w:r>
      <w:r w:rsidRPr="00C958B7">
        <w:t xml:space="preserve">(Brundage et al. 2020; Marcus and Davis 2019; </w:t>
      </w:r>
      <w:proofErr w:type="spellStart"/>
      <w:r w:rsidRPr="00C958B7">
        <w:t>Kizilcec</w:t>
      </w:r>
      <w:proofErr w:type="spellEnd"/>
      <w:r w:rsidRPr="00C958B7">
        <w:t xml:space="preserve"> 2016; </w:t>
      </w:r>
      <w:proofErr w:type="spellStart"/>
      <w:r w:rsidRPr="00C958B7">
        <w:t>Glikson</w:t>
      </w:r>
      <w:proofErr w:type="spellEnd"/>
      <w:r w:rsidRPr="00C958B7">
        <w:t xml:space="preserve"> and Woolley 2020)</w:t>
      </w:r>
      <w:r w:rsidRPr="00C958B7">
        <w:fldChar w:fldCharType="end"/>
      </w:r>
      <w:r w:rsidRPr="00C958B7">
        <w:t xml:space="preserve">, and interpretability </w:t>
      </w:r>
      <w:r w:rsidRPr="00C958B7">
        <w:fldChar w:fldCharType="begin"/>
      </w:r>
      <w:r w:rsidRPr="00C958B7">
        <w:instrText xml:space="preserve"> ADDIN ZOTERO_ITEM CSL_CITATION {"citationID":"vnSWvJLS","properties":{"formattedCitation":"(Doshi-Velez and Kim 2017; Yu et al. 2020; Samek, Wiegand, and M\\uc0\\u252{}ller 2017)","plainCitation":"(Doshi-Velez and Kim 2017; Yu et al. 2020; Samek, Wiegand, and Müller 2017)","noteIndex":0},"citationItems":[{"id":1620,"uris":["http://zotero.org/users/5545175/items/FXDED5ZP"],"uri":["http://zotero.org/users/5545175/items/FXDED5ZP"],"itemData":{"id":1620,"type":"article-journal","abstract":"As machine learning systems become ubiquitous, there has been a surge of interest in interpretable machine learning: systems that provide explanation for their outputs. These explanations are often used to qualitatively assess other criteria such as safety or non-discrimination. However, despite the interest in interpretability, there is very little consensus on what interpretable machine learning is and how it should be measured. In this position paper, we first define interpretability and describe when interpretability is needed (and when it is not). Next, we suggest a taxonomy for rigorous evaluation and expose open questions towards a more rigorous science of interpretable machine learning.","container-title":"arXiv:1702.08608 [cs, stat]","note":"ZSCC: 0000975 \narXiv: 1702.08608","source":"arXiv.org","title":"Towards A Rigorous Science of Interpretable Machine Learning","URL":"http://arxiv.org/abs/1702.08608","author":[{"family":"Doshi-Velez","given":"Finale"},{"family":"Kim","given":"Been"}],"accessed":{"date-parts":[["2020",11,21]]},"issued":{"date-parts":[["2017",3,2]]}}},{"id":650,"uris":["http://zotero.org/users/5545175/items/A9SYCRMJ"],"uri":["http://zotero.org/users/5545175/items/A9SYCRMJ"],"itemData":{"id":650,"type":"article-journal","abstract":"Interpretability of machine learning models has gained more and more attention among researchers in the artificial intelligence (AI) and human-computer interaction (HCI) communities. Most existing work focuses on decision making, whereas we consider knowledge discovery. In particular, we focus on evaluating AI-discovered knowledge/rules in the arts and humanities. From a specific scenario, we present an experimental procedure to collect and assess human-generated verbal interpretations of AI-generated music theory/rules rendered as sophisticated symbolic/numeric objects. Our goal is to reveal both the possibilities and the challenges in such a process of decoding expressive messages from AI sources. We treat this as a first step towards 1) better design of AI representations that are human interpretable and 2) a general methodology to evaluate interpretability of AI-discovered knowledge representations.","container-title":"arXiv:2004.06894 [cs]","note":"ZSCC: 0000000 \narXiv: 2004.06894","source":"arXiv.org","title":"Human Evaluation of Interpretability: The Case of AI-Generated Music Knowledge","title-short":"Human Evaluation of Interpretability","URL":"http://arxiv.org/abs/2004.06894","author":[{"family":"Yu","given":"Haizi"},{"family":"Taube","given":"Heinrich"},{"family":"Evans","given":"James A."},{"family":"Varshney","given":"Lav R."}],"accessed":{"date-parts":[["2020",7,18]]},"issued":{"date-parts":[["2020",4,15]]}}},{"id":1624,"uris":["http://zotero.org/users/5545175/items/WFMKTPME"],"uri":["http://zotero.org/users/5545175/items/WFMKTPME"],"itemData":{"id":1624,"type":"article-journal","abstract":"With the availability of large databases and recent improvements in deep learning methodology, the performance of AI systems is reaching or even exceeding the human level on an increasing number of complex tasks. Impressive examples of this development can be found in domains such as image classification, sentiment analysis, speech understanding or strategic game playing. However, because of their nested non-linear structure, these highly successful machine learning and artificial intelligence models are usually applied in a black box manner, i.e., no information is provided about what exactly makes them arrive at their predictions. Since this lack of transparency can be a major drawback, e.g., in medical applications, the development of methods for visualizing, explaining and interpreting deep learning models has recently attracted increasing attention. This paper summarizes recent developments in this field and makes a plea for more interpretability in artificial intelligence. Furthermore, it presents two approaches to explaining predictions of deep learning models, one method which computes the sensitivity of the prediction with respect to changes in the input and one approach which meaningfully decomposes the decision in terms of the input variables. These methods are evaluated on three classification tasks.","container-title":"arXiv:1708.08296 [cs, stat]","note":"ZSCC: 0000463 \narXiv: 1708.08296","source":"arXiv.org","title":"Explainable Artificial Intelligence: Understanding, Visualizing and Interpreting Deep Learning Models","title-short":"Explainable Artificial Intelligence","URL":"http://arxiv.org/abs/1708.08296","author":[{"family":"Samek","given":"Wojciech"},{"family":"Wiegand","given":"Thomas"},{"family":"Müller","given":"Klaus-Robert"}],"accessed":{"date-parts":[["2020",11,21]]},"issued":{"date-parts":[["2017",8,28]]}}}],"schema":"https://github.com/citation-style-language/schema/raw/master/csl-citation.json"} </w:instrText>
      </w:r>
      <w:r w:rsidRPr="00C958B7">
        <w:fldChar w:fldCharType="separate"/>
      </w:r>
      <w:r w:rsidRPr="00C958B7">
        <w:t xml:space="preserve">(Doshi-Velez and Kim 2017; Yu et al. 2020; </w:t>
      </w:r>
      <w:proofErr w:type="spellStart"/>
      <w:r w:rsidRPr="00C958B7">
        <w:t>Samek</w:t>
      </w:r>
      <w:proofErr w:type="spellEnd"/>
      <w:r w:rsidRPr="00C958B7">
        <w:t>, Wiegand, and Müller 2017)</w:t>
      </w:r>
      <w:r w:rsidRPr="00C958B7">
        <w:fldChar w:fldCharType="end"/>
      </w:r>
      <w:r w:rsidRPr="00C958B7">
        <w:t xml:space="preserve">. Ultimately, </w:t>
      </w:r>
      <w:r w:rsidRPr="00C958B7">
        <w:fldChar w:fldCharType="begin"/>
      </w:r>
      <w:r w:rsidRPr="00C958B7">
        <w:instrText xml:space="preserve"> ADDIN ZOTERO_ITEM CSL_CITATION {"citationID":"2GVPxBfj","properties":{"formattedCitation":"(Vamplew et al. 2018)","plainCitation":"(Vamplew et al. 2018)","dontUpdate":true,"noteIndex":0},"citationItems":[{"id":1723,"uris":["http://zotero.org/users/5545175/items/U5D24HD2"],"uri":["http://zotero.org/users/5545175/items/U5D24HD2"],"itemData":{"id":1723,"type":"article-journal","container-title":"Ethics and Information Technology","DOI":"10.1007/s10676-017-9440-6","ISSN":"1388-1957, 1572-8439","issue":"1","journalAbbreviation":"Ethics Inf Technol","language":"en","note":"ZSCC: 0000028","page":"27-40","source":"DOI.org (Crossref)","title":"Human-aligned artificial intelligence is a multiobjective problem","volume":"20","author":[{"family":"Vamplew","given":"Peter"},{"family":"Dazeley","given":"Richard"},{"family":"Foale","given":"Cameron"},{"family":"Firmin","given":"Sally"},{"family":"Mummery","given":"Jane"}],"issued":{"date-parts":[["2018",3]]}}}],"schema":"https://github.com/citation-style-language/schema/raw/master/csl-citation.json"} </w:instrText>
      </w:r>
      <w:r w:rsidRPr="00C958B7">
        <w:fldChar w:fldCharType="separate"/>
      </w:r>
      <w:proofErr w:type="spellStart"/>
      <w:r w:rsidRPr="00C958B7">
        <w:t>Vamplew</w:t>
      </w:r>
      <w:proofErr w:type="spellEnd"/>
      <w:r w:rsidRPr="00C958B7">
        <w:t xml:space="preserve"> et al. (2018)</w:t>
      </w:r>
      <w:r w:rsidRPr="00C958B7">
        <w:fldChar w:fldCharType="end"/>
      </w:r>
      <w:r w:rsidRPr="00C958B7">
        <w:t xml:space="preserve"> categorize human-aligned artificial intelligence as a “multiobjective problem.”</w:t>
      </w:r>
    </w:p>
    <w:p w14:paraId="037359D9" w14:textId="4D85AC0B" w:rsidR="00B02346" w:rsidRPr="00C958B7" w:rsidRDefault="00A127D0" w:rsidP="005C368C">
      <w:pPr>
        <w:spacing w:line="480" w:lineRule="auto"/>
      </w:pPr>
      <w:r w:rsidRPr="00C958B7">
        <w:tab/>
      </w:r>
      <w:r w:rsidR="001E1062" w:rsidRPr="00C958B7">
        <w:t>I think the best contribution I can make to this conversation is a paper that models the composition</w:t>
      </w:r>
      <w:r w:rsidR="003B4D55" w:rsidRPr="00C958B7">
        <w:t>,</w:t>
      </w:r>
      <w:r w:rsidR="001E1062" w:rsidRPr="00C958B7">
        <w:t xml:space="preserve"> relationships</w:t>
      </w:r>
      <w:r w:rsidR="003B4D55" w:rsidRPr="00C958B7">
        <w:t>, and evolutions of</w:t>
      </w:r>
      <w:r w:rsidR="001E1062" w:rsidRPr="00C958B7">
        <w:t xml:space="preserve"> these goals. </w:t>
      </w:r>
      <w:r w:rsidR="003B4D55" w:rsidRPr="00C958B7">
        <w:t xml:space="preserve">For the SOCI 40133, I hope to begin exploring AI discourse via the News on the Web (NOW) Corpus available on the RCC server. I am approaching this as computational grounded theory </w:t>
      </w:r>
      <w:r w:rsidR="003B4D55" w:rsidRPr="00C958B7">
        <w:fldChar w:fldCharType="begin"/>
      </w:r>
      <w:r w:rsidR="00E574AD" w:rsidRPr="00C958B7">
        <w:instrText xml:space="preserve"> ADDIN ZOTERO_ITEM CSL_CITATION {"citationID":"SWZURg3B","properties":{"formattedCitation":"(Nelson 2020)","plainCitation":"(Nelson 2020)","noteIndex":0},"citationItems":[{"id":1324,"uris":["http://zotero.org/users/5545175/items/NJ82XZHL"],"uri":["http://zotero.org/users/5545175/items/NJ82XZHL"],"itemData":{"id":1324,"type":"article-journal","abstract":"This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questions.","container-title":"Sociological Methods &amp; Research","DOI":"10.1177/0049124117729703","ISSN":"0049-1241, 1552-8294","issue":"1","journalAbbreviation":"Sociological Methods &amp; Research","language":"en","note":"ZSCC: 0000085","page":"3-42","source":"DOI.org (Crossref)","title":"Computational Grounded Theory: A Methodological Framework","title-short":"Computational Grounded Theory","volume":"49","author":[{"family":"Nelson","given":"Laura K."}],"issued":{"date-parts":[["2020",2]]}}}],"schema":"https://github.com/citation-style-language/schema/raw/master/csl-citation.json"} </w:instrText>
      </w:r>
      <w:r w:rsidR="003B4D55" w:rsidRPr="00C958B7">
        <w:fldChar w:fldCharType="separate"/>
      </w:r>
      <w:r w:rsidR="00E574AD" w:rsidRPr="00C958B7">
        <w:t>(Nelson 2020)</w:t>
      </w:r>
      <w:r w:rsidR="003B4D55" w:rsidRPr="00C958B7">
        <w:fldChar w:fldCharType="end"/>
      </w:r>
      <w:r w:rsidR="003B4D55" w:rsidRPr="00C958B7">
        <w:t>.  This project is in the first step of this approach, pattern detection using computational exploratory analysis. After this class, I will embark on the second step, hypothesis refinement using human-conducted interpretive analysis, and the third step, pattern confirmation.</w:t>
      </w:r>
    </w:p>
    <w:p w14:paraId="1D3AFC3E" w14:textId="54D129D7" w:rsidR="003F0E52" w:rsidRPr="00C958B7" w:rsidRDefault="003B4D55" w:rsidP="005C368C">
      <w:pPr>
        <w:spacing w:line="480" w:lineRule="auto"/>
        <w:ind w:firstLine="720"/>
      </w:pPr>
      <w:r w:rsidRPr="00C958B7">
        <w:t>I envision the final output of this project as similar to the paper</w:t>
      </w:r>
      <w:r w:rsidR="004076EA" w:rsidRPr="00C958B7">
        <w:t xml:space="preserve"> Augustine et al. 2019,</w:t>
      </w:r>
      <w:r w:rsidRPr="00C958B7">
        <w:t xml:space="preserve"> “Constructing a Distant Future: Imaginaries in Geoengineering”, published in 2019 in </w:t>
      </w:r>
      <w:r w:rsidRPr="00C958B7">
        <w:rPr>
          <w:i/>
          <w:iCs/>
        </w:rPr>
        <w:t>Academy of Management Journal</w:t>
      </w:r>
      <w:r w:rsidRPr="00C958B7">
        <w:t>. That paper laid out five “social imaginaries” of geoengineering (e.g., launching particulates or mirrors into the atmosphere to reduce sunlight and cool the earth). The imaginaries were present since before 1990 up until 2016. For example, the initial framing was scientists treating the technology as a “technofix”, a logical step in humanity’s increasing control of the Earth</w:t>
      </w:r>
      <w:r w:rsidR="00B02346" w:rsidRPr="00C958B7">
        <w:t>, but then environmental critics brought in “human hubris” as a critical frame, highlighting humanity’s track record of harming Earth.</w:t>
      </w:r>
      <w:r w:rsidR="003F0E52" w:rsidRPr="00C958B7">
        <w:t xml:space="preserve"> This was a qualitative paper, but I hope to computationally track </w:t>
      </w:r>
      <w:r w:rsidR="007344D4" w:rsidRPr="00C958B7">
        <w:t>analogous frames</w:t>
      </w:r>
      <w:r w:rsidR="003F0E52" w:rsidRPr="00C958B7">
        <w:t xml:space="preserve"> in artificial intelligence discourse.</w:t>
      </w:r>
      <w:r w:rsidR="004076EA" w:rsidRPr="00C958B7">
        <w:t xml:space="preserve"> See, for example, this figure from the paper:</w:t>
      </w:r>
    </w:p>
    <w:p w14:paraId="39A60435" w14:textId="50ABD573" w:rsidR="004076EA" w:rsidRPr="00C958B7" w:rsidRDefault="004076EA" w:rsidP="005C368C">
      <w:pPr>
        <w:spacing w:line="480" w:lineRule="auto"/>
        <w:jc w:val="center"/>
      </w:pPr>
      <w:r w:rsidRPr="00C958B7">
        <w:rPr>
          <w:noProof/>
        </w:rPr>
        <w:lastRenderedPageBreak/>
        <w:drawing>
          <wp:inline distT="0" distB="0" distL="0" distR="0" wp14:anchorId="4FA8D650" wp14:editId="082C92A4">
            <wp:extent cx="5943600" cy="3405505"/>
            <wp:effectExtent l="0" t="0" r="0" b="444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6B2871BE" w14:textId="5B00A6B6" w:rsidR="004076EA" w:rsidRPr="00C958B7" w:rsidRDefault="004076EA" w:rsidP="005C368C">
      <w:pPr>
        <w:spacing w:line="480" w:lineRule="auto"/>
      </w:pPr>
      <w:r w:rsidRPr="00C958B7">
        <w:t xml:space="preserve">There are many other figures like this in management and organization papers that communicate the core substance of similar work. Some are </w:t>
      </w:r>
      <w:r w:rsidR="00640E02" w:rsidRPr="00C958B7">
        <w:t>grids</w:t>
      </w:r>
      <w:r w:rsidRPr="00C958B7">
        <w:t xml:space="preserve"> like this one; others are diagrams with boxes and arrows.</w:t>
      </w:r>
    </w:p>
    <w:p w14:paraId="1769468C" w14:textId="2DEA2E26" w:rsidR="009755EF" w:rsidRDefault="001E1062" w:rsidP="005C368C">
      <w:pPr>
        <w:spacing w:line="480" w:lineRule="auto"/>
        <w:ind w:firstLine="720"/>
      </w:pPr>
      <w:r w:rsidRPr="00C958B7">
        <w:t xml:space="preserve">Currently, it seems the most compelling theoretical foothold </w:t>
      </w:r>
      <w:r w:rsidR="00863F4B" w:rsidRPr="00C958B7">
        <w:t>from</w:t>
      </w:r>
      <w:r w:rsidRPr="00C958B7">
        <w:t xml:space="preserve"> which to do that is </w:t>
      </w:r>
      <w:r w:rsidRPr="00C958B7">
        <w:rPr>
          <w:i/>
          <w:iCs/>
        </w:rPr>
        <w:t>frames</w:t>
      </w:r>
      <w:r w:rsidRPr="00C958B7">
        <w:t xml:space="preserve">, the “schema of interpretation” popularized by the sociologist </w:t>
      </w:r>
      <w:r w:rsidRPr="00C958B7">
        <w:fldChar w:fldCharType="begin"/>
      </w:r>
      <w:r w:rsidRPr="00C958B7">
        <w:instrText xml:space="preserve"> ADDIN ZOTERO_ITEM CSL_CITATION {"citationID":"WgmlkxjK","properties":{"formattedCitation":"(Goffman 1974)","plainCitation":"(Goffman 1974)","dontUpdate":true,"noteIndex":0},"citationItems":[{"id":1606,"uris":["http://zotero.org/users/5545175/items/IIPFWCI8"],"uri":["http://zotero.org/users/5545175/items/IIPFWCI8"],"itemData":{"id":1606,"type":"book","call-number":"HM291 .G582 1986","event-place":"Boston","ISBN":"978-0-930350-91-8","note":"ZSCC: 0033320","number-of-pages":"586","publisher":"Northeastern University Press","publisher-place":"Boston","source":"Library of Congress ISBN","title":"Frame Analysis: An Essay on the Organization of Experience","title-short":"Frame analysis","author":[{"family":"Goffman","given":"Erving"}],"issued":{"date-parts":[["1974"]]}}}],"schema":"https://github.com/citation-style-language/schema/raw/master/csl-citation.json"} </w:instrText>
      </w:r>
      <w:r w:rsidRPr="00C958B7">
        <w:fldChar w:fldCharType="separate"/>
      </w:r>
      <w:r w:rsidRPr="00C958B7">
        <w:t>Erving Goffman (1974)</w:t>
      </w:r>
      <w:r w:rsidRPr="00C958B7">
        <w:fldChar w:fldCharType="end"/>
      </w:r>
      <w:r w:rsidRPr="00C958B7">
        <w:t xml:space="preserve">. Frames “organize experience and guide action, whether individual or collective” </w:t>
      </w:r>
      <w:r w:rsidRPr="00C958B7">
        <w:fldChar w:fldCharType="begin"/>
      </w:r>
      <w:r w:rsidRPr="00C958B7">
        <w:instrText xml:space="preserve"> ADDIN ZOTERO_ITEM CSL_CITATION {"citationID":"tPjCB0pm","properties":{"formattedCitation":"(Snow et al. 1986)","plainCitation":"(Snow et al. 1986)","noteIndex":0},"citationItems":[{"id":1608,"uris":["http://zotero.org/users/5545175/items/EJYMWQS9"],"uri":["http://zotero.org/users/5545175/items/EJYMWQS9"],"itemData":{"id":1608,"type":"article-journal","abstract":"This paper attempts to further theoretical and empirical understanding of adherent and constituent mobilization by proposing and analyzing frame alignment as a conceptual bridge linking social psychological and resource mobilization views on movement participation. Extension of Goffman's (1974) frame analytic perspective provides the conceptual/theoretical framework; field research on two religious movements, the peace movement, and several neighborhood movements provide the primary empirical base. Four frame alignment processes are identified and elaborated: frame bridging, frame amplification, frame extension, and frame transformation. The basic underlying premise is that frame alignment, of one variety or another, is a necessary condition for participation, whatever its nature or intensity, and that it is typically an interactional and ongoing accomplishment. The paper concludes with an elaboration of several sets of theoretical and research implications.","container-title":"American Sociological Review","DOI":"10.2307/2095581","issue":"4","note":"ZSCC: 0008236","page":"464-481","title":"Frame Alignment Processes, Micromobilization, and Movement Participation","volume":"51","author":[{"family":"Snow","given":"David"},{"family":"Rochford","given":"E Burke"},{"family":"Worden","given":"Steven"},{"family":"Benford","given":"Robert"}],"issued":{"date-parts":[["1986"]]}}}],"schema":"https://github.com/citation-style-language/schema/raw/master/csl-citation.json"} </w:instrText>
      </w:r>
      <w:r w:rsidRPr="00C958B7">
        <w:fldChar w:fldCharType="separate"/>
      </w:r>
      <w:r w:rsidRPr="00C958B7">
        <w:t>(Snow et al. 1986)</w:t>
      </w:r>
      <w:r w:rsidRPr="00C958B7">
        <w:fldChar w:fldCharType="end"/>
      </w:r>
      <w:r w:rsidRPr="00C958B7">
        <w:t>. I am also interested in</w:t>
      </w:r>
      <w:r w:rsidRPr="00C958B7">
        <w:rPr>
          <w:i/>
          <w:iCs/>
        </w:rPr>
        <w:t xml:space="preserve"> sensemaking</w:t>
      </w:r>
      <w:r w:rsidRPr="00C958B7">
        <w:t xml:space="preserve">, which refers to “the social psychological and epistemological processes by which actors form an understanding of the situations they find themselves in” </w:t>
      </w:r>
      <w:r w:rsidRPr="00C958B7">
        <w:fldChar w:fldCharType="begin"/>
      </w:r>
      <w:r w:rsidRPr="00C958B7">
        <w:instrText xml:space="preserve"> ADDIN ZOTERO_ITEM CSL_CITATION {"citationID":"KpEdNx2P","properties":{"formattedCitation":"(Fiss and Hirsch 2005)","plainCitation":"(Fiss and Hirsch 2005)","noteIndex":0},"citationItems":[{"id":1537,"uris":["http://zotero.org/users/5545175/items/INTVFQB2"],"uri":["http://zotero.org/users/5545175/items/INTVFQB2"],"itemData":{"id":1537,"type":"article-journal","abstract":"While the literature on framing has importantly expanded our understanding of frame creation and contests from an interpretive point of view, previous studies have largely neglected the structural contexts in which framing activities occur. In this study, we propose extending the framing approach by incorporating insights from the literature on sensemaking to examine how and when opportunities for meaning creation open up and how this affects subsequent discursive processes. Connecting framing and sensemaking better enables us to examine how structural factors prompt and bound discursive processes, affecting when and where frame contests emerge. We demonstrate the utility of this approach by examining changes in the discourse of globalization. Using qualitative and quantitative analyses of newspaper articles and corporate press releases, we trace the emergence of globalization discourse, its diffusion, and the increasing contention that surrounds it. Our findings show how and where globalization discourse emerged in response to greater U.S. involvement with the international economy, and how later frame contests over the meaning of globalization have depended on the interests of the actors involved.","container-title":"American Sociological Review","DOI":"10.1177/000312240507000103","ISSN":"0003-1224, 1939-8271","issue":"1","journalAbbreviation":"Am Sociol Rev","language":"en","note":"00000","page":"29-52","source":"DOI.org (Crossref)","title":"The Discourse of Globalization: Framing and Sensemaking of an Emerging Concept","title-short":"The Discourse of Globalization","volume":"70","author":[{"family":"Fiss","given":"Peer C."},{"family":"Hirsch","given":"Paul M."}],"issued":{"date-parts":[["2005",2]]}}}],"schema":"https://github.com/citation-style-language/schema/raw/master/csl-citation.json"} </w:instrText>
      </w:r>
      <w:r w:rsidRPr="00C958B7">
        <w:fldChar w:fldCharType="separate"/>
      </w:r>
      <w:r w:rsidRPr="00C958B7">
        <w:t>(</w:t>
      </w:r>
      <w:proofErr w:type="spellStart"/>
      <w:r w:rsidRPr="00C958B7">
        <w:t>Fiss</w:t>
      </w:r>
      <w:proofErr w:type="spellEnd"/>
      <w:r w:rsidRPr="00C958B7">
        <w:t xml:space="preserve"> and Hirsch 2005)</w:t>
      </w:r>
      <w:r w:rsidRPr="00C958B7">
        <w:fldChar w:fldCharType="end"/>
      </w:r>
      <w:r w:rsidRPr="00C958B7">
        <w:t xml:space="preserve">. </w:t>
      </w:r>
      <w:r w:rsidR="007344D4" w:rsidRPr="00C958B7">
        <w:t xml:space="preserve">The other most promising footholds are exploring these </w:t>
      </w:r>
      <w:r w:rsidR="00556A1F" w:rsidRPr="00C958B7">
        <w:t xml:space="preserve">frames </w:t>
      </w:r>
      <w:r w:rsidR="007344D4" w:rsidRPr="00C958B7">
        <w:t xml:space="preserve">as “social imaginaries” </w:t>
      </w:r>
      <w:r w:rsidR="00D26A64" w:rsidRPr="00C958B7">
        <w:fldChar w:fldCharType="begin"/>
      </w:r>
      <w:r w:rsidR="00E842F9">
        <w:instrText xml:space="preserve"> ADDIN ZOTERO_ITEM CSL_CITATION {"citationID":"RxGnRcAr","properties":{"formattedCitation":"(Augustine et al. 2019)","plainCitation":"(Augustine et al. 2019)","dontUpdate":true,"noteIndex":0},"citationItems":[{"id":413,"uris":["http://zotero.org/users/5545175/items/MRQKXE24"],"uri":["http://zotero.org/users/5545175/items/MRQKXE24"],"itemData":{"id":413,"type":"article-journal","container-title":"Academy of Management Journal","DOI":"10.5465/amj.2018.0059","ISSN":"0001-4273, 1948-0989","issue":"6","language":"en","page":"1930-1960","source":"Crossref","title":"Constructing a Distant Future: Imaginaries in Geoengineering","title-short":"Constructing a Distant Future","volume":"62","author":[{"family":"Augustine","given":"Grace"},{"family":"Soderstrom","given":"Sara"},{"family":"Milner","given":"Daniel"},{"family":"Weber","given":"Klaus"}],"issued":{"date-parts":[["2019",12]]}}}],"schema":"https://github.com/citation-style-language/schema/raw/master/csl-citation.json"} </w:instrText>
      </w:r>
      <w:r w:rsidR="00D26A64" w:rsidRPr="00C958B7">
        <w:fldChar w:fldCharType="separate"/>
      </w:r>
      <w:r w:rsidR="00D26A64" w:rsidRPr="00C958B7">
        <w:t>(e.g., Augustine et al. 2019)</w:t>
      </w:r>
      <w:r w:rsidR="00D26A64" w:rsidRPr="00C958B7">
        <w:fldChar w:fldCharType="end"/>
      </w:r>
      <w:r w:rsidR="007344D4" w:rsidRPr="00C958B7">
        <w:t xml:space="preserve">, “organizational goals” </w:t>
      </w:r>
      <w:r w:rsidR="00556A1F" w:rsidRPr="00C958B7">
        <w:fldChar w:fldCharType="begin"/>
      </w:r>
      <w:r w:rsidR="00E842F9">
        <w:instrText xml:space="preserve"> ADDIN ZOTERO_ITEM CSL_CITATION {"citationID":"iFQ6kDmF","properties":{"formattedCitation":"(Warner and Havens 1968)","plainCitation":"(Warner and Havens 1968)","dontUpdate":true,"noteIndex":0},"citationItems":[{"id":1942,"uris":["http://zotero.org/users/5545175/items/5PCCKBTL"],"uri":["http://zotero.org/users/5545175/items/5PCCKBTL"],"itemData":{"id":1942,"type":"article-journal","container-title":"Administrative Science Quarterly","DOI":"10.2307/2391532","ISSN":"00018392","issue":"4","journalAbbreviation":"Administrative Science Quarterly","note":"00158","page":"539","source":"DOI.org (Crossref)","title":"Goal Displacement and the Intangibility of Organizational Goals","volume":"12","author":[{"family":"Warner","given":"W. Keith"},{"family":"Havens","given":"A. Eugene"}],"issued":{"date-parts":[["1968",3]]}}}],"schema":"https://github.com/citation-style-language/schema/raw/master/csl-citation.json"} </w:instrText>
      </w:r>
      <w:r w:rsidR="00556A1F" w:rsidRPr="00C958B7">
        <w:fldChar w:fldCharType="separate"/>
      </w:r>
      <w:r w:rsidR="00556A1F" w:rsidRPr="00C958B7">
        <w:t>(</w:t>
      </w:r>
      <w:r w:rsidR="00D26A64" w:rsidRPr="00C958B7">
        <w:t xml:space="preserve">e.g., </w:t>
      </w:r>
      <w:r w:rsidR="00556A1F" w:rsidRPr="00C958B7">
        <w:t>Warner and Havens 1968)</w:t>
      </w:r>
      <w:r w:rsidR="00556A1F" w:rsidRPr="00C958B7">
        <w:fldChar w:fldCharType="end"/>
      </w:r>
      <w:r w:rsidR="007344D4" w:rsidRPr="00C958B7">
        <w:t xml:space="preserve">, “values” </w:t>
      </w:r>
      <w:r w:rsidR="00D26A64" w:rsidRPr="00C958B7">
        <w:fldChar w:fldCharType="begin"/>
      </w:r>
      <w:r w:rsidR="00E842F9">
        <w:instrText xml:space="preserve"> ADDIN ZOTERO_ITEM CSL_CITATION {"citationID":"cl4NoT6s","properties":{"formattedCitation":"(Hitlin and Piliavin 2004)","plainCitation":"(Hitlin and Piliavin 2004)","dontUpdate":true,"noteIndex":0},"citationItems":[{"id":73,"uris":["http://zotero.org/users/5545175/items/K8BUFQK2"],"uri":["http://zotero.org/users/5545175/items/K8BUFQK2"],"itemData":{"id":73,"type":"article-journal","container-title":"Annual Review of Sociology","DOI":"10.1146/annurev.soc.30.012703.110640","ISSN":"0360-0572, 1545-2115","issue":"1","language":"en","note":"00000 \nZSCC: 0001396","page":"359-393","source":"Crossref","title":"Values: Reviving a Dormant Concept","title-short":"Values","volume":"30","author":[{"family":"Hitlin","given":"Steven"},{"family":"Piliavin","given":"Jane Allyn"}],"issued":{"date-parts":[["2004",8]]}}}],"schema":"https://github.com/citation-style-language/schema/raw/master/csl-citation.json"} </w:instrText>
      </w:r>
      <w:r w:rsidR="00D26A64" w:rsidRPr="00C958B7">
        <w:fldChar w:fldCharType="separate"/>
      </w:r>
      <w:r w:rsidR="00D26A64" w:rsidRPr="00C958B7">
        <w:t xml:space="preserve">(e.g., </w:t>
      </w:r>
      <w:proofErr w:type="spellStart"/>
      <w:r w:rsidR="00D26A64" w:rsidRPr="00C958B7">
        <w:t>Hitlin</w:t>
      </w:r>
      <w:proofErr w:type="spellEnd"/>
      <w:r w:rsidR="00D26A64" w:rsidRPr="00C958B7">
        <w:t xml:space="preserve"> and </w:t>
      </w:r>
      <w:proofErr w:type="spellStart"/>
      <w:r w:rsidR="00D26A64" w:rsidRPr="00C958B7">
        <w:t>Piliavin</w:t>
      </w:r>
      <w:proofErr w:type="spellEnd"/>
      <w:r w:rsidR="00D26A64" w:rsidRPr="00C958B7">
        <w:t xml:space="preserve"> 2004)</w:t>
      </w:r>
      <w:r w:rsidR="00D26A64" w:rsidRPr="00C958B7">
        <w:fldChar w:fldCharType="end"/>
      </w:r>
      <w:r w:rsidR="007344D4" w:rsidRPr="00C958B7">
        <w:t xml:space="preserve">, concepts in a “conceptual space” </w:t>
      </w:r>
      <w:r w:rsidR="00D26A64" w:rsidRPr="00C958B7">
        <w:fldChar w:fldCharType="begin"/>
      </w:r>
      <w:r w:rsidR="00D26A64" w:rsidRPr="00C958B7">
        <w:instrText xml:space="preserve"> ADDIN ZOTERO_ITEM CSL_CITATION {"citationID":"Qf1W9Rdn","properties":{"formattedCitation":"(Hannan 2019)","plainCitation":"(Hannan 2019)","noteIndex":0},"citationItems":[{"id":1937,"uris":["http://zotero.org/users/5545175/items/5IV4KWHV"],"uri":["http://zotero.org/users/5545175/items/5IV4KWHV"],"itemData":{"id":1937,"type":"book","call-number":"BF445 .H365 2019","event-place":"New York","ISBN":"978-0-231-19272-9","note":"00026","number-of-pages":"314","publisher":"Columbia University Press","publisher-place":"New York","source":"Library of Congress ISBN","title":"Concepts and Categories: Foundations for Sociological and Cultural Analysis","title-short":"Concepts and categories","author":[{"family":"Hannan","given":"Michael T."}],"issued":{"date-parts":[["2019"]]}}}],"schema":"https://github.com/citation-style-language/schema/raw/master/csl-citation.json"} </w:instrText>
      </w:r>
      <w:r w:rsidR="00D26A64" w:rsidRPr="00C958B7">
        <w:fldChar w:fldCharType="separate"/>
      </w:r>
      <w:r w:rsidR="00D26A64" w:rsidRPr="00C958B7">
        <w:t>(Hannan 2019)</w:t>
      </w:r>
      <w:r w:rsidR="00D26A64" w:rsidRPr="00C958B7">
        <w:fldChar w:fldCharType="end"/>
      </w:r>
      <w:r w:rsidR="002C68DD" w:rsidRPr="00C958B7">
        <w:t xml:space="preserve">, or ideas in a “field ideology” </w:t>
      </w:r>
      <w:r w:rsidR="00556A1F" w:rsidRPr="00C958B7">
        <w:fldChar w:fldCharType="begin"/>
      </w:r>
      <w:r w:rsidR="00556A1F" w:rsidRPr="00C958B7">
        <w:instrText xml:space="preserve"> ADDIN ZOTERO_ITEM CSL_CITATION {"citationID":"27FpsbVS","properties":{"formattedCitation":"(Hehenberger, Mair, and Metz 2019)","plainCitation":"(Hehenberger, Mair, and Metz 2019)","noteIndex":0},"citationItems":[{"id":1941,"uris":["http://zotero.org/users/5545175/items/VBWYCPHA"],"uri":["http://zotero.org/users/5545175/items/VBWYCPHA"],"itemData":{"id":1941,"type":"article-journal","container-title":"Academy of Management Journal","DOI":"10.5465/amj.2017.1402","ISSN":"0001-4273, 1948-0989","issue":"6","journalAbbreviation":"AMJ","language":"en","note":"00014","page":"1672-1704","source":"DOI.org (Crossref)","title":"The Assembly of a Field Ideology: An Idea-Centric Perspective on Systemic Power in Impact Investing","title-short":"The Assembly of a Field Ideology","volume":"62","author":[{"family":"Hehenberger","given":"Lisa"},{"family":"Mair","given":"Johanna"},{"family":"Metz","given":"Ashley"}],"issued":{"date-parts":[["2019",12]]}}}],"schema":"https://github.com/citation-style-language/schema/raw/master/csl-citation.json"} </w:instrText>
      </w:r>
      <w:r w:rsidR="00556A1F" w:rsidRPr="00C958B7">
        <w:fldChar w:fldCharType="separate"/>
      </w:r>
      <w:r w:rsidR="00556A1F" w:rsidRPr="00C958B7">
        <w:t>(</w:t>
      </w:r>
      <w:proofErr w:type="spellStart"/>
      <w:r w:rsidR="00556A1F" w:rsidRPr="00C958B7">
        <w:t>Hehenberger</w:t>
      </w:r>
      <w:proofErr w:type="spellEnd"/>
      <w:r w:rsidR="00556A1F" w:rsidRPr="00C958B7">
        <w:t>, Mair, and Metz 2019)</w:t>
      </w:r>
      <w:r w:rsidR="00556A1F" w:rsidRPr="00C958B7">
        <w:fldChar w:fldCharType="end"/>
      </w:r>
      <w:r w:rsidR="007344D4" w:rsidRPr="00C958B7">
        <w:t xml:space="preserve">. </w:t>
      </w:r>
      <w:r w:rsidR="002C68DD" w:rsidRPr="00C958B7">
        <w:t xml:space="preserve">Each have pros and cons, but currently “frames” seem most tractable in top management journals. </w:t>
      </w:r>
      <w:r w:rsidR="009755EF" w:rsidRPr="009755EF">
        <w:t xml:space="preserve">The word </w:t>
      </w:r>
      <w:r w:rsidR="009755EF" w:rsidRPr="009755EF">
        <w:lastRenderedPageBreak/>
        <w:t xml:space="preserve">groups rendered by topic models have been interpreted as frames in previous work </w:t>
      </w:r>
      <w:r w:rsidR="009755EF" w:rsidRPr="009755EF">
        <w:fldChar w:fldCharType="begin"/>
      </w:r>
      <w:r w:rsidR="00E842F9">
        <w:instrText xml:space="preserve"> ADDIN ZOTERO_ITEM CSL_CITATION {"citationID":"npJEJZwp","properties":{"formattedCitation":"(Bail 2014; DiMaggio, Nag, and Blei 2013; Mohr and Bogdanov 2013; Fligstein, Stuart Brundage, and Schultz 2017)","plainCitation":"(Bail 2014; DiMaggio, Nag, and Blei 2013; Mohr and Bogdanov 2013; Fligstein, Stuart Brundage, and Schultz 2017)","noteIndex":0},"citationItems":[{"id":1866,"uris":["http://zotero.org/users/5545175/items/Z4ETJMZT"],"uri":["http://zotero.org/users/5545175/items/Z4ETJMZT"],"itemData":{"id":1866,"type":"article-journal","container-title":"Theory and Society","DOI":"10.1007/s11186-014-9216-5","ISSN":"0304-2421, 1573-7853","issue":"3-4","journalAbbreviation":"Theor Soc","language":"en","note":"00249","page":"465-482","source":"DOI.org (Crossref)","title":"The cultural environment: measuring culture with big data","title-short":"The cultural environment","volume":"43","author":[{"family":"Bail","given":"Christopher A."}],"issued":{"date-parts":[["2014",7]]}}},{"id":1867,"uris":["http://zotero.org/users/5545175/items/EZ6A6DJV"],"uri":["http://zotero.org/users/5545175/items/EZ6A6DJV"],"itemData":{"id":1867,"type":"article-journal","container-title":"Poetics","DOI":"10.1016/j.poetic.2013.08.004","ISSN":"0304422X","issue":"6","journalAbbreviation":"Poetics","language":"en","note":"ZSCC: 0000541","page":"570-606","source":"DOI.org (Crossref)","title":"Exploiting affinities between topic modeling and the sociological perspective on culture: Application to newspaper coverage of U.S. government arts funding","title-short":"Exploiting affinities between topic modeling and the sociological perspective on culture","volume":"41","author":[{"family":"DiMaggio","given":"Paul"},{"family":"Nag","given":"Manish"},{"family":"Blei","given":"David"}],"issued":{"date-parts":[["2013",12]]}}},{"id":1868,"uris":["http://zotero.org/users/5545175/items/SLKC39ZC"],"uri":["http://zotero.org/users/5545175/items/SLKC39ZC"],"itemData":{"id":1868,"type":"article-journal","container-title":"Poetics","DOI":"10.1016/j.poetic.2013.10.001","ISSN":"0304422X","issue":"6","journalAbbreviation":"Poetics","language":"en","note":"ZSCC: 0000293","page":"545-569","source":"DOI.org (Crossref)","title":"Introduction—Topic models: What they are and why they matter","title-short":"Introduction—Topic models","volume":"41","author":[{"family":"Mohr","given":"John W."},{"family":"Bogdanov","given":"Petko"}],"issued":{"date-parts":[["2013",12]]}}},{"id":1869,"uris":["http://zotero.org/users/5545175/items/D8VRPU3I"],"uri":["http://zotero.org/users/5545175/items/D8VRPU3I"],"itemData":{"id":1869,"type":"article-journal","abstract":"One of the puzzles about the financial crisis of 2008 is why regulators, particularly the Federal Open Market Committee (FOMC), were so slow to recognize the impending collapse of the financial system and its broader consequences for the economy. We use theory from the literature on culture, cognition, and framing to explain this puzzle. Consistent with recent work on “positive asymmetry,” we show how the FOMC generally interpreted discomforting facts in a positive light, marginalizing and normalizing anomalous information. We argue that all frames limit what can be understood, but the content of frames matters for how facts are identified and explained. We provide evidence that the Federal Reserve’s primary frame for making sense of the economy was macroeconomic theory. The content of macroeconomics made it difficult for the FOMC to connect events into a narrative reflecting the links between foreclosures in the housing market, the financial instruments used to package the mortgages into securities, and the threats to the larger economy. We conclude with implications for the sociological literatures on framing and cognition and for decision-making in future crises.","container-title":"American Sociological Review","DOI":"10.1177/0003122417728240","ISSN":"0003-1224, 1939-8271","issue":"5","journalAbbreviation":"Am Sociol Rev","language":"en","note":"ZSCC: 0000080","page":"879-909","source":"DOI.org (Crossref)","title":"Seeing Like the Fed: Culture, Cognition, and Framing in the Failure to Anticipate the Financial Crisis of 2008","title-short":"Seeing Like the Fed","volume":"82","author":[{"family":"Fligstein","given":"Neil"},{"family":"Stuart Brundage","given":"Jonah"},{"family":"Schultz","given":"Michael"}],"issued":{"date-parts":[["2017",10]]}}}],"schema":"https://github.com/citation-style-language/schema/raw/master/csl-citation.json"} </w:instrText>
      </w:r>
      <w:r w:rsidR="009755EF" w:rsidRPr="009755EF">
        <w:fldChar w:fldCharType="separate"/>
      </w:r>
      <w:r w:rsidR="009755EF" w:rsidRPr="009755EF">
        <w:t xml:space="preserve">(Bail 2014; DiMaggio, Nag, and </w:t>
      </w:r>
      <w:proofErr w:type="spellStart"/>
      <w:r w:rsidR="009755EF" w:rsidRPr="009755EF">
        <w:t>Blei</w:t>
      </w:r>
      <w:proofErr w:type="spellEnd"/>
      <w:r w:rsidR="009755EF" w:rsidRPr="009755EF">
        <w:t xml:space="preserve"> 2013; Mohr and Bogdanov 2013; </w:t>
      </w:r>
      <w:proofErr w:type="spellStart"/>
      <w:r w:rsidR="009755EF" w:rsidRPr="009755EF">
        <w:t>Fligstein</w:t>
      </w:r>
      <w:proofErr w:type="spellEnd"/>
      <w:r w:rsidR="009755EF" w:rsidRPr="009755EF">
        <w:t>, Stuart Brundage, and Schultz 2017)</w:t>
      </w:r>
      <w:r w:rsidR="009755EF" w:rsidRPr="009755EF">
        <w:fldChar w:fldCharType="end"/>
      </w:r>
      <w:r w:rsidR="009755EF" w:rsidRPr="009755EF">
        <w:t>.</w:t>
      </w:r>
    </w:p>
    <w:p w14:paraId="498DAA26" w14:textId="2821EF44" w:rsidR="00C958B7" w:rsidRDefault="002C68DD" w:rsidP="005C368C">
      <w:pPr>
        <w:spacing w:line="480" w:lineRule="auto"/>
        <w:ind w:firstLine="720"/>
      </w:pPr>
      <w:r w:rsidRPr="00C958B7">
        <w:t>A</w:t>
      </w:r>
      <w:r w:rsidR="007344D4" w:rsidRPr="00C958B7">
        <w:t>ll of t</w:t>
      </w:r>
      <w:r w:rsidR="001E1062" w:rsidRPr="00C958B7">
        <w:t>hese</w:t>
      </w:r>
      <w:r w:rsidR="00E37203">
        <w:t xml:space="preserve"> theories</w:t>
      </w:r>
      <w:r w:rsidR="001E1062" w:rsidRPr="00C958B7">
        <w:t xml:space="preserve"> </w:t>
      </w:r>
      <w:r w:rsidR="003F0E52" w:rsidRPr="00C958B7">
        <w:t>fit into broader literatures on organizational theory, culture, and cognition, which I am continuing to explore.</w:t>
      </w:r>
      <w:r w:rsidRPr="00C958B7">
        <w:t xml:space="preserve"> I am eager for feedback on which of these are most promising, especially any for which the literature has falsifiable assertions that my research could critique. I have found very few</w:t>
      </w:r>
      <w:r w:rsidR="00081987" w:rsidRPr="00C958B7">
        <w:t xml:space="preserve">, and this is </w:t>
      </w:r>
      <w:r w:rsidR="004C2FCC" w:rsidRPr="00C958B7">
        <w:t>my most important</w:t>
      </w:r>
      <w:r w:rsidR="00081987" w:rsidRPr="00C958B7">
        <w:t xml:space="preserve"> bottleneck at the moment.</w:t>
      </w:r>
    </w:p>
    <w:p w14:paraId="34FD7CC6" w14:textId="77777777" w:rsidR="00030033" w:rsidRPr="00C958B7" w:rsidRDefault="00030033" w:rsidP="005C368C">
      <w:pPr>
        <w:spacing w:line="480" w:lineRule="auto"/>
        <w:ind w:firstLine="720"/>
      </w:pPr>
    </w:p>
    <w:p w14:paraId="2716C0E9" w14:textId="5C77792D" w:rsidR="005338BB" w:rsidRPr="00C958B7" w:rsidRDefault="005B18B2" w:rsidP="005C368C">
      <w:pPr>
        <w:pStyle w:val="Heading1"/>
        <w:spacing w:before="0" w:line="480" w:lineRule="auto"/>
        <w:jc w:val="center"/>
        <w:rPr>
          <w:rFonts w:cs="Times New Roman"/>
          <w:b/>
          <w:bCs/>
          <w:sz w:val="24"/>
          <w:szCs w:val="24"/>
        </w:rPr>
      </w:pPr>
      <w:r w:rsidRPr="00C958B7">
        <w:rPr>
          <w:rFonts w:cs="Times New Roman"/>
          <w:b/>
          <w:bCs/>
          <w:sz w:val="24"/>
          <w:szCs w:val="24"/>
        </w:rPr>
        <w:t>2</w:t>
      </w:r>
      <w:r w:rsidR="00A85841" w:rsidRPr="00C958B7">
        <w:rPr>
          <w:rFonts w:cs="Times New Roman"/>
          <w:b/>
          <w:bCs/>
          <w:sz w:val="24"/>
          <w:szCs w:val="24"/>
        </w:rPr>
        <w:t xml:space="preserve">. </w:t>
      </w:r>
      <w:r w:rsidRPr="00C958B7">
        <w:rPr>
          <w:rFonts w:cs="Times New Roman"/>
          <w:b/>
          <w:bCs/>
          <w:sz w:val="24"/>
          <w:szCs w:val="24"/>
        </w:rPr>
        <w:t>EXPLORING THE CORPUS</w:t>
      </w:r>
    </w:p>
    <w:p w14:paraId="6AA46F8E" w14:textId="77777777" w:rsidR="00F11848" w:rsidRDefault="00C958B7" w:rsidP="005C368C">
      <w:pPr>
        <w:spacing w:line="480" w:lineRule="auto"/>
      </w:pPr>
      <w:r w:rsidRPr="00C958B7">
        <w:t xml:space="preserve">I </w:t>
      </w:r>
      <w:r w:rsidR="009076F1">
        <w:t xml:space="preserve">am fairly convinced that most computational text analysis projects should start with the basics and only use more sophisticated methods where less sophisticated methods fail. </w:t>
      </w:r>
      <w:proofErr w:type="gramStart"/>
      <w:r w:rsidR="009076F1">
        <w:t>So</w:t>
      </w:r>
      <w:proofErr w:type="gramEnd"/>
      <w:r w:rsidR="009076F1">
        <w:t xml:space="preserve"> after gathering and cleaning the corpus for SOCI 40133, I was most interested in simple keyword counts. </w:t>
      </w:r>
      <w:r w:rsidR="00926C8A">
        <w:t>Figure 1</w:t>
      </w:r>
      <w:r w:rsidR="009076F1">
        <w:t xml:space="preserve"> shows relative frequency (count-of-word * 1,000,000 / total-words-in-year) of various keywords related to the economic and social dimensions of AI</w:t>
      </w:r>
      <w:r w:rsidR="00926C8A">
        <w:t>. I did not see evidence of the main trend I was looking for, an increase in mentions of “bias”, “ethic”, or “fair” over time or peaks corresponding with major AI events (e.g., AlphaGo defeating the world Go champion in 2016), though “bias” did increase from 2017 to 2020. I was surprised to see a huge increase in mentions of “revenue”, at least without a comparable increase in “profit”. If the general social trend were an increase in businesses with AI-related revenue or a near-potential for AI-related revenue, then I would expect both keywords to increase in relative frequency.</w:t>
      </w:r>
    </w:p>
    <w:p w14:paraId="7D821CB5" w14:textId="77777777" w:rsidR="00F11848" w:rsidRDefault="00F11848" w:rsidP="005C368C">
      <w:pPr>
        <w:spacing w:line="480" w:lineRule="auto"/>
      </w:pPr>
    </w:p>
    <w:p w14:paraId="1E483DDD" w14:textId="41588F66" w:rsidR="00926C8A" w:rsidRPr="00F11848" w:rsidRDefault="00926C8A" w:rsidP="005C368C">
      <w:pPr>
        <w:spacing w:line="480" w:lineRule="auto"/>
      </w:pPr>
      <w:r>
        <w:rPr>
          <w:b/>
          <w:bCs/>
        </w:rPr>
        <w:t>Figure 1. Relative Frequency of AI Keywords Over Time</w:t>
      </w:r>
    </w:p>
    <w:p w14:paraId="6E708FCF" w14:textId="4B8D2046" w:rsidR="00C958B7" w:rsidRDefault="00C958B7" w:rsidP="005C368C">
      <w:pPr>
        <w:spacing w:line="480" w:lineRule="auto"/>
        <w:jc w:val="center"/>
      </w:pPr>
      <w:r w:rsidRPr="00C958B7">
        <w:rPr>
          <w:noProof/>
        </w:rPr>
        <w:lastRenderedPageBreak/>
        <w:drawing>
          <wp:inline distT="0" distB="0" distL="0" distR="0" wp14:anchorId="7EAF5494" wp14:editId="32EE4C07">
            <wp:extent cx="4838700" cy="3225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700" cy="3225800"/>
                    </a:xfrm>
                    <a:prstGeom prst="rect">
                      <a:avLst/>
                    </a:prstGeom>
                  </pic:spPr>
                </pic:pic>
              </a:graphicData>
            </a:graphic>
          </wp:inline>
        </w:drawing>
      </w:r>
    </w:p>
    <w:p w14:paraId="4DA7F842" w14:textId="27450182" w:rsidR="00995303" w:rsidRDefault="00995303" w:rsidP="005C368C">
      <w:pPr>
        <w:spacing w:line="480" w:lineRule="auto"/>
        <w:ind w:firstLine="720"/>
      </w:pPr>
      <w:r>
        <w:t xml:space="preserve">Several </w:t>
      </w:r>
      <w:r w:rsidR="00662DF4">
        <w:t xml:space="preserve">of these keywords may also vary in usage over time, which is not captured by a simple count. For example, a </w:t>
      </w:r>
      <w:r w:rsidRPr="00995303">
        <w:t>2012 article that mentions “bias”</w:t>
      </w:r>
      <w:r w:rsidR="00662DF4">
        <w:t xml:space="preserve"> says, </w:t>
      </w:r>
      <w:r w:rsidRPr="00995303">
        <w:t xml:space="preserve">“Coupled with the data, though, we must have a much better understanding of decision making, which means extending knowledge about cognitive biases, about boundary work (scientists, citizens, and policymakers working together to weigh options on the basis not only of empirical evidence but also of values).” </w:t>
      </w:r>
      <w:r w:rsidR="009713A8">
        <w:t>(“</w:t>
      </w:r>
      <w:r w:rsidRPr="00995303">
        <w:t>The Future of Big Data”</w:t>
      </w:r>
      <w:r w:rsidR="009713A8">
        <w:t xml:space="preserve">, </w:t>
      </w:r>
      <w:r w:rsidRPr="00995303">
        <w:t>Pew Research Center</w:t>
      </w:r>
      <w:r w:rsidR="009713A8">
        <w:t xml:space="preserve">). </w:t>
      </w:r>
      <w:r w:rsidR="00A0180F">
        <w:t xml:space="preserve">This refers to the cognitive biases of humans, which affect policy. </w:t>
      </w:r>
      <w:r w:rsidR="009713A8">
        <w:t xml:space="preserve">A 2020 article </w:t>
      </w:r>
      <w:r w:rsidR="00A0180F">
        <w:t>uses “bias” a different way, “</w:t>
      </w:r>
      <w:r w:rsidR="00A0180F" w:rsidRPr="00A0180F">
        <w:t>Current implementations of the software also perpetuate racial bias by misidentifying people of color far more frequently than white people.”</w:t>
      </w:r>
      <w:r w:rsidR="00A0180F">
        <w:t xml:space="preserve"> This is a more machine-centric usage of “bias”.</w:t>
      </w:r>
    </w:p>
    <w:p w14:paraId="66A7DACE" w14:textId="4BF59E60" w:rsidR="005F32F0" w:rsidRDefault="004E4ECB" w:rsidP="005C368C">
      <w:pPr>
        <w:spacing w:line="480" w:lineRule="auto"/>
        <w:ind w:firstLine="720"/>
      </w:pPr>
      <w:r>
        <w:t>Th</w:t>
      </w:r>
      <w:r w:rsidR="00052D78">
        <w:t>ese disparate trends</w:t>
      </w:r>
      <w:r>
        <w:t xml:space="preserve"> suggest a need for</w:t>
      </w:r>
      <w:r w:rsidR="005F32F0">
        <w:t xml:space="preserve"> clustering and</w:t>
      </w:r>
      <w:r>
        <w:t xml:space="preserve"> topic models to aggregate words into coherent topics and detect connections between words as well as changes in topics over time.</w:t>
      </w:r>
      <w:r w:rsidR="00224D28">
        <w:t xml:space="preserve"> First, </w:t>
      </w:r>
      <w:proofErr w:type="spellStart"/>
      <w:r w:rsidR="00224D28">
        <w:t>KMeans</w:t>
      </w:r>
      <w:proofErr w:type="spellEnd"/>
      <w:r w:rsidR="00224D28">
        <w:t xml:space="preserve"> clustering using 3</w:t>
      </w:r>
      <w:r w:rsidR="00224D28" w:rsidRPr="00224D28">
        <w:t>–</w:t>
      </w:r>
      <w:r w:rsidR="00224D28">
        <w:t xml:space="preserve">50 clusters </w:t>
      </w:r>
      <w:proofErr w:type="gramStart"/>
      <w:r w:rsidR="00224D28">
        <w:t>does</w:t>
      </w:r>
      <w:proofErr w:type="gramEnd"/>
      <w:r w:rsidR="00224D28">
        <w:t xml:space="preserve"> not seem to perform well on the data. Unlike the multidimensional scaling of datasets in class, the AI news articles just look like a blob. The silhouette scores are very low.</w:t>
      </w:r>
    </w:p>
    <w:p w14:paraId="28C9B752" w14:textId="77777777" w:rsidR="00D026C0" w:rsidRDefault="00D026C0" w:rsidP="005C368C">
      <w:pPr>
        <w:spacing w:line="480" w:lineRule="auto"/>
        <w:ind w:firstLine="720"/>
      </w:pPr>
    </w:p>
    <w:p w14:paraId="08C15BD1" w14:textId="081F61DC" w:rsidR="00224D28" w:rsidRDefault="00224D28" w:rsidP="005C368C">
      <w:pPr>
        <w:spacing w:line="480" w:lineRule="auto"/>
      </w:pPr>
      <w:r>
        <w:rPr>
          <w:noProof/>
        </w:rPr>
        <w:drawing>
          <wp:inline distT="0" distB="0" distL="0" distR="0" wp14:anchorId="36F9F416" wp14:editId="4A2D992A">
            <wp:extent cx="5943600" cy="2425700"/>
            <wp:effectExtent l="0" t="0" r="0" b="0"/>
            <wp:docPr id="4" name="Picture 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1B03E11E" w14:textId="49B1EBBF" w:rsidR="00576AF0" w:rsidRDefault="00DE0503" w:rsidP="005C368C">
      <w:pPr>
        <w:spacing w:line="480" w:lineRule="auto"/>
      </w:pPr>
      <w:r>
        <w:rPr>
          <w:noProof/>
        </w:rPr>
        <w:drawing>
          <wp:inline distT="0" distB="0" distL="0" distR="0" wp14:anchorId="49ADDAEC" wp14:editId="1DE52369">
            <wp:extent cx="5943600" cy="242570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6E678B49" w14:textId="0173108D" w:rsidR="00DE0503" w:rsidRDefault="00DE0503" w:rsidP="005C368C">
      <w:pPr>
        <w:spacing w:line="480" w:lineRule="auto"/>
        <w:ind w:firstLine="720"/>
      </w:pPr>
      <w:r>
        <w:t xml:space="preserve">The top terms in each cluster had some coherence. For example, we see business, customers, digital, customer, and security in one cluster; another is china, Chinese, trump, trade, Huawei, government, and companies; another is </w:t>
      </w:r>
      <w:proofErr w:type="spellStart"/>
      <w:r>
        <w:t>facebook</w:t>
      </w:r>
      <w:proofErr w:type="spellEnd"/>
      <w:r>
        <w:t>, people, game, just, apple, says, company. Th</w:t>
      </w:r>
      <w:r w:rsidR="00F84D35">
        <w:t>is gives me some sense of the frames through which AI are viewed (e.g. a business-oriented frame, a China-oriented frame, and a Silicon Valley-oriented frame), but th</w:t>
      </w:r>
      <w:r>
        <w:t>e others are less interpretable</w:t>
      </w:r>
      <w:r w:rsidR="00F84D35">
        <w:t>.</w:t>
      </w:r>
    </w:p>
    <w:p w14:paraId="6756BAD9" w14:textId="7A8C2B56" w:rsidR="00735747" w:rsidRDefault="005F32F0" w:rsidP="005C368C">
      <w:pPr>
        <w:spacing w:line="480" w:lineRule="auto"/>
        <w:ind w:firstLine="720"/>
      </w:pPr>
      <w:r>
        <w:t>I</w:t>
      </w:r>
      <w:r w:rsidR="00052D78">
        <w:t xml:space="preserve"> built a vanilla LDA topic model, toying with the parameters and getting the most coherent </w:t>
      </w:r>
      <w:r w:rsidR="00052D78" w:rsidRPr="00052D78">
        <w:t>results with 10 topics. The outputs of the topic model are listed in Table 1.</w:t>
      </w:r>
    </w:p>
    <w:p w14:paraId="2844998B" w14:textId="77777777" w:rsidR="00735747" w:rsidRDefault="00735747" w:rsidP="005C368C">
      <w:pPr>
        <w:spacing w:line="480" w:lineRule="auto"/>
        <w:rPr>
          <w:b/>
          <w:bCs/>
        </w:rPr>
      </w:pPr>
    </w:p>
    <w:p w14:paraId="78F20802" w14:textId="054AF924" w:rsidR="00052D78" w:rsidRPr="00735747" w:rsidRDefault="00052D78" w:rsidP="005C368C">
      <w:pPr>
        <w:spacing w:line="480" w:lineRule="auto"/>
      </w:pPr>
      <w:r w:rsidRPr="00052D78">
        <w:rPr>
          <w:b/>
          <w:bCs/>
        </w:rPr>
        <w:t>Table 1. Vanilla LDA Topic Model of AI Corpus</w:t>
      </w:r>
    </w:p>
    <w:tbl>
      <w:tblPr>
        <w:tblStyle w:val="TableGrid"/>
        <w:tblW w:w="1044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3"/>
        <w:gridCol w:w="1043"/>
        <w:gridCol w:w="1043"/>
        <w:gridCol w:w="1066"/>
        <w:gridCol w:w="1066"/>
        <w:gridCol w:w="1043"/>
        <w:gridCol w:w="1043"/>
        <w:gridCol w:w="1043"/>
        <w:gridCol w:w="1146"/>
        <w:gridCol w:w="1076"/>
      </w:tblGrid>
      <w:tr w:rsidR="00052D78" w:rsidRPr="00052D78" w14:paraId="26D49ABF" w14:textId="77777777" w:rsidTr="00DA08E0">
        <w:trPr>
          <w:jc w:val="center"/>
        </w:trPr>
        <w:tc>
          <w:tcPr>
            <w:tcW w:w="0" w:type="auto"/>
            <w:tcBorders>
              <w:top w:val="single" w:sz="4" w:space="0" w:color="auto"/>
              <w:left w:val="single" w:sz="4" w:space="0" w:color="auto"/>
              <w:bottom w:val="single" w:sz="4" w:space="0" w:color="auto"/>
            </w:tcBorders>
            <w:shd w:val="clear" w:color="auto" w:fill="F2F2F2" w:themeFill="background1" w:themeFillShade="F2"/>
            <w:hideMark/>
          </w:tcPr>
          <w:p w14:paraId="5A3A07A4" w14:textId="527C1727" w:rsidR="00052D78" w:rsidRPr="00052D78" w:rsidRDefault="00052D78" w:rsidP="005C368C">
            <w:pPr>
              <w:spacing w:line="480" w:lineRule="auto"/>
              <w:jc w:val="right"/>
              <w:rPr>
                <w:b/>
                <w:bCs/>
                <w:color w:val="000000"/>
              </w:rPr>
            </w:pPr>
            <w:r w:rsidRPr="00052D78">
              <w:rPr>
                <w:b/>
                <w:bCs/>
                <w:color w:val="000000"/>
              </w:rPr>
              <w:t>Topic_0</w:t>
            </w:r>
          </w:p>
        </w:tc>
        <w:tc>
          <w:tcPr>
            <w:tcW w:w="0" w:type="auto"/>
            <w:tcBorders>
              <w:top w:val="single" w:sz="4" w:space="0" w:color="auto"/>
              <w:bottom w:val="single" w:sz="4" w:space="0" w:color="auto"/>
            </w:tcBorders>
            <w:shd w:val="clear" w:color="auto" w:fill="F2F2F2" w:themeFill="background1" w:themeFillShade="F2"/>
            <w:hideMark/>
          </w:tcPr>
          <w:p w14:paraId="7F43F232" w14:textId="4A54C5A5" w:rsidR="00052D78" w:rsidRPr="00052D78" w:rsidRDefault="00052D78" w:rsidP="005C368C">
            <w:pPr>
              <w:spacing w:line="480" w:lineRule="auto"/>
              <w:jc w:val="right"/>
              <w:rPr>
                <w:b/>
                <w:bCs/>
                <w:color w:val="000000"/>
              </w:rPr>
            </w:pPr>
            <w:r w:rsidRPr="00052D78">
              <w:rPr>
                <w:b/>
                <w:bCs/>
                <w:color w:val="000000"/>
              </w:rPr>
              <w:t>Topic_1</w:t>
            </w:r>
          </w:p>
        </w:tc>
        <w:tc>
          <w:tcPr>
            <w:tcW w:w="0" w:type="auto"/>
            <w:tcBorders>
              <w:top w:val="single" w:sz="4" w:space="0" w:color="auto"/>
              <w:bottom w:val="single" w:sz="4" w:space="0" w:color="auto"/>
            </w:tcBorders>
            <w:shd w:val="clear" w:color="auto" w:fill="F2F2F2" w:themeFill="background1" w:themeFillShade="F2"/>
            <w:hideMark/>
          </w:tcPr>
          <w:p w14:paraId="6CAF5D46" w14:textId="786C40C8" w:rsidR="00052D78" w:rsidRPr="00052D78" w:rsidRDefault="00052D78" w:rsidP="005C368C">
            <w:pPr>
              <w:spacing w:line="480" w:lineRule="auto"/>
              <w:jc w:val="right"/>
              <w:rPr>
                <w:b/>
                <w:bCs/>
                <w:color w:val="000000"/>
              </w:rPr>
            </w:pPr>
            <w:r w:rsidRPr="00052D78">
              <w:rPr>
                <w:b/>
                <w:bCs/>
                <w:color w:val="000000"/>
              </w:rPr>
              <w:t>Topic_2</w:t>
            </w:r>
          </w:p>
        </w:tc>
        <w:tc>
          <w:tcPr>
            <w:tcW w:w="0" w:type="auto"/>
            <w:tcBorders>
              <w:top w:val="single" w:sz="4" w:space="0" w:color="auto"/>
              <w:bottom w:val="single" w:sz="4" w:space="0" w:color="auto"/>
            </w:tcBorders>
            <w:shd w:val="clear" w:color="auto" w:fill="F2F2F2" w:themeFill="background1" w:themeFillShade="F2"/>
            <w:hideMark/>
          </w:tcPr>
          <w:p w14:paraId="1E9A430A" w14:textId="13033FCF" w:rsidR="00052D78" w:rsidRPr="00052D78" w:rsidRDefault="00052D78" w:rsidP="005C368C">
            <w:pPr>
              <w:spacing w:line="480" w:lineRule="auto"/>
              <w:jc w:val="right"/>
              <w:rPr>
                <w:b/>
                <w:bCs/>
                <w:color w:val="000000"/>
              </w:rPr>
            </w:pPr>
            <w:r w:rsidRPr="00052D78">
              <w:rPr>
                <w:b/>
                <w:bCs/>
                <w:color w:val="000000"/>
              </w:rPr>
              <w:t>Topic_3</w:t>
            </w:r>
          </w:p>
        </w:tc>
        <w:tc>
          <w:tcPr>
            <w:tcW w:w="0" w:type="auto"/>
            <w:tcBorders>
              <w:top w:val="single" w:sz="4" w:space="0" w:color="auto"/>
              <w:bottom w:val="single" w:sz="4" w:space="0" w:color="auto"/>
            </w:tcBorders>
            <w:shd w:val="clear" w:color="auto" w:fill="F2F2F2" w:themeFill="background1" w:themeFillShade="F2"/>
            <w:hideMark/>
          </w:tcPr>
          <w:p w14:paraId="1F0A8CCF" w14:textId="49EC9E97" w:rsidR="00052D78" w:rsidRPr="00052D78" w:rsidRDefault="00052D78" w:rsidP="005C368C">
            <w:pPr>
              <w:spacing w:line="480" w:lineRule="auto"/>
              <w:jc w:val="right"/>
              <w:rPr>
                <w:b/>
                <w:bCs/>
                <w:color w:val="000000"/>
              </w:rPr>
            </w:pPr>
            <w:r w:rsidRPr="00052D78">
              <w:rPr>
                <w:b/>
                <w:bCs/>
                <w:color w:val="000000"/>
              </w:rPr>
              <w:t>Topic_4</w:t>
            </w:r>
          </w:p>
        </w:tc>
        <w:tc>
          <w:tcPr>
            <w:tcW w:w="0" w:type="auto"/>
            <w:tcBorders>
              <w:top w:val="single" w:sz="4" w:space="0" w:color="auto"/>
              <w:bottom w:val="single" w:sz="4" w:space="0" w:color="auto"/>
            </w:tcBorders>
            <w:shd w:val="clear" w:color="auto" w:fill="F2F2F2" w:themeFill="background1" w:themeFillShade="F2"/>
            <w:hideMark/>
          </w:tcPr>
          <w:p w14:paraId="72C8A12F" w14:textId="5991D2F4" w:rsidR="00052D78" w:rsidRPr="00052D78" w:rsidRDefault="00052D78" w:rsidP="005C368C">
            <w:pPr>
              <w:spacing w:line="480" w:lineRule="auto"/>
              <w:jc w:val="right"/>
              <w:rPr>
                <w:b/>
                <w:bCs/>
                <w:color w:val="000000"/>
              </w:rPr>
            </w:pPr>
            <w:r w:rsidRPr="00052D78">
              <w:rPr>
                <w:b/>
                <w:bCs/>
                <w:color w:val="000000"/>
              </w:rPr>
              <w:t>Topic_5</w:t>
            </w:r>
          </w:p>
        </w:tc>
        <w:tc>
          <w:tcPr>
            <w:tcW w:w="0" w:type="auto"/>
            <w:tcBorders>
              <w:top w:val="single" w:sz="4" w:space="0" w:color="auto"/>
              <w:bottom w:val="single" w:sz="4" w:space="0" w:color="auto"/>
            </w:tcBorders>
            <w:shd w:val="clear" w:color="auto" w:fill="F2F2F2" w:themeFill="background1" w:themeFillShade="F2"/>
            <w:hideMark/>
          </w:tcPr>
          <w:p w14:paraId="15DC8CED" w14:textId="7E6A40EB" w:rsidR="00052D78" w:rsidRPr="00052D78" w:rsidRDefault="00052D78" w:rsidP="005C368C">
            <w:pPr>
              <w:spacing w:line="480" w:lineRule="auto"/>
              <w:jc w:val="right"/>
              <w:rPr>
                <w:b/>
                <w:bCs/>
                <w:color w:val="000000"/>
              </w:rPr>
            </w:pPr>
            <w:r w:rsidRPr="00052D78">
              <w:rPr>
                <w:b/>
                <w:bCs/>
                <w:color w:val="000000"/>
              </w:rPr>
              <w:t>Topic_6</w:t>
            </w:r>
          </w:p>
        </w:tc>
        <w:tc>
          <w:tcPr>
            <w:tcW w:w="0" w:type="auto"/>
            <w:tcBorders>
              <w:top w:val="single" w:sz="4" w:space="0" w:color="auto"/>
              <w:bottom w:val="single" w:sz="4" w:space="0" w:color="auto"/>
            </w:tcBorders>
            <w:shd w:val="clear" w:color="auto" w:fill="F2F2F2" w:themeFill="background1" w:themeFillShade="F2"/>
            <w:hideMark/>
          </w:tcPr>
          <w:p w14:paraId="49171585" w14:textId="13EDB1A3" w:rsidR="00052D78" w:rsidRPr="00052D78" w:rsidRDefault="00052D78" w:rsidP="005C368C">
            <w:pPr>
              <w:spacing w:line="480" w:lineRule="auto"/>
              <w:jc w:val="right"/>
              <w:rPr>
                <w:b/>
                <w:bCs/>
                <w:color w:val="000000"/>
              </w:rPr>
            </w:pPr>
            <w:r w:rsidRPr="00052D78">
              <w:rPr>
                <w:b/>
                <w:bCs/>
                <w:color w:val="000000"/>
              </w:rPr>
              <w:t>Topic_7</w:t>
            </w:r>
          </w:p>
        </w:tc>
        <w:tc>
          <w:tcPr>
            <w:tcW w:w="0" w:type="auto"/>
            <w:tcBorders>
              <w:top w:val="single" w:sz="4" w:space="0" w:color="auto"/>
              <w:bottom w:val="single" w:sz="4" w:space="0" w:color="auto"/>
            </w:tcBorders>
            <w:shd w:val="clear" w:color="auto" w:fill="F2F2F2" w:themeFill="background1" w:themeFillShade="F2"/>
            <w:hideMark/>
          </w:tcPr>
          <w:p w14:paraId="15A17CB7" w14:textId="2E7F6522" w:rsidR="00052D78" w:rsidRPr="00052D78" w:rsidRDefault="00052D78" w:rsidP="005C368C">
            <w:pPr>
              <w:spacing w:line="480" w:lineRule="auto"/>
              <w:jc w:val="right"/>
              <w:rPr>
                <w:b/>
                <w:bCs/>
                <w:color w:val="000000"/>
              </w:rPr>
            </w:pPr>
            <w:r w:rsidRPr="00052D78">
              <w:rPr>
                <w:b/>
                <w:bCs/>
                <w:color w:val="000000"/>
              </w:rPr>
              <w:t>Topic_8</w:t>
            </w:r>
          </w:p>
        </w:tc>
        <w:tc>
          <w:tcPr>
            <w:tcW w:w="0" w:type="auto"/>
            <w:tcBorders>
              <w:top w:val="single" w:sz="4" w:space="0" w:color="auto"/>
              <w:bottom w:val="single" w:sz="4" w:space="0" w:color="auto"/>
              <w:right w:val="single" w:sz="4" w:space="0" w:color="auto"/>
            </w:tcBorders>
            <w:shd w:val="clear" w:color="auto" w:fill="F2F2F2" w:themeFill="background1" w:themeFillShade="F2"/>
            <w:hideMark/>
          </w:tcPr>
          <w:p w14:paraId="6F3A3372" w14:textId="02A6DCCD" w:rsidR="00052D78" w:rsidRPr="00052D78" w:rsidRDefault="00052D78" w:rsidP="005C368C">
            <w:pPr>
              <w:spacing w:line="480" w:lineRule="auto"/>
              <w:jc w:val="right"/>
              <w:rPr>
                <w:b/>
                <w:bCs/>
                <w:color w:val="000000"/>
              </w:rPr>
            </w:pPr>
            <w:r w:rsidRPr="00052D78">
              <w:rPr>
                <w:b/>
                <w:bCs/>
                <w:color w:val="000000"/>
              </w:rPr>
              <w:t>Topic_9</w:t>
            </w:r>
          </w:p>
        </w:tc>
      </w:tr>
      <w:tr w:rsidR="00052D78" w:rsidRPr="00052D78" w14:paraId="0B8F06FB" w14:textId="77777777" w:rsidTr="00DA08E0">
        <w:trPr>
          <w:jc w:val="center"/>
        </w:trPr>
        <w:tc>
          <w:tcPr>
            <w:tcW w:w="0" w:type="auto"/>
            <w:tcBorders>
              <w:top w:val="single" w:sz="4" w:space="0" w:color="auto"/>
              <w:left w:val="single" w:sz="4" w:space="0" w:color="auto"/>
              <w:bottom w:val="single" w:sz="4" w:space="0" w:color="auto"/>
            </w:tcBorders>
            <w:hideMark/>
          </w:tcPr>
          <w:p w14:paraId="45414E74" w14:textId="7AACDB7B" w:rsidR="00052D78" w:rsidRPr="00052D78" w:rsidRDefault="00052D78" w:rsidP="005C368C">
            <w:pPr>
              <w:spacing w:line="480" w:lineRule="auto"/>
              <w:jc w:val="right"/>
              <w:rPr>
                <w:b/>
                <w:bCs/>
                <w:color w:val="000000"/>
                <w:sz w:val="18"/>
                <w:szCs w:val="18"/>
              </w:rPr>
            </w:pPr>
            <w:r w:rsidRPr="00052D78">
              <w:rPr>
                <w:color w:val="000000"/>
                <w:sz w:val="18"/>
                <w:szCs w:val="18"/>
              </w:rPr>
              <w:t>google</w:t>
            </w:r>
          </w:p>
        </w:tc>
        <w:tc>
          <w:tcPr>
            <w:tcW w:w="0" w:type="auto"/>
            <w:tcBorders>
              <w:top w:val="single" w:sz="4" w:space="0" w:color="auto"/>
              <w:bottom w:val="single" w:sz="4" w:space="0" w:color="auto"/>
            </w:tcBorders>
            <w:hideMark/>
          </w:tcPr>
          <w:p w14:paraId="756B9366" w14:textId="7388A851" w:rsidR="00052D78" w:rsidRPr="00052D78" w:rsidRDefault="00052D78" w:rsidP="005C368C">
            <w:pPr>
              <w:spacing w:line="480" w:lineRule="auto"/>
              <w:jc w:val="right"/>
              <w:rPr>
                <w:color w:val="000000"/>
                <w:sz w:val="18"/>
                <w:szCs w:val="18"/>
              </w:rPr>
            </w:pPr>
            <w:r w:rsidRPr="00052D78">
              <w:rPr>
                <w:color w:val="000000"/>
                <w:sz w:val="18"/>
                <w:szCs w:val="18"/>
              </w:rPr>
              <w:t>market</w:t>
            </w:r>
          </w:p>
        </w:tc>
        <w:tc>
          <w:tcPr>
            <w:tcW w:w="0" w:type="auto"/>
            <w:tcBorders>
              <w:top w:val="single" w:sz="4" w:space="0" w:color="auto"/>
              <w:bottom w:val="single" w:sz="4" w:space="0" w:color="auto"/>
            </w:tcBorders>
            <w:hideMark/>
          </w:tcPr>
          <w:p w14:paraId="3B02B966" w14:textId="1E964ACA" w:rsidR="00052D78" w:rsidRPr="00052D78" w:rsidRDefault="00052D78" w:rsidP="005C368C">
            <w:pPr>
              <w:spacing w:line="480" w:lineRule="auto"/>
              <w:jc w:val="right"/>
              <w:rPr>
                <w:color w:val="000000"/>
                <w:sz w:val="18"/>
                <w:szCs w:val="18"/>
              </w:rPr>
            </w:pPr>
            <w:r w:rsidRPr="00052D78">
              <w:rPr>
                <w:color w:val="000000"/>
                <w:sz w:val="18"/>
                <w:szCs w:val="18"/>
              </w:rPr>
              <w:t>learn</w:t>
            </w:r>
          </w:p>
        </w:tc>
        <w:tc>
          <w:tcPr>
            <w:tcW w:w="0" w:type="auto"/>
            <w:tcBorders>
              <w:top w:val="single" w:sz="4" w:space="0" w:color="auto"/>
              <w:bottom w:val="single" w:sz="4" w:space="0" w:color="auto"/>
            </w:tcBorders>
            <w:hideMark/>
          </w:tcPr>
          <w:p w14:paraId="728F55F1" w14:textId="0C2FF996" w:rsidR="00052D78" w:rsidRPr="00052D78" w:rsidRDefault="00052D78" w:rsidP="005C368C">
            <w:pPr>
              <w:spacing w:line="480" w:lineRule="auto"/>
              <w:jc w:val="right"/>
              <w:rPr>
                <w:color w:val="000000"/>
                <w:sz w:val="18"/>
                <w:szCs w:val="18"/>
              </w:rPr>
            </w:pPr>
            <w:r w:rsidRPr="00052D78">
              <w:rPr>
                <w:color w:val="000000"/>
                <w:sz w:val="18"/>
                <w:szCs w:val="18"/>
              </w:rPr>
              <w:t>china</w:t>
            </w:r>
          </w:p>
        </w:tc>
        <w:tc>
          <w:tcPr>
            <w:tcW w:w="0" w:type="auto"/>
            <w:tcBorders>
              <w:top w:val="single" w:sz="4" w:space="0" w:color="auto"/>
              <w:bottom w:val="single" w:sz="4" w:space="0" w:color="auto"/>
            </w:tcBorders>
            <w:hideMark/>
          </w:tcPr>
          <w:p w14:paraId="7FE10139" w14:textId="71A2C739" w:rsidR="00052D78" w:rsidRPr="00052D78" w:rsidRDefault="00052D78" w:rsidP="005C368C">
            <w:pPr>
              <w:spacing w:line="480" w:lineRule="auto"/>
              <w:jc w:val="right"/>
              <w:rPr>
                <w:color w:val="000000"/>
                <w:sz w:val="18"/>
                <w:szCs w:val="18"/>
              </w:rPr>
            </w:pPr>
            <w:r w:rsidRPr="00052D78">
              <w:rPr>
                <w:color w:val="000000"/>
                <w:sz w:val="18"/>
                <w:szCs w:val="18"/>
              </w:rPr>
              <w:t>health</w:t>
            </w:r>
          </w:p>
        </w:tc>
        <w:tc>
          <w:tcPr>
            <w:tcW w:w="0" w:type="auto"/>
            <w:tcBorders>
              <w:top w:val="single" w:sz="4" w:space="0" w:color="auto"/>
              <w:bottom w:val="single" w:sz="4" w:space="0" w:color="auto"/>
            </w:tcBorders>
            <w:hideMark/>
          </w:tcPr>
          <w:p w14:paraId="75F8DF84" w14:textId="0049DF39" w:rsidR="00052D78" w:rsidRPr="00052D78" w:rsidRDefault="00052D78" w:rsidP="005C368C">
            <w:pPr>
              <w:spacing w:line="480" w:lineRule="auto"/>
              <w:jc w:val="right"/>
              <w:rPr>
                <w:color w:val="000000"/>
                <w:sz w:val="18"/>
                <w:szCs w:val="18"/>
              </w:rPr>
            </w:pPr>
            <w:r w:rsidRPr="00052D78">
              <w:rPr>
                <w:color w:val="000000"/>
                <w:sz w:val="18"/>
                <w:szCs w:val="18"/>
              </w:rPr>
              <w:t>model</w:t>
            </w:r>
          </w:p>
        </w:tc>
        <w:tc>
          <w:tcPr>
            <w:tcW w:w="0" w:type="auto"/>
            <w:tcBorders>
              <w:top w:val="single" w:sz="4" w:space="0" w:color="auto"/>
              <w:bottom w:val="single" w:sz="4" w:space="0" w:color="auto"/>
            </w:tcBorders>
            <w:hideMark/>
          </w:tcPr>
          <w:p w14:paraId="67A3B5E0" w14:textId="3FDE8003" w:rsidR="00052D78" w:rsidRPr="00052D78" w:rsidRDefault="00052D78" w:rsidP="005C368C">
            <w:pPr>
              <w:spacing w:line="480" w:lineRule="auto"/>
              <w:jc w:val="right"/>
              <w:rPr>
                <w:color w:val="000000"/>
                <w:sz w:val="18"/>
                <w:szCs w:val="18"/>
              </w:rPr>
            </w:pPr>
            <w:r w:rsidRPr="00052D78">
              <w:rPr>
                <w:color w:val="000000"/>
                <w:sz w:val="18"/>
                <w:szCs w:val="18"/>
              </w:rPr>
              <w:t>business</w:t>
            </w:r>
          </w:p>
        </w:tc>
        <w:tc>
          <w:tcPr>
            <w:tcW w:w="0" w:type="auto"/>
            <w:tcBorders>
              <w:top w:val="single" w:sz="4" w:space="0" w:color="auto"/>
              <w:bottom w:val="single" w:sz="4" w:space="0" w:color="auto"/>
            </w:tcBorders>
            <w:hideMark/>
          </w:tcPr>
          <w:p w14:paraId="0E853403" w14:textId="526B790A" w:rsidR="00052D78" w:rsidRPr="00052D78" w:rsidRDefault="00052D78" w:rsidP="005C368C">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2728FE34" w14:textId="64C3FAD4" w:rsidR="00052D78" w:rsidRPr="00052D78" w:rsidRDefault="00052D78" w:rsidP="005C368C">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right w:val="single" w:sz="4" w:space="0" w:color="auto"/>
            </w:tcBorders>
            <w:hideMark/>
          </w:tcPr>
          <w:p w14:paraId="6AACE3AF" w14:textId="52F77126" w:rsidR="00052D78" w:rsidRPr="00052D78" w:rsidRDefault="00052D78" w:rsidP="005C368C">
            <w:pPr>
              <w:spacing w:line="480" w:lineRule="auto"/>
              <w:jc w:val="right"/>
              <w:rPr>
                <w:color w:val="000000"/>
                <w:sz w:val="18"/>
                <w:szCs w:val="18"/>
              </w:rPr>
            </w:pPr>
            <w:r w:rsidRPr="00052D78">
              <w:rPr>
                <w:color w:val="000000"/>
                <w:sz w:val="18"/>
                <w:szCs w:val="18"/>
              </w:rPr>
              <w:t>security</w:t>
            </w:r>
          </w:p>
        </w:tc>
      </w:tr>
      <w:tr w:rsidR="00052D78" w:rsidRPr="00052D78" w14:paraId="5A54F7ED" w14:textId="77777777" w:rsidTr="00DA08E0">
        <w:trPr>
          <w:jc w:val="center"/>
        </w:trPr>
        <w:tc>
          <w:tcPr>
            <w:tcW w:w="0" w:type="auto"/>
            <w:tcBorders>
              <w:top w:val="single" w:sz="4" w:space="0" w:color="auto"/>
              <w:left w:val="single" w:sz="4" w:space="0" w:color="auto"/>
              <w:bottom w:val="single" w:sz="4" w:space="0" w:color="auto"/>
            </w:tcBorders>
            <w:hideMark/>
          </w:tcPr>
          <w:p w14:paraId="090B7632" w14:textId="6EDDAEA1" w:rsidR="00052D78" w:rsidRPr="00052D78" w:rsidRDefault="00052D78" w:rsidP="005C368C">
            <w:pPr>
              <w:spacing w:line="480" w:lineRule="auto"/>
              <w:jc w:val="right"/>
              <w:rPr>
                <w:b/>
                <w:bCs/>
                <w:color w:val="000000"/>
                <w:sz w:val="18"/>
                <w:szCs w:val="18"/>
              </w:rPr>
            </w:pPr>
            <w:r w:rsidRPr="00052D78">
              <w:rPr>
                <w:color w:val="000000"/>
                <w:sz w:val="18"/>
                <w:szCs w:val="18"/>
              </w:rPr>
              <w:t>app</w:t>
            </w:r>
          </w:p>
        </w:tc>
        <w:tc>
          <w:tcPr>
            <w:tcW w:w="0" w:type="auto"/>
            <w:tcBorders>
              <w:top w:val="single" w:sz="4" w:space="0" w:color="auto"/>
              <w:bottom w:val="single" w:sz="4" w:space="0" w:color="auto"/>
            </w:tcBorders>
            <w:hideMark/>
          </w:tcPr>
          <w:p w14:paraId="17C219AF" w14:textId="0154FC93" w:rsidR="00052D78" w:rsidRPr="00052D78" w:rsidRDefault="00052D78" w:rsidP="005C368C">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0C6006EC" w14:textId="691D3AB7" w:rsidR="00052D78" w:rsidRPr="00052D78" w:rsidRDefault="00052D78" w:rsidP="005C368C">
            <w:pPr>
              <w:spacing w:line="480" w:lineRule="auto"/>
              <w:jc w:val="right"/>
              <w:rPr>
                <w:color w:val="000000"/>
                <w:sz w:val="18"/>
                <w:szCs w:val="18"/>
              </w:rPr>
            </w:pPr>
            <w:r w:rsidRPr="00052D78">
              <w:rPr>
                <w:color w:val="000000"/>
                <w:sz w:val="18"/>
                <w:szCs w:val="18"/>
              </w:rPr>
              <w:t>human</w:t>
            </w:r>
          </w:p>
        </w:tc>
        <w:tc>
          <w:tcPr>
            <w:tcW w:w="0" w:type="auto"/>
            <w:tcBorders>
              <w:top w:val="single" w:sz="4" w:space="0" w:color="auto"/>
              <w:bottom w:val="single" w:sz="4" w:space="0" w:color="auto"/>
            </w:tcBorders>
            <w:hideMark/>
          </w:tcPr>
          <w:p w14:paraId="5AF655FD" w14:textId="586B1AC0" w:rsidR="00052D78" w:rsidRPr="00052D78" w:rsidRDefault="00052D78" w:rsidP="005C368C">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374DA4FA" w14:textId="0BCC5808" w:rsidR="00052D78" w:rsidRPr="00052D78" w:rsidRDefault="00052D78" w:rsidP="005C368C">
            <w:pPr>
              <w:spacing w:line="480" w:lineRule="auto"/>
              <w:jc w:val="right"/>
              <w:rPr>
                <w:color w:val="000000"/>
                <w:sz w:val="18"/>
                <w:szCs w:val="18"/>
              </w:rPr>
            </w:pPr>
            <w:r w:rsidRPr="00052D78">
              <w:rPr>
                <w:color w:val="000000"/>
                <w:sz w:val="18"/>
                <w:szCs w:val="18"/>
              </w:rPr>
              <w:t>patient</w:t>
            </w:r>
          </w:p>
        </w:tc>
        <w:tc>
          <w:tcPr>
            <w:tcW w:w="0" w:type="auto"/>
            <w:tcBorders>
              <w:top w:val="single" w:sz="4" w:space="0" w:color="auto"/>
              <w:bottom w:val="single" w:sz="4" w:space="0" w:color="auto"/>
            </w:tcBorders>
            <w:hideMark/>
          </w:tcPr>
          <w:p w14:paraId="38BECB09" w14:textId="4650B74F" w:rsidR="00052D78" w:rsidRPr="00052D78" w:rsidRDefault="00052D78" w:rsidP="005C368C">
            <w:pPr>
              <w:spacing w:line="480" w:lineRule="auto"/>
              <w:jc w:val="right"/>
              <w:rPr>
                <w:color w:val="000000"/>
                <w:sz w:val="18"/>
                <w:szCs w:val="18"/>
              </w:rPr>
            </w:pPr>
            <w:r w:rsidRPr="00052D78">
              <w:rPr>
                <w:color w:val="000000"/>
                <w:sz w:val="18"/>
                <w:szCs w:val="18"/>
              </w:rPr>
              <w:t>learn</w:t>
            </w:r>
          </w:p>
        </w:tc>
        <w:tc>
          <w:tcPr>
            <w:tcW w:w="0" w:type="auto"/>
            <w:tcBorders>
              <w:top w:val="single" w:sz="4" w:space="0" w:color="auto"/>
              <w:bottom w:val="single" w:sz="4" w:space="0" w:color="auto"/>
            </w:tcBorders>
            <w:hideMark/>
          </w:tcPr>
          <w:p w14:paraId="0A7FE54D" w14:textId="747A4A5E" w:rsidR="00052D78" w:rsidRPr="00052D78" w:rsidRDefault="00052D78" w:rsidP="005C368C">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678C63F5" w14:textId="6BF26568" w:rsidR="00052D78" w:rsidRPr="00052D78" w:rsidRDefault="00052D78" w:rsidP="005C368C">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0FE3958F" w14:textId="3F9E5105" w:rsidR="00052D78" w:rsidRPr="00052D78" w:rsidRDefault="00052D78" w:rsidP="005C368C">
            <w:pPr>
              <w:spacing w:line="480" w:lineRule="auto"/>
              <w:jc w:val="right"/>
              <w:rPr>
                <w:color w:val="000000"/>
                <w:sz w:val="18"/>
                <w:szCs w:val="18"/>
              </w:rPr>
            </w:pPr>
            <w:proofErr w:type="spellStart"/>
            <w:r w:rsidRPr="00052D78">
              <w:rPr>
                <w:color w:val="000000"/>
                <w:sz w:val="18"/>
                <w:szCs w:val="18"/>
              </w:rPr>
              <w:t>india</w:t>
            </w:r>
            <w:proofErr w:type="spellEnd"/>
          </w:p>
        </w:tc>
        <w:tc>
          <w:tcPr>
            <w:tcW w:w="0" w:type="auto"/>
            <w:tcBorders>
              <w:top w:val="single" w:sz="4" w:space="0" w:color="auto"/>
              <w:bottom w:val="single" w:sz="4" w:space="0" w:color="auto"/>
              <w:right w:val="single" w:sz="4" w:space="0" w:color="auto"/>
            </w:tcBorders>
            <w:hideMark/>
          </w:tcPr>
          <w:p w14:paraId="28ED437A" w14:textId="19A27411" w:rsidR="00052D78" w:rsidRPr="00052D78" w:rsidRDefault="00052D78" w:rsidP="005C368C">
            <w:pPr>
              <w:spacing w:line="480" w:lineRule="auto"/>
              <w:jc w:val="right"/>
              <w:rPr>
                <w:color w:val="000000"/>
                <w:sz w:val="18"/>
                <w:szCs w:val="18"/>
              </w:rPr>
            </w:pPr>
            <w:r w:rsidRPr="00052D78">
              <w:rPr>
                <w:color w:val="000000"/>
                <w:sz w:val="18"/>
                <w:szCs w:val="18"/>
              </w:rPr>
              <w:t>say</w:t>
            </w:r>
          </w:p>
        </w:tc>
      </w:tr>
      <w:tr w:rsidR="00052D78" w:rsidRPr="00052D78" w14:paraId="0EFC4E47" w14:textId="77777777" w:rsidTr="00DA08E0">
        <w:trPr>
          <w:jc w:val="center"/>
        </w:trPr>
        <w:tc>
          <w:tcPr>
            <w:tcW w:w="0" w:type="auto"/>
            <w:tcBorders>
              <w:top w:val="single" w:sz="4" w:space="0" w:color="auto"/>
              <w:left w:val="single" w:sz="4" w:space="0" w:color="auto"/>
              <w:bottom w:val="single" w:sz="4" w:space="0" w:color="auto"/>
            </w:tcBorders>
            <w:hideMark/>
          </w:tcPr>
          <w:p w14:paraId="08B81292" w14:textId="3976BABA" w:rsidR="00052D78" w:rsidRPr="00052D78" w:rsidRDefault="00052D78" w:rsidP="005C368C">
            <w:pPr>
              <w:spacing w:line="480" w:lineRule="auto"/>
              <w:jc w:val="right"/>
              <w:rPr>
                <w:b/>
                <w:bCs/>
                <w:color w:val="000000"/>
                <w:sz w:val="18"/>
                <w:szCs w:val="18"/>
              </w:rPr>
            </w:pPr>
            <w:r w:rsidRPr="00052D78">
              <w:rPr>
                <w:color w:val="000000"/>
                <w:sz w:val="18"/>
                <w:szCs w:val="18"/>
              </w:rPr>
              <w:t>apple</w:t>
            </w:r>
          </w:p>
        </w:tc>
        <w:tc>
          <w:tcPr>
            <w:tcW w:w="0" w:type="auto"/>
            <w:tcBorders>
              <w:top w:val="single" w:sz="4" w:space="0" w:color="auto"/>
              <w:bottom w:val="single" w:sz="4" w:space="0" w:color="auto"/>
            </w:tcBorders>
            <w:hideMark/>
          </w:tcPr>
          <w:p w14:paraId="18AD2BDB" w14:textId="103B2912" w:rsidR="00052D78" w:rsidRPr="00052D78" w:rsidRDefault="00052D78" w:rsidP="005C368C">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tcBorders>
            <w:hideMark/>
          </w:tcPr>
          <w:p w14:paraId="4678289B" w14:textId="3AC6D288" w:rsidR="00052D78" w:rsidRPr="00052D78" w:rsidRDefault="00052D78" w:rsidP="005C368C">
            <w:pPr>
              <w:spacing w:line="480" w:lineRule="auto"/>
              <w:jc w:val="right"/>
              <w:rPr>
                <w:color w:val="000000"/>
                <w:sz w:val="18"/>
                <w:szCs w:val="18"/>
              </w:rPr>
            </w:pPr>
            <w:r w:rsidRPr="00052D78">
              <w:rPr>
                <w:color w:val="000000"/>
                <w:sz w:val="18"/>
                <w:szCs w:val="18"/>
              </w:rPr>
              <w:t>work</w:t>
            </w:r>
          </w:p>
        </w:tc>
        <w:tc>
          <w:tcPr>
            <w:tcW w:w="0" w:type="auto"/>
            <w:tcBorders>
              <w:top w:val="single" w:sz="4" w:space="0" w:color="auto"/>
              <w:bottom w:val="single" w:sz="4" w:space="0" w:color="auto"/>
            </w:tcBorders>
            <w:hideMark/>
          </w:tcPr>
          <w:p w14:paraId="0ABA970E" w14:textId="01E47581" w:rsidR="00052D78" w:rsidRPr="00052D78" w:rsidRDefault="00052D78" w:rsidP="005C368C">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3341B846" w14:textId="26633AAA" w:rsidR="00052D78" w:rsidRPr="00052D78" w:rsidRDefault="00052D78" w:rsidP="005C368C">
            <w:pPr>
              <w:spacing w:line="480" w:lineRule="auto"/>
              <w:jc w:val="right"/>
              <w:rPr>
                <w:color w:val="000000"/>
                <w:sz w:val="18"/>
                <w:szCs w:val="18"/>
              </w:rPr>
            </w:pPr>
            <w:r w:rsidRPr="00052D78">
              <w:rPr>
                <w:color w:val="000000"/>
                <w:sz w:val="18"/>
                <w:szCs w:val="18"/>
              </w:rPr>
              <w:t>information</w:t>
            </w:r>
          </w:p>
        </w:tc>
        <w:tc>
          <w:tcPr>
            <w:tcW w:w="0" w:type="auto"/>
            <w:tcBorders>
              <w:top w:val="single" w:sz="4" w:space="0" w:color="auto"/>
              <w:bottom w:val="single" w:sz="4" w:space="0" w:color="auto"/>
            </w:tcBorders>
            <w:hideMark/>
          </w:tcPr>
          <w:p w14:paraId="7B471424" w14:textId="513F713B" w:rsidR="00052D78" w:rsidRPr="00052D78" w:rsidRDefault="00052D78" w:rsidP="005C368C">
            <w:pPr>
              <w:spacing w:line="480" w:lineRule="auto"/>
              <w:jc w:val="right"/>
              <w:rPr>
                <w:color w:val="000000"/>
                <w:sz w:val="18"/>
                <w:szCs w:val="18"/>
              </w:rPr>
            </w:pPr>
            <w:r w:rsidRPr="00052D78">
              <w:rPr>
                <w:color w:val="000000"/>
                <w:sz w:val="18"/>
                <w:szCs w:val="18"/>
              </w:rPr>
              <w:t>image</w:t>
            </w:r>
          </w:p>
        </w:tc>
        <w:tc>
          <w:tcPr>
            <w:tcW w:w="0" w:type="auto"/>
            <w:tcBorders>
              <w:top w:val="single" w:sz="4" w:space="0" w:color="auto"/>
              <w:bottom w:val="single" w:sz="4" w:space="0" w:color="auto"/>
            </w:tcBorders>
            <w:hideMark/>
          </w:tcPr>
          <w:p w14:paraId="70DCAA8D" w14:textId="1CABDBE3" w:rsidR="00052D78" w:rsidRPr="00052D78" w:rsidRDefault="00052D78" w:rsidP="005C368C">
            <w:pPr>
              <w:spacing w:line="480" w:lineRule="auto"/>
              <w:jc w:val="right"/>
              <w:rPr>
                <w:color w:val="000000"/>
                <w:sz w:val="18"/>
                <w:szCs w:val="18"/>
              </w:rPr>
            </w:pPr>
            <w:r w:rsidRPr="00052D78">
              <w:rPr>
                <w:color w:val="000000"/>
                <w:sz w:val="18"/>
                <w:szCs w:val="18"/>
              </w:rPr>
              <w:t>customer</w:t>
            </w:r>
          </w:p>
        </w:tc>
        <w:tc>
          <w:tcPr>
            <w:tcW w:w="0" w:type="auto"/>
            <w:tcBorders>
              <w:top w:val="single" w:sz="4" w:space="0" w:color="auto"/>
              <w:bottom w:val="single" w:sz="4" w:space="0" w:color="auto"/>
            </w:tcBorders>
            <w:hideMark/>
          </w:tcPr>
          <w:p w14:paraId="5C87DEA1" w14:textId="332DBA82" w:rsidR="00052D78" w:rsidRPr="00052D78" w:rsidRDefault="00052D78" w:rsidP="005C368C">
            <w:pPr>
              <w:spacing w:line="480" w:lineRule="auto"/>
              <w:jc w:val="right"/>
              <w:rPr>
                <w:color w:val="000000"/>
                <w:sz w:val="18"/>
                <w:szCs w:val="18"/>
              </w:rPr>
            </w:pPr>
            <w:r w:rsidRPr="00052D78">
              <w:rPr>
                <w:color w:val="000000"/>
                <w:sz w:val="18"/>
                <w:szCs w:val="18"/>
              </w:rPr>
              <w:t>work</w:t>
            </w:r>
          </w:p>
        </w:tc>
        <w:tc>
          <w:tcPr>
            <w:tcW w:w="0" w:type="auto"/>
            <w:tcBorders>
              <w:top w:val="single" w:sz="4" w:space="0" w:color="auto"/>
              <w:bottom w:val="single" w:sz="4" w:space="0" w:color="auto"/>
            </w:tcBorders>
            <w:hideMark/>
          </w:tcPr>
          <w:p w14:paraId="6374A69F" w14:textId="781B7A90" w:rsidR="00052D78" w:rsidRPr="00052D78" w:rsidRDefault="00052D78" w:rsidP="005C368C">
            <w:pPr>
              <w:spacing w:line="480" w:lineRule="auto"/>
              <w:jc w:val="right"/>
              <w:rPr>
                <w:color w:val="000000"/>
                <w:sz w:val="18"/>
                <w:szCs w:val="18"/>
              </w:rPr>
            </w:pPr>
            <w:r w:rsidRPr="00052D78">
              <w:rPr>
                <w:color w:val="000000"/>
                <w:sz w:val="18"/>
                <w:szCs w:val="18"/>
              </w:rPr>
              <w:t>global</w:t>
            </w:r>
          </w:p>
        </w:tc>
        <w:tc>
          <w:tcPr>
            <w:tcW w:w="0" w:type="auto"/>
            <w:tcBorders>
              <w:top w:val="single" w:sz="4" w:space="0" w:color="auto"/>
              <w:bottom w:val="single" w:sz="4" w:space="0" w:color="auto"/>
              <w:right w:val="single" w:sz="4" w:space="0" w:color="auto"/>
            </w:tcBorders>
            <w:hideMark/>
          </w:tcPr>
          <w:p w14:paraId="0D28FD54" w14:textId="39CF9BE1" w:rsidR="00052D78" w:rsidRPr="00052D78" w:rsidRDefault="00052D78" w:rsidP="005C368C">
            <w:pPr>
              <w:spacing w:line="480" w:lineRule="auto"/>
              <w:jc w:val="right"/>
              <w:rPr>
                <w:color w:val="000000"/>
                <w:sz w:val="18"/>
                <w:szCs w:val="18"/>
              </w:rPr>
            </w:pPr>
            <w:r w:rsidRPr="00052D78">
              <w:rPr>
                <w:color w:val="000000"/>
                <w:sz w:val="18"/>
                <w:szCs w:val="18"/>
              </w:rPr>
              <w:t>government</w:t>
            </w:r>
          </w:p>
        </w:tc>
      </w:tr>
      <w:tr w:rsidR="00052D78" w:rsidRPr="00052D78" w14:paraId="41A251E4" w14:textId="77777777" w:rsidTr="00DA08E0">
        <w:trPr>
          <w:jc w:val="center"/>
        </w:trPr>
        <w:tc>
          <w:tcPr>
            <w:tcW w:w="0" w:type="auto"/>
            <w:tcBorders>
              <w:top w:val="single" w:sz="4" w:space="0" w:color="auto"/>
              <w:left w:val="single" w:sz="4" w:space="0" w:color="auto"/>
              <w:bottom w:val="single" w:sz="4" w:space="0" w:color="auto"/>
            </w:tcBorders>
            <w:hideMark/>
          </w:tcPr>
          <w:p w14:paraId="0053AA47" w14:textId="339DFB1A" w:rsidR="00052D78" w:rsidRPr="00052D78" w:rsidRDefault="00052D78" w:rsidP="005C368C">
            <w:pPr>
              <w:spacing w:line="480" w:lineRule="auto"/>
              <w:jc w:val="right"/>
              <w:rPr>
                <w:b/>
                <w:bCs/>
                <w:color w:val="000000"/>
                <w:sz w:val="18"/>
                <w:szCs w:val="18"/>
              </w:rPr>
            </w:pPr>
            <w:r w:rsidRPr="00052D78">
              <w:rPr>
                <w:color w:val="000000"/>
                <w:sz w:val="18"/>
                <w:szCs w:val="18"/>
              </w:rPr>
              <w:t>device</w:t>
            </w:r>
          </w:p>
        </w:tc>
        <w:tc>
          <w:tcPr>
            <w:tcW w:w="0" w:type="auto"/>
            <w:tcBorders>
              <w:top w:val="single" w:sz="4" w:space="0" w:color="auto"/>
              <w:bottom w:val="single" w:sz="4" w:space="0" w:color="auto"/>
            </w:tcBorders>
            <w:hideMark/>
          </w:tcPr>
          <w:p w14:paraId="24B806EA" w14:textId="56C147A7" w:rsidR="00052D78" w:rsidRPr="00052D78" w:rsidRDefault="00052D78" w:rsidP="005C368C">
            <w:pPr>
              <w:spacing w:line="480" w:lineRule="auto"/>
              <w:jc w:val="right"/>
              <w:rPr>
                <w:color w:val="000000"/>
                <w:sz w:val="18"/>
                <w:szCs w:val="18"/>
              </w:rPr>
            </w:pPr>
            <w:r w:rsidRPr="00052D78">
              <w:rPr>
                <w:color w:val="000000"/>
                <w:sz w:val="18"/>
                <w:szCs w:val="18"/>
              </w:rPr>
              <w:t>growth</w:t>
            </w:r>
          </w:p>
        </w:tc>
        <w:tc>
          <w:tcPr>
            <w:tcW w:w="0" w:type="auto"/>
            <w:tcBorders>
              <w:top w:val="single" w:sz="4" w:space="0" w:color="auto"/>
              <w:bottom w:val="single" w:sz="4" w:space="0" w:color="auto"/>
            </w:tcBorders>
            <w:hideMark/>
          </w:tcPr>
          <w:p w14:paraId="42EDFD6D" w14:textId="61ACF09C" w:rsidR="00052D78" w:rsidRPr="00052D78" w:rsidRDefault="00052D78" w:rsidP="005C368C">
            <w:pPr>
              <w:spacing w:line="480" w:lineRule="auto"/>
              <w:jc w:val="right"/>
              <w:rPr>
                <w:color w:val="000000"/>
                <w:sz w:val="18"/>
                <w:szCs w:val="18"/>
              </w:rPr>
            </w:pPr>
            <w:r w:rsidRPr="00052D78">
              <w:rPr>
                <w:color w:val="000000"/>
                <w:sz w:val="18"/>
                <w:szCs w:val="18"/>
              </w:rPr>
              <w:t>need</w:t>
            </w:r>
          </w:p>
        </w:tc>
        <w:tc>
          <w:tcPr>
            <w:tcW w:w="0" w:type="auto"/>
            <w:tcBorders>
              <w:top w:val="single" w:sz="4" w:space="0" w:color="auto"/>
              <w:bottom w:val="single" w:sz="4" w:space="0" w:color="auto"/>
            </w:tcBorders>
            <w:hideMark/>
          </w:tcPr>
          <w:p w14:paraId="3F200C39" w14:textId="47B83FEC" w:rsidR="00052D78" w:rsidRPr="00052D78" w:rsidRDefault="00052D78" w:rsidP="005C368C">
            <w:pPr>
              <w:spacing w:line="480" w:lineRule="auto"/>
              <w:jc w:val="right"/>
              <w:rPr>
                <w:color w:val="000000"/>
                <w:sz w:val="18"/>
                <w:szCs w:val="18"/>
              </w:rPr>
            </w:pPr>
            <w:proofErr w:type="spellStart"/>
            <w:r w:rsidRPr="00052D78">
              <w:rPr>
                <w:color w:val="000000"/>
                <w:sz w:val="18"/>
                <w:szCs w:val="18"/>
              </w:rPr>
              <w:t>facebook</w:t>
            </w:r>
            <w:proofErr w:type="spellEnd"/>
          </w:p>
        </w:tc>
        <w:tc>
          <w:tcPr>
            <w:tcW w:w="0" w:type="auto"/>
            <w:tcBorders>
              <w:top w:val="single" w:sz="4" w:space="0" w:color="auto"/>
              <w:bottom w:val="single" w:sz="4" w:space="0" w:color="auto"/>
            </w:tcBorders>
            <w:hideMark/>
          </w:tcPr>
          <w:p w14:paraId="4B81C770" w14:textId="7C81599D" w:rsidR="00052D78" w:rsidRPr="00052D78" w:rsidRDefault="00052D78" w:rsidP="005C368C">
            <w:pPr>
              <w:spacing w:line="480" w:lineRule="auto"/>
              <w:jc w:val="right"/>
              <w:rPr>
                <w:color w:val="000000"/>
                <w:sz w:val="18"/>
                <w:szCs w:val="18"/>
              </w:rPr>
            </w:pPr>
            <w:r w:rsidRPr="00052D78">
              <w:rPr>
                <w:color w:val="000000"/>
                <w:sz w:val="18"/>
                <w:szCs w:val="18"/>
              </w:rPr>
              <w:t>test</w:t>
            </w:r>
          </w:p>
        </w:tc>
        <w:tc>
          <w:tcPr>
            <w:tcW w:w="0" w:type="auto"/>
            <w:tcBorders>
              <w:top w:val="single" w:sz="4" w:space="0" w:color="auto"/>
              <w:bottom w:val="single" w:sz="4" w:space="0" w:color="auto"/>
            </w:tcBorders>
            <w:hideMark/>
          </w:tcPr>
          <w:p w14:paraId="4CCD00A2" w14:textId="07B4FAED" w:rsidR="00052D78" w:rsidRPr="00052D78" w:rsidRDefault="00052D78" w:rsidP="005C368C">
            <w:pPr>
              <w:spacing w:line="480" w:lineRule="auto"/>
              <w:jc w:val="right"/>
              <w:rPr>
                <w:color w:val="000000"/>
                <w:sz w:val="18"/>
                <w:szCs w:val="18"/>
              </w:rPr>
            </w:pPr>
            <w:r w:rsidRPr="00052D78">
              <w:rPr>
                <w:color w:val="000000"/>
                <w:sz w:val="18"/>
                <w:szCs w:val="18"/>
              </w:rPr>
              <w:t>machine</w:t>
            </w:r>
          </w:p>
        </w:tc>
        <w:tc>
          <w:tcPr>
            <w:tcW w:w="0" w:type="auto"/>
            <w:tcBorders>
              <w:top w:val="single" w:sz="4" w:space="0" w:color="auto"/>
              <w:bottom w:val="single" w:sz="4" w:space="0" w:color="auto"/>
            </w:tcBorders>
            <w:hideMark/>
          </w:tcPr>
          <w:p w14:paraId="6F9E24BC" w14:textId="548C31CA" w:rsidR="00052D78" w:rsidRPr="00052D78" w:rsidRDefault="00052D78" w:rsidP="005C368C">
            <w:pPr>
              <w:spacing w:line="480" w:lineRule="auto"/>
              <w:jc w:val="right"/>
              <w:rPr>
                <w:color w:val="000000"/>
                <w:sz w:val="18"/>
                <w:szCs w:val="18"/>
              </w:rPr>
            </w:pPr>
            <w:r w:rsidRPr="00052D78">
              <w:rPr>
                <w:color w:val="000000"/>
                <w:sz w:val="18"/>
                <w:szCs w:val="18"/>
              </w:rPr>
              <w:t>service</w:t>
            </w:r>
          </w:p>
        </w:tc>
        <w:tc>
          <w:tcPr>
            <w:tcW w:w="0" w:type="auto"/>
            <w:tcBorders>
              <w:top w:val="single" w:sz="4" w:space="0" w:color="auto"/>
              <w:bottom w:val="single" w:sz="4" w:space="0" w:color="auto"/>
            </w:tcBorders>
            <w:hideMark/>
          </w:tcPr>
          <w:p w14:paraId="20F430FE" w14:textId="505A06BC" w:rsidR="00052D78" w:rsidRPr="00052D78" w:rsidRDefault="00052D78" w:rsidP="005C368C">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tcBorders>
            <w:hideMark/>
          </w:tcPr>
          <w:p w14:paraId="53083AF1" w14:textId="16789A36" w:rsidR="00052D78" w:rsidRPr="00052D78" w:rsidRDefault="00052D78" w:rsidP="005C368C">
            <w:pPr>
              <w:spacing w:line="480" w:lineRule="auto"/>
              <w:jc w:val="right"/>
              <w:rPr>
                <w:color w:val="000000"/>
                <w:sz w:val="18"/>
                <w:szCs w:val="18"/>
              </w:rPr>
            </w:pPr>
            <w:r w:rsidRPr="00052D78">
              <w:rPr>
                <w:color w:val="000000"/>
                <w:sz w:val="18"/>
                <w:szCs w:val="18"/>
              </w:rPr>
              <w:t>industry</w:t>
            </w:r>
          </w:p>
        </w:tc>
        <w:tc>
          <w:tcPr>
            <w:tcW w:w="0" w:type="auto"/>
            <w:tcBorders>
              <w:top w:val="single" w:sz="4" w:space="0" w:color="auto"/>
              <w:bottom w:val="single" w:sz="4" w:space="0" w:color="auto"/>
              <w:right w:val="single" w:sz="4" w:space="0" w:color="auto"/>
            </w:tcBorders>
            <w:hideMark/>
          </w:tcPr>
          <w:p w14:paraId="7DCA1201" w14:textId="2BE75198" w:rsidR="00052D78" w:rsidRPr="00052D78" w:rsidRDefault="00052D78" w:rsidP="005C368C">
            <w:pPr>
              <w:spacing w:line="480" w:lineRule="auto"/>
              <w:jc w:val="right"/>
              <w:rPr>
                <w:color w:val="000000"/>
                <w:sz w:val="18"/>
                <w:szCs w:val="18"/>
              </w:rPr>
            </w:pPr>
            <w:r w:rsidRPr="00052D78">
              <w:rPr>
                <w:color w:val="000000"/>
                <w:sz w:val="18"/>
                <w:szCs w:val="18"/>
              </w:rPr>
              <w:t>state</w:t>
            </w:r>
          </w:p>
        </w:tc>
      </w:tr>
      <w:tr w:rsidR="00052D78" w:rsidRPr="00052D78" w14:paraId="4CB1143E" w14:textId="77777777" w:rsidTr="00DA08E0">
        <w:trPr>
          <w:jc w:val="center"/>
        </w:trPr>
        <w:tc>
          <w:tcPr>
            <w:tcW w:w="0" w:type="auto"/>
            <w:tcBorders>
              <w:top w:val="single" w:sz="4" w:space="0" w:color="auto"/>
              <w:left w:val="single" w:sz="4" w:space="0" w:color="auto"/>
              <w:bottom w:val="single" w:sz="4" w:space="0" w:color="auto"/>
            </w:tcBorders>
            <w:hideMark/>
          </w:tcPr>
          <w:p w14:paraId="0B2C71BF" w14:textId="1B1D7F29" w:rsidR="00052D78" w:rsidRPr="00052D78" w:rsidRDefault="00052D78" w:rsidP="005C368C">
            <w:pPr>
              <w:spacing w:line="480" w:lineRule="auto"/>
              <w:jc w:val="right"/>
              <w:rPr>
                <w:b/>
                <w:bCs/>
                <w:color w:val="000000"/>
                <w:sz w:val="18"/>
                <w:szCs w:val="18"/>
              </w:rPr>
            </w:pPr>
            <w:r w:rsidRPr="00052D78">
              <w:rPr>
                <w:color w:val="000000"/>
                <w:sz w:val="18"/>
                <w:szCs w:val="18"/>
              </w:rPr>
              <w:t>user</w:t>
            </w:r>
          </w:p>
        </w:tc>
        <w:tc>
          <w:tcPr>
            <w:tcW w:w="0" w:type="auto"/>
            <w:tcBorders>
              <w:top w:val="single" w:sz="4" w:space="0" w:color="auto"/>
              <w:bottom w:val="single" w:sz="4" w:space="0" w:color="auto"/>
            </w:tcBorders>
            <w:hideMark/>
          </w:tcPr>
          <w:p w14:paraId="43145EAA" w14:textId="13532A9F" w:rsidR="00052D78" w:rsidRPr="00052D78" w:rsidRDefault="00052D78" w:rsidP="005C368C">
            <w:pPr>
              <w:spacing w:line="480" w:lineRule="auto"/>
              <w:jc w:val="right"/>
              <w:rPr>
                <w:color w:val="000000"/>
                <w:sz w:val="18"/>
                <w:szCs w:val="18"/>
              </w:rPr>
            </w:pPr>
            <w:r w:rsidRPr="00052D78">
              <w:rPr>
                <w:color w:val="000000"/>
                <w:sz w:val="18"/>
                <w:szCs w:val="18"/>
              </w:rPr>
              <w:t>financial</w:t>
            </w:r>
          </w:p>
        </w:tc>
        <w:tc>
          <w:tcPr>
            <w:tcW w:w="0" w:type="auto"/>
            <w:tcBorders>
              <w:top w:val="single" w:sz="4" w:space="0" w:color="auto"/>
              <w:bottom w:val="single" w:sz="4" w:space="0" w:color="auto"/>
            </w:tcBorders>
            <w:hideMark/>
          </w:tcPr>
          <w:p w14:paraId="7F807506" w14:textId="4B9EDBBD" w:rsidR="00052D78" w:rsidRPr="00052D78" w:rsidRDefault="00052D78" w:rsidP="005C368C">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7E165C24" w14:textId="208A803F" w:rsidR="00052D78" w:rsidRPr="00052D78" w:rsidRDefault="00052D78" w:rsidP="005C368C">
            <w:pPr>
              <w:spacing w:line="480" w:lineRule="auto"/>
              <w:jc w:val="right"/>
              <w:rPr>
                <w:color w:val="000000"/>
                <w:sz w:val="18"/>
                <w:szCs w:val="18"/>
              </w:rPr>
            </w:pPr>
            <w:proofErr w:type="spellStart"/>
            <w:r w:rsidRPr="00052D78">
              <w:rPr>
                <w:color w:val="000000"/>
                <w:sz w:val="18"/>
                <w:szCs w:val="18"/>
              </w:rPr>
              <w:t>chinese</w:t>
            </w:r>
            <w:proofErr w:type="spellEnd"/>
          </w:p>
        </w:tc>
        <w:tc>
          <w:tcPr>
            <w:tcW w:w="0" w:type="auto"/>
            <w:tcBorders>
              <w:top w:val="single" w:sz="4" w:space="0" w:color="auto"/>
              <w:bottom w:val="single" w:sz="4" w:space="0" w:color="auto"/>
            </w:tcBorders>
            <w:hideMark/>
          </w:tcPr>
          <w:p w14:paraId="3AD9BFBF" w14:textId="09B38A57" w:rsidR="00052D78" w:rsidRPr="00052D78" w:rsidRDefault="00052D78" w:rsidP="005C368C">
            <w:pPr>
              <w:spacing w:line="480" w:lineRule="auto"/>
              <w:jc w:val="right"/>
              <w:rPr>
                <w:color w:val="000000"/>
                <w:sz w:val="18"/>
                <w:szCs w:val="18"/>
              </w:rPr>
            </w:pPr>
            <w:r w:rsidRPr="00052D78">
              <w:rPr>
                <w:color w:val="000000"/>
                <w:sz w:val="18"/>
                <w:szCs w:val="18"/>
              </w:rPr>
              <w:t>study</w:t>
            </w:r>
          </w:p>
        </w:tc>
        <w:tc>
          <w:tcPr>
            <w:tcW w:w="0" w:type="auto"/>
            <w:tcBorders>
              <w:top w:val="single" w:sz="4" w:space="0" w:color="auto"/>
              <w:bottom w:val="single" w:sz="4" w:space="0" w:color="auto"/>
            </w:tcBorders>
            <w:hideMark/>
          </w:tcPr>
          <w:p w14:paraId="4E9DE72A" w14:textId="64E10ADA" w:rsidR="00052D78" w:rsidRPr="00052D78" w:rsidRDefault="00052D78" w:rsidP="005C368C">
            <w:pPr>
              <w:spacing w:line="480" w:lineRule="auto"/>
              <w:jc w:val="right"/>
              <w:rPr>
                <w:color w:val="000000"/>
                <w:sz w:val="18"/>
                <w:szCs w:val="18"/>
              </w:rPr>
            </w:pPr>
            <w:r w:rsidRPr="00052D78">
              <w:rPr>
                <w:color w:val="000000"/>
                <w:sz w:val="18"/>
                <w:szCs w:val="18"/>
              </w:rPr>
              <w:t>network</w:t>
            </w:r>
          </w:p>
        </w:tc>
        <w:tc>
          <w:tcPr>
            <w:tcW w:w="0" w:type="auto"/>
            <w:tcBorders>
              <w:top w:val="single" w:sz="4" w:space="0" w:color="auto"/>
              <w:bottom w:val="single" w:sz="4" w:space="0" w:color="auto"/>
            </w:tcBorders>
            <w:hideMark/>
          </w:tcPr>
          <w:p w14:paraId="1ABA1BDD" w14:textId="0FA6E50F" w:rsidR="00052D78" w:rsidRPr="00052D78" w:rsidRDefault="00052D78" w:rsidP="005C368C">
            <w:pPr>
              <w:spacing w:line="480" w:lineRule="auto"/>
              <w:jc w:val="right"/>
              <w:rPr>
                <w:color w:val="000000"/>
                <w:sz w:val="18"/>
                <w:szCs w:val="18"/>
              </w:rPr>
            </w:pPr>
            <w:r w:rsidRPr="00052D78">
              <w:rPr>
                <w:color w:val="000000"/>
                <w:sz w:val="18"/>
                <w:szCs w:val="18"/>
              </w:rPr>
              <w:t>cloud</w:t>
            </w:r>
          </w:p>
        </w:tc>
        <w:tc>
          <w:tcPr>
            <w:tcW w:w="0" w:type="auto"/>
            <w:tcBorders>
              <w:top w:val="single" w:sz="4" w:space="0" w:color="auto"/>
              <w:bottom w:val="single" w:sz="4" w:space="0" w:color="auto"/>
            </w:tcBorders>
            <w:hideMark/>
          </w:tcPr>
          <w:p w14:paraId="70CBAC72" w14:textId="05D8736D" w:rsidR="00052D78" w:rsidRPr="00052D78" w:rsidRDefault="00052D78" w:rsidP="005C368C">
            <w:pPr>
              <w:spacing w:line="480" w:lineRule="auto"/>
              <w:jc w:val="right"/>
              <w:rPr>
                <w:color w:val="000000"/>
                <w:sz w:val="18"/>
                <w:szCs w:val="18"/>
              </w:rPr>
            </w:pPr>
            <w:r w:rsidRPr="00052D78">
              <w:rPr>
                <w:color w:val="000000"/>
                <w:sz w:val="18"/>
                <w:szCs w:val="18"/>
              </w:rPr>
              <w:t>game</w:t>
            </w:r>
          </w:p>
        </w:tc>
        <w:tc>
          <w:tcPr>
            <w:tcW w:w="0" w:type="auto"/>
            <w:tcBorders>
              <w:top w:val="single" w:sz="4" w:space="0" w:color="auto"/>
              <w:bottom w:val="single" w:sz="4" w:space="0" w:color="auto"/>
            </w:tcBorders>
            <w:hideMark/>
          </w:tcPr>
          <w:p w14:paraId="50A39656" w14:textId="74697EF8" w:rsidR="00052D78" w:rsidRPr="00052D78" w:rsidRDefault="00052D78" w:rsidP="005C368C">
            <w:pPr>
              <w:spacing w:line="480" w:lineRule="auto"/>
              <w:jc w:val="right"/>
              <w:rPr>
                <w:color w:val="000000"/>
                <w:sz w:val="18"/>
                <w:szCs w:val="18"/>
              </w:rPr>
            </w:pPr>
            <w:r w:rsidRPr="00052D78">
              <w:rPr>
                <w:color w:val="000000"/>
                <w:sz w:val="18"/>
                <w:szCs w:val="18"/>
              </w:rPr>
              <w:t>country</w:t>
            </w:r>
          </w:p>
        </w:tc>
        <w:tc>
          <w:tcPr>
            <w:tcW w:w="0" w:type="auto"/>
            <w:tcBorders>
              <w:top w:val="single" w:sz="4" w:space="0" w:color="auto"/>
              <w:bottom w:val="single" w:sz="4" w:space="0" w:color="auto"/>
              <w:right w:val="single" w:sz="4" w:space="0" w:color="auto"/>
            </w:tcBorders>
            <w:hideMark/>
          </w:tcPr>
          <w:p w14:paraId="2ECB4413" w14:textId="4EFDC4A9" w:rsidR="00052D78" w:rsidRPr="00052D78" w:rsidRDefault="00052D78" w:rsidP="005C368C">
            <w:pPr>
              <w:spacing w:line="480" w:lineRule="auto"/>
              <w:jc w:val="right"/>
              <w:rPr>
                <w:color w:val="000000"/>
                <w:sz w:val="18"/>
                <w:szCs w:val="18"/>
              </w:rPr>
            </w:pPr>
            <w:r w:rsidRPr="00052D78">
              <w:rPr>
                <w:color w:val="000000"/>
                <w:sz w:val="18"/>
                <w:szCs w:val="18"/>
              </w:rPr>
              <w:t>law</w:t>
            </w:r>
          </w:p>
        </w:tc>
      </w:tr>
      <w:tr w:rsidR="00052D78" w:rsidRPr="00052D78" w14:paraId="7C46A454" w14:textId="77777777" w:rsidTr="00DA08E0">
        <w:trPr>
          <w:jc w:val="center"/>
        </w:trPr>
        <w:tc>
          <w:tcPr>
            <w:tcW w:w="0" w:type="auto"/>
            <w:tcBorders>
              <w:top w:val="single" w:sz="4" w:space="0" w:color="auto"/>
              <w:left w:val="single" w:sz="4" w:space="0" w:color="auto"/>
              <w:bottom w:val="single" w:sz="4" w:space="0" w:color="auto"/>
            </w:tcBorders>
            <w:hideMark/>
          </w:tcPr>
          <w:p w14:paraId="40626358" w14:textId="37567D27" w:rsidR="00052D78" w:rsidRPr="00052D78" w:rsidRDefault="00052D78" w:rsidP="005C368C">
            <w:pPr>
              <w:spacing w:line="480" w:lineRule="auto"/>
              <w:jc w:val="right"/>
              <w:rPr>
                <w:b/>
                <w:bCs/>
                <w:color w:val="000000"/>
                <w:sz w:val="18"/>
                <w:szCs w:val="18"/>
              </w:rPr>
            </w:pPr>
            <w:r w:rsidRPr="00052D78">
              <w:rPr>
                <w:color w:val="000000"/>
                <w:sz w:val="18"/>
                <w:szCs w:val="18"/>
              </w:rPr>
              <w:t>camera</w:t>
            </w:r>
          </w:p>
        </w:tc>
        <w:tc>
          <w:tcPr>
            <w:tcW w:w="0" w:type="auto"/>
            <w:tcBorders>
              <w:top w:val="single" w:sz="4" w:space="0" w:color="auto"/>
              <w:bottom w:val="single" w:sz="4" w:space="0" w:color="auto"/>
            </w:tcBorders>
            <w:hideMark/>
          </w:tcPr>
          <w:p w14:paraId="1989F220" w14:textId="471611AB" w:rsidR="00052D78" w:rsidRPr="00052D78" w:rsidRDefault="00052D78" w:rsidP="005C368C">
            <w:pPr>
              <w:spacing w:line="480" w:lineRule="auto"/>
              <w:jc w:val="right"/>
              <w:rPr>
                <w:color w:val="000000"/>
                <w:sz w:val="18"/>
                <w:szCs w:val="18"/>
              </w:rPr>
            </w:pPr>
            <w:r w:rsidRPr="00052D78">
              <w:rPr>
                <w:color w:val="000000"/>
                <w:sz w:val="18"/>
                <w:szCs w:val="18"/>
              </w:rPr>
              <w:t>share</w:t>
            </w:r>
          </w:p>
        </w:tc>
        <w:tc>
          <w:tcPr>
            <w:tcW w:w="0" w:type="auto"/>
            <w:tcBorders>
              <w:top w:val="single" w:sz="4" w:space="0" w:color="auto"/>
              <w:bottom w:val="single" w:sz="4" w:space="0" w:color="auto"/>
            </w:tcBorders>
            <w:hideMark/>
          </w:tcPr>
          <w:p w14:paraId="5C1A7038" w14:textId="7552FBF2" w:rsidR="00052D78" w:rsidRPr="00052D78" w:rsidRDefault="00052D78" w:rsidP="005C368C">
            <w:pPr>
              <w:spacing w:line="480" w:lineRule="auto"/>
              <w:jc w:val="right"/>
              <w:rPr>
                <w:color w:val="000000"/>
                <w:sz w:val="18"/>
                <w:szCs w:val="18"/>
              </w:rPr>
            </w:pPr>
            <w:r w:rsidRPr="00052D78">
              <w:rPr>
                <w:color w:val="000000"/>
                <w:sz w:val="18"/>
                <w:szCs w:val="18"/>
              </w:rPr>
              <w:t>machine</w:t>
            </w:r>
          </w:p>
        </w:tc>
        <w:tc>
          <w:tcPr>
            <w:tcW w:w="0" w:type="auto"/>
            <w:tcBorders>
              <w:top w:val="single" w:sz="4" w:space="0" w:color="auto"/>
              <w:bottom w:val="single" w:sz="4" w:space="0" w:color="auto"/>
            </w:tcBorders>
            <w:hideMark/>
          </w:tcPr>
          <w:p w14:paraId="7D4FEFD4" w14:textId="7093CE17" w:rsidR="00052D78" w:rsidRPr="00052D78" w:rsidRDefault="00052D78" w:rsidP="005C368C">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7EB08FE6" w14:textId="15CB8C0B" w:rsidR="00052D78" w:rsidRPr="00052D78" w:rsidRDefault="00052D78" w:rsidP="005C368C">
            <w:pPr>
              <w:spacing w:line="480" w:lineRule="auto"/>
              <w:jc w:val="right"/>
              <w:rPr>
                <w:color w:val="000000"/>
                <w:sz w:val="18"/>
                <w:szCs w:val="18"/>
              </w:rPr>
            </w:pPr>
            <w:r w:rsidRPr="00052D78">
              <w:rPr>
                <w:color w:val="000000"/>
                <w:sz w:val="18"/>
                <w:szCs w:val="18"/>
              </w:rPr>
              <w:t>disease</w:t>
            </w:r>
          </w:p>
        </w:tc>
        <w:tc>
          <w:tcPr>
            <w:tcW w:w="0" w:type="auto"/>
            <w:tcBorders>
              <w:top w:val="single" w:sz="4" w:space="0" w:color="auto"/>
              <w:bottom w:val="single" w:sz="4" w:space="0" w:color="auto"/>
            </w:tcBorders>
            <w:hideMark/>
          </w:tcPr>
          <w:p w14:paraId="568D5C5F" w14:textId="6722BB5A" w:rsidR="00052D78" w:rsidRPr="00052D78" w:rsidRDefault="00052D78" w:rsidP="005C368C">
            <w:pPr>
              <w:spacing w:line="480" w:lineRule="auto"/>
              <w:jc w:val="right"/>
              <w:rPr>
                <w:color w:val="000000"/>
                <w:sz w:val="18"/>
                <w:szCs w:val="18"/>
              </w:rPr>
            </w:pPr>
            <w:r w:rsidRPr="00052D78">
              <w:rPr>
                <w:color w:val="000000"/>
                <w:sz w:val="18"/>
                <w:szCs w:val="18"/>
              </w:rPr>
              <w:t>high</w:t>
            </w:r>
          </w:p>
        </w:tc>
        <w:tc>
          <w:tcPr>
            <w:tcW w:w="0" w:type="auto"/>
            <w:tcBorders>
              <w:top w:val="single" w:sz="4" w:space="0" w:color="auto"/>
              <w:bottom w:val="single" w:sz="4" w:space="0" w:color="auto"/>
            </w:tcBorders>
            <w:hideMark/>
          </w:tcPr>
          <w:p w14:paraId="081D7F0F" w14:textId="0317846C" w:rsidR="00052D78" w:rsidRPr="00052D78" w:rsidRDefault="00052D78" w:rsidP="005C368C">
            <w:pPr>
              <w:spacing w:line="480" w:lineRule="auto"/>
              <w:jc w:val="right"/>
              <w:rPr>
                <w:color w:val="000000"/>
                <w:sz w:val="18"/>
                <w:szCs w:val="18"/>
              </w:rPr>
            </w:pPr>
            <w:r w:rsidRPr="00052D78">
              <w:rPr>
                <w:color w:val="000000"/>
                <w:sz w:val="18"/>
                <w:szCs w:val="18"/>
              </w:rPr>
              <w:t>solution</w:t>
            </w:r>
          </w:p>
        </w:tc>
        <w:tc>
          <w:tcPr>
            <w:tcW w:w="0" w:type="auto"/>
            <w:tcBorders>
              <w:top w:val="single" w:sz="4" w:space="0" w:color="auto"/>
              <w:bottom w:val="single" w:sz="4" w:space="0" w:color="auto"/>
            </w:tcBorders>
            <w:hideMark/>
          </w:tcPr>
          <w:p w14:paraId="6EA00E0E" w14:textId="0672BAE5" w:rsidR="00052D78" w:rsidRPr="00052D78" w:rsidRDefault="00052D78" w:rsidP="005C368C">
            <w:pPr>
              <w:spacing w:line="480" w:lineRule="auto"/>
              <w:jc w:val="right"/>
              <w:rPr>
                <w:color w:val="000000"/>
                <w:sz w:val="18"/>
                <w:szCs w:val="18"/>
              </w:rPr>
            </w:pPr>
            <w:r w:rsidRPr="00052D78">
              <w:rPr>
                <w:color w:val="000000"/>
                <w:sz w:val="18"/>
                <w:szCs w:val="18"/>
              </w:rPr>
              <w:t>think</w:t>
            </w:r>
          </w:p>
        </w:tc>
        <w:tc>
          <w:tcPr>
            <w:tcW w:w="0" w:type="auto"/>
            <w:tcBorders>
              <w:top w:val="single" w:sz="4" w:space="0" w:color="auto"/>
              <w:bottom w:val="single" w:sz="4" w:space="0" w:color="auto"/>
            </w:tcBorders>
            <w:hideMark/>
          </w:tcPr>
          <w:p w14:paraId="0D48245A" w14:textId="00A03FA2" w:rsidR="00052D78" w:rsidRPr="00052D78" w:rsidRDefault="00052D78" w:rsidP="005C368C">
            <w:pPr>
              <w:spacing w:line="480" w:lineRule="auto"/>
              <w:jc w:val="right"/>
              <w:rPr>
                <w:color w:val="000000"/>
                <w:sz w:val="18"/>
                <w:szCs w:val="18"/>
              </w:rPr>
            </w:pPr>
            <w:r w:rsidRPr="00052D78">
              <w:rPr>
                <w:color w:val="000000"/>
                <w:sz w:val="18"/>
                <w:szCs w:val="18"/>
              </w:rPr>
              <w:t>development</w:t>
            </w:r>
          </w:p>
        </w:tc>
        <w:tc>
          <w:tcPr>
            <w:tcW w:w="0" w:type="auto"/>
            <w:tcBorders>
              <w:top w:val="single" w:sz="4" w:space="0" w:color="auto"/>
              <w:bottom w:val="single" w:sz="4" w:space="0" w:color="auto"/>
              <w:right w:val="single" w:sz="4" w:space="0" w:color="auto"/>
            </w:tcBorders>
            <w:hideMark/>
          </w:tcPr>
          <w:p w14:paraId="23A74E83" w14:textId="05AC2631" w:rsidR="00052D78" w:rsidRPr="00052D78" w:rsidRDefault="00052D78" w:rsidP="005C368C">
            <w:pPr>
              <w:spacing w:line="480" w:lineRule="auto"/>
              <w:jc w:val="right"/>
              <w:rPr>
                <w:color w:val="000000"/>
                <w:sz w:val="18"/>
                <w:szCs w:val="18"/>
              </w:rPr>
            </w:pPr>
            <w:r w:rsidRPr="00052D78">
              <w:rPr>
                <w:color w:val="000000"/>
                <w:sz w:val="18"/>
                <w:szCs w:val="18"/>
              </w:rPr>
              <w:t>public</w:t>
            </w:r>
          </w:p>
        </w:tc>
      </w:tr>
      <w:tr w:rsidR="00052D78" w:rsidRPr="00052D78" w14:paraId="5026E841" w14:textId="77777777" w:rsidTr="00DA08E0">
        <w:trPr>
          <w:jc w:val="center"/>
        </w:trPr>
        <w:tc>
          <w:tcPr>
            <w:tcW w:w="0" w:type="auto"/>
            <w:tcBorders>
              <w:top w:val="single" w:sz="4" w:space="0" w:color="auto"/>
              <w:left w:val="single" w:sz="4" w:space="0" w:color="auto"/>
              <w:bottom w:val="single" w:sz="4" w:space="0" w:color="auto"/>
            </w:tcBorders>
            <w:hideMark/>
          </w:tcPr>
          <w:p w14:paraId="3D1B2C71" w14:textId="3F74CE28" w:rsidR="00052D78" w:rsidRPr="00052D78" w:rsidRDefault="00052D78" w:rsidP="005C368C">
            <w:pPr>
              <w:spacing w:line="480" w:lineRule="auto"/>
              <w:jc w:val="right"/>
              <w:rPr>
                <w:b/>
                <w:bCs/>
                <w:color w:val="000000"/>
                <w:sz w:val="18"/>
                <w:szCs w:val="18"/>
              </w:rPr>
            </w:pPr>
            <w:r w:rsidRPr="00052D78">
              <w:rPr>
                <w:color w:val="000000"/>
                <w:sz w:val="18"/>
                <w:szCs w:val="18"/>
              </w:rPr>
              <w:t>amazon</w:t>
            </w:r>
          </w:p>
        </w:tc>
        <w:tc>
          <w:tcPr>
            <w:tcW w:w="0" w:type="auto"/>
            <w:tcBorders>
              <w:top w:val="single" w:sz="4" w:space="0" w:color="auto"/>
              <w:bottom w:val="single" w:sz="4" w:space="0" w:color="auto"/>
            </w:tcBorders>
            <w:hideMark/>
          </w:tcPr>
          <w:p w14:paraId="5684C3B1" w14:textId="7FD33D01" w:rsidR="00052D78" w:rsidRPr="00052D78" w:rsidRDefault="00052D78" w:rsidP="005C368C">
            <w:pPr>
              <w:spacing w:line="480" w:lineRule="auto"/>
              <w:jc w:val="right"/>
              <w:rPr>
                <w:color w:val="000000"/>
                <w:sz w:val="18"/>
                <w:szCs w:val="18"/>
              </w:rPr>
            </w:pPr>
            <w:r w:rsidRPr="00052D78">
              <w:rPr>
                <w:color w:val="000000"/>
                <w:sz w:val="18"/>
                <w:szCs w:val="18"/>
              </w:rPr>
              <w:t>stock</w:t>
            </w:r>
          </w:p>
        </w:tc>
        <w:tc>
          <w:tcPr>
            <w:tcW w:w="0" w:type="auto"/>
            <w:tcBorders>
              <w:top w:val="single" w:sz="4" w:space="0" w:color="auto"/>
              <w:bottom w:val="single" w:sz="4" w:space="0" w:color="auto"/>
            </w:tcBorders>
            <w:hideMark/>
          </w:tcPr>
          <w:p w14:paraId="3E543292" w14:textId="35464CE0" w:rsidR="00052D78" w:rsidRPr="00052D78" w:rsidRDefault="00052D78" w:rsidP="005C368C">
            <w:pPr>
              <w:spacing w:line="480" w:lineRule="auto"/>
              <w:jc w:val="right"/>
              <w:rPr>
                <w:color w:val="000000"/>
                <w:sz w:val="18"/>
                <w:szCs w:val="18"/>
              </w:rPr>
            </w:pPr>
            <w:r w:rsidRPr="00052D78">
              <w:rPr>
                <w:color w:val="000000"/>
                <w:sz w:val="18"/>
                <w:szCs w:val="18"/>
              </w:rPr>
              <w:t>change</w:t>
            </w:r>
          </w:p>
        </w:tc>
        <w:tc>
          <w:tcPr>
            <w:tcW w:w="0" w:type="auto"/>
            <w:tcBorders>
              <w:top w:val="single" w:sz="4" w:space="0" w:color="auto"/>
              <w:bottom w:val="single" w:sz="4" w:space="0" w:color="auto"/>
            </w:tcBorders>
            <w:hideMark/>
          </w:tcPr>
          <w:p w14:paraId="3F24D9A4" w14:textId="4958E63C" w:rsidR="00052D78" w:rsidRPr="00052D78" w:rsidRDefault="00052D78" w:rsidP="005C368C">
            <w:pPr>
              <w:spacing w:line="480" w:lineRule="auto"/>
              <w:jc w:val="right"/>
              <w:rPr>
                <w:color w:val="000000"/>
                <w:sz w:val="18"/>
                <w:szCs w:val="18"/>
              </w:rPr>
            </w:pPr>
            <w:r w:rsidRPr="00052D78">
              <w:rPr>
                <w:color w:val="000000"/>
                <w:sz w:val="18"/>
                <w:szCs w:val="18"/>
              </w:rPr>
              <w:t>social</w:t>
            </w:r>
          </w:p>
        </w:tc>
        <w:tc>
          <w:tcPr>
            <w:tcW w:w="0" w:type="auto"/>
            <w:tcBorders>
              <w:top w:val="single" w:sz="4" w:space="0" w:color="auto"/>
              <w:bottom w:val="single" w:sz="4" w:space="0" w:color="auto"/>
            </w:tcBorders>
            <w:hideMark/>
          </w:tcPr>
          <w:p w14:paraId="03BE30D0" w14:textId="03AFC359" w:rsidR="00052D78" w:rsidRPr="00052D78" w:rsidRDefault="00052D78" w:rsidP="005C368C">
            <w:pPr>
              <w:spacing w:line="480" w:lineRule="auto"/>
              <w:jc w:val="right"/>
              <w:rPr>
                <w:color w:val="000000"/>
                <w:sz w:val="18"/>
                <w:szCs w:val="18"/>
              </w:rPr>
            </w:pPr>
            <w:r w:rsidRPr="00052D78">
              <w:rPr>
                <w:color w:val="000000"/>
                <w:sz w:val="18"/>
                <w:szCs w:val="18"/>
              </w:rPr>
              <w:t>medical</w:t>
            </w:r>
          </w:p>
        </w:tc>
        <w:tc>
          <w:tcPr>
            <w:tcW w:w="0" w:type="auto"/>
            <w:tcBorders>
              <w:top w:val="single" w:sz="4" w:space="0" w:color="auto"/>
              <w:bottom w:val="single" w:sz="4" w:space="0" w:color="auto"/>
            </w:tcBorders>
            <w:hideMark/>
          </w:tcPr>
          <w:p w14:paraId="326352F0" w14:textId="7375D352" w:rsidR="00052D78" w:rsidRPr="00052D78" w:rsidRDefault="00052D78" w:rsidP="005C368C">
            <w:pPr>
              <w:spacing w:line="480" w:lineRule="auto"/>
              <w:jc w:val="right"/>
              <w:rPr>
                <w:color w:val="000000"/>
                <w:sz w:val="18"/>
                <w:szCs w:val="18"/>
              </w:rPr>
            </w:pPr>
            <w:r w:rsidRPr="00052D78">
              <w:rPr>
                <w:color w:val="000000"/>
                <w:sz w:val="18"/>
                <w:szCs w:val="18"/>
              </w:rPr>
              <w:t>base</w:t>
            </w:r>
          </w:p>
        </w:tc>
        <w:tc>
          <w:tcPr>
            <w:tcW w:w="0" w:type="auto"/>
            <w:tcBorders>
              <w:top w:val="single" w:sz="4" w:space="0" w:color="auto"/>
              <w:bottom w:val="single" w:sz="4" w:space="0" w:color="auto"/>
            </w:tcBorders>
            <w:hideMark/>
          </w:tcPr>
          <w:p w14:paraId="27717D95" w14:textId="43546B1C" w:rsidR="00052D78" w:rsidRPr="00052D78" w:rsidRDefault="00052D78" w:rsidP="005C368C">
            <w:pPr>
              <w:spacing w:line="480" w:lineRule="auto"/>
              <w:jc w:val="right"/>
              <w:rPr>
                <w:color w:val="000000"/>
                <w:sz w:val="18"/>
                <w:szCs w:val="18"/>
              </w:rPr>
            </w:pPr>
            <w:r w:rsidRPr="00052D78">
              <w:rPr>
                <w:color w:val="000000"/>
                <w:sz w:val="18"/>
                <w:szCs w:val="18"/>
              </w:rPr>
              <w:t>platform</w:t>
            </w:r>
          </w:p>
        </w:tc>
        <w:tc>
          <w:tcPr>
            <w:tcW w:w="0" w:type="auto"/>
            <w:tcBorders>
              <w:top w:val="single" w:sz="4" w:space="0" w:color="auto"/>
              <w:bottom w:val="single" w:sz="4" w:space="0" w:color="auto"/>
            </w:tcBorders>
            <w:hideMark/>
          </w:tcPr>
          <w:p w14:paraId="47EB800A" w14:textId="7D5C031D" w:rsidR="00052D78" w:rsidRPr="00052D78" w:rsidRDefault="00052D78" w:rsidP="005C368C">
            <w:pPr>
              <w:spacing w:line="480" w:lineRule="auto"/>
              <w:jc w:val="right"/>
              <w:rPr>
                <w:color w:val="000000"/>
                <w:sz w:val="18"/>
                <w:szCs w:val="18"/>
              </w:rPr>
            </w:pPr>
            <w:r w:rsidRPr="00052D78">
              <w:rPr>
                <w:color w:val="000000"/>
                <w:sz w:val="18"/>
                <w:szCs w:val="18"/>
              </w:rPr>
              <w:t>know</w:t>
            </w:r>
          </w:p>
        </w:tc>
        <w:tc>
          <w:tcPr>
            <w:tcW w:w="0" w:type="auto"/>
            <w:tcBorders>
              <w:top w:val="single" w:sz="4" w:space="0" w:color="auto"/>
              <w:bottom w:val="single" w:sz="4" w:space="0" w:color="auto"/>
            </w:tcBorders>
            <w:hideMark/>
          </w:tcPr>
          <w:p w14:paraId="309BE157" w14:textId="18D3BBD3" w:rsidR="00052D78" w:rsidRPr="00052D78" w:rsidRDefault="00052D78" w:rsidP="005C368C">
            <w:pPr>
              <w:spacing w:line="480" w:lineRule="auto"/>
              <w:jc w:val="right"/>
              <w:rPr>
                <w:color w:val="000000"/>
                <w:sz w:val="18"/>
                <w:szCs w:val="18"/>
              </w:rPr>
            </w:pPr>
            <w:r w:rsidRPr="00052D78">
              <w:rPr>
                <w:color w:val="000000"/>
                <w:sz w:val="18"/>
                <w:szCs w:val="18"/>
              </w:rPr>
              <w:t>government</w:t>
            </w:r>
          </w:p>
        </w:tc>
        <w:tc>
          <w:tcPr>
            <w:tcW w:w="0" w:type="auto"/>
            <w:tcBorders>
              <w:top w:val="single" w:sz="4" w:space="0" w:color="auto"/>
              <w:bottom w:val="single" w:sz="4" w:space="0" w:color="auto"/>
              <w:right w:val="single" w:sz="4" w:space="0" w:color="auto"/>
            </w:tcBorders>
            <w:hideMark/>
          </w:tcPr>
          <w:p w14:paraId="67209B0C" w14:textId="0A1E3478" w:rsidR="00052D78" w:rsidRPr="00052D78" w:rsidRDefault="00E95ABC" w:rsidP="005C368C">
            <w:pPr>
              <w:spacing w:line="480" w:lineRule="auto"/>
              <w:jc w:val="right"/>
              <w:rPr>
                <w:color w:val="000000"/>
                <w:sz w:val="18"/>
                <w:szCs w:val="18"/>
              </w:rPr>
            </w:pPr>
            <w:r>
              <w:rPr>
                <w:color w:val="000000"/>
                <w:sz w:val="18"/>
                <w:szCs w:val="18"/>
              </w:rPr>
              <w:t>i</w:t>
            </w:r>
            <w:r w:rsidR="00052D78" w:rsidRPr="00052D78">
              <w:rPr>
                <w:color w:val="000000"/>
                <w:sz w:val="18"/>
                <w:szCs w:val="18"/>
              </w:rPr>
              <w:t>nformation</w:t>
            </w:r>
          </w:p>
        </w:tc>
      </w:tr>
      <w:tr w:rsidR="00052D78" w:rsidRPr="00052D78" w14:paraId="278BED7D" w14:textId="77777777" w:rsidTr="00DA08E0">
        <w:trPr>
          <w:jc w:val="center"/>
        </w:trPr>
        <w:tc>
          <w:tcPr>
            <w:tcW w:w="0" w:type="auto"/>
            <w:tcBorders>
              <w:top w:val="single" w:sz="4" w:space="0" w:color="auto"/>
              <w:left w:val="single" w:sz="4" w:space="0" w:color="auto"/>
              <w:bottom w:val="single" w:sz="4" w:space="0" w:color="auto"/>
            </w:tcBorders>
            <w:hideMark/>
          </w:tcPr>
          <w:p w14:paraId="7FA8DF39" w14:textId="65BADD18" w:rsidR="00052D78" w:rsidRPr="00052D78" w:rsidRDefault="00052D78" w:rsidP="005C368C">
            <w:pPr>
              <w:spacing w:line="480" w:lineRule="auto"/>
              <w:jc w:val="right"/>
              <w:rPr>
                <w:b/>
                <w:bCs/>
                <w:color w:val="000000"/>
                <w:sz w:val="18"/>
                <w:szCs w:val="18"/>
              </w:rPr>
            </w:pPr>
            <w:r w:rsidRPr="00052D78">
              <w:rPr>
                <w:color w:val="000000"/>
                <w:sz w:val="18"/>
                <w:szCs w:val="18"/>
              </w:rPr>
              <w:t>feature</w:t>
            </w:r>
          </w:p>
        </w:tc>
        <w:tc>
          <w:tcPr>
            <w:tcW w:w="0" w:type="auto"/>
            <w:tcBorders>
              <w:top w:val="single" w:sz="4" w:space="0" w:color="auto"/>
              <w:bottom w:val="single" w:sz="4" w:space="0" w:color="auto"/>
            </w:tcBorders>
            <w:hideMark/>
          </w:tcPr>
          <w:p w14:paraId="0C889734" w14:textId="1B7A7102" w:rsidR="00052D78" w:rsidRPr="00052D78" w:rsidRDefault="00052D78" w:rsidP="005C368C">
            <w:pPr>
              <w:spacing w:line="480" w:lineRule="auto"/>
              <w:jc w:val="right"/>
              <w:rPr>
                <w:color w:val="000000"/>
                <w:sz w:val="18"/>
                <w:szCs w:val="18"/>
              </w:rPr>
            </w:pPr>
            <w:r w:rsidRPr="00052D78">
              <w:rPr>
                <w:color w:val="000000"/>
                <w:sz w:val="18"/>
                <w:szCs w:val="18"/>
              </w:rPr>
              <w:t>investment</w:t>
            </w:r>
          </w:p>
        </w:tc>
        <w:tc>
          <w:tcPr>
            <w:tcW w:w="0" w:type="auto"/>
            <w:tcBorders>
              <w:top w:val="single" w:sz="4" w:space="0" w:color="auto"/>
              <w:bottom w:val="single" w:sz="4" w:space="0" w:color="auto"/>
            </w:tcBorders>
            <w:hideMark/>
          </w:tcPr>
          <w:p w14:paraId="6F1D655A" w14:textId="26995BD4" w:rsidR="00052D78" w:rsidRPr="00052D78" w:rsidRDefault="00052D78" w:rsidP="005C368C">
            <w:pPr>
              <w:spacing w:line="480" w:lineRule="auto"/>
              <w:jc w:val="right"/>
              <w:rPr>
                <w:color w:val="000000"/>
                <w:sz w:val="18"/>
                <w:szCs w:val="18"/>
              </w:rPr>
            </w:pPr>
            <w:r w:rsidRPr="00052D78">
              <w:rPr>
                <w:color w:val="000000"/>
                <w:sz w:val="18"/>
                <w:szCs w:val="18"/>
              </w:rPr>
              <w:t>way</w:t>
            </w:r>
          </w:p>
        </w:tc>
        <w:tc>
          <w:tcPr>
            <w:tcW w:w="0" w:type="auto"/>
            <w:tcBorders>
              <w:top w:val="single" w:sz="4" w:space="0" w:color="auto"/>
              <w:bottom w:val="single" w:sz="4" w:space="0" w:color="auto"/>
            </w:tcBorders>
            <w:hideMark/>
          </w:tcPr>
          <w:p w14:paraId="55C62821" w14:textId="033275F8" w:rsidR="00052D78" w:rsidRPr="00052D78" w:rsidRDefault="00052D78" w:rsidP="005C368C">
            <w:pPr>
              <w:spacing w:line="480" w:lineRule="auto"/>
              <w:jc w:val="right"/>
              <w:rPr>
                <w:color w:val="000000"/>
                <w:sz w:val="18"/>
                <w:szCs w:val="18"/>
              </w:rPr>
            </w:pPr>
            <w:r w:rsidRPr="00052D78">
              <w:rPr>
                <w:color w:val="000000"/>
                <w:sz w:val="18"/>
                <w:szCs w:val="18"/>
              </w:rPr>
              <w:t>trump</w:t>
            </w:r>
          </w:p>
        </w:tc>
        <w:tc>
          <w:tcPr>
            <w:tcW w:w="0" w:type="auto"/>
            <w:tcBorders>
              <w:top w:val="single" w:sz="4" w:space="0" w:color="auto"/>
              <w:bottom w:val="single" w:sz="4" w:space="0" w:color="auto"/>
            </w:tcBorders>
            <w:hideMark/>
          </w:tcPr>
          <w:p w14:paraId="2DFE4C56" w14:textId="73266087" w:rsidR="00052D78" w:rsidRPr="00052D78" w:rsidRDefault="00052D78" w:rsidP="005C368C">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0FC34AA0" w14:textId="400C32BE" w:rsidR="00052D78" w:rsidRPr="00052D78" w:rsidRDefault="00052D78" w:rsidP="005C368C">
            <w:pPr>
              <w:spacing w:line="480" w:lineRule="auto"/>
              <w:jc w:val="right"/>
              <w:rPr>
                <w:color w:val="000000"/>
                <w:sz w:val="18"/>
                <w:szCs w:val="18"/>
              </w:rPr>
            </w:pPr>
            <w:r w:rsidRPr="00052D78">
              <w:rPr>
                <w:color w:val="000000"/>
                <w:sz w:val="18"/>
                <w:szCs w:val="18"/>
              </w:rPr>
              <w:t>fig</w:t>
            </w:r>
          </w:p>
        </w:tc>
        <w:tc>
          <w:tcPr>
            <w:tcW w:w="0" w:type="auto"/>
            <w:tcBorders>
              <w:top w:val="single" w:sz="4" w:space="0" w:color="auto"/>
              <w:bottom w:val="single" w:sz="4" w:space="0" w:color="auto"/>
            </w:tcBorders>
            <w:hideMark/>
          </w:tcPr>
          <w:p w14:paraId="52128543" w14:textId="31F431D0" w:rsidR="00052D78" w:rsidRPr="00052D78" w:rsidRDefault="00052D78" w:rsidP="005C368C">
            <w:pPr>
              <w:spacing w:line="480" w:lineRule="auto"/>
              <w:jc w:val="right"/>
              <w:rPr>
                <w:color w:val="000000"/>
                <w:sz w:val="18"/>
                <w:szCs w:val="18"/>
              </w:rPr>
            </w:pPr>
            <w:r w:rsidRPr="00052D78">
              <w:rPr>
                <w:color w:val="000000"/>
                <w:sz w:val="18"/>
                <w:szCs w:val="18"/>
              </w:rPr>
              <w:t>digital</w:t>
            </w:r>
          </w:p>
        </w:tc>
        <w:tc>
          <w:tcPr>
            <w:tcW w:w="0" w:type="auto"/>
            <w:tcBorders>
              <w:top w:val="single" w:sz="4" w:space="0" w:color="auto"/>
              <w:bottom w:val="single" w:sz="4" w:space="0" w:color="auto"/>
            </w:tcBorders>
            <w:hideMark/>
          </w:tcPr>
          <w:p w14:paraId="2B8F2A77" w14:textId="139161A7" w:rsidR="00052D78" w:rsidRPr="00052D78" w:rsidRDefault="00052D78" w:rsidP="005C368C">
            <w:pPr>
              <w:spacing w:line="480" w:lineRule="auto"/>
              <w:jc w:val="right"/>
              <w:rPr>
                <w:color w:val="000000"/>
                <w:sz w:val="18"/>
                <w:szCs w:val="18"/>
              </w:rPr>
            </w:pPr>
            <w:r w:rsidRPr="00052D78">
              <w:rPr>
                <w:color w:val="000000"/>
                <w:sz w:val="18"/>
                <w:szCs w:val="18"/>
              </w:rPr>
              <w:t>want</w:t>
            </w:r>
          </w:p>
        </w:tc>
        <w:tc>
          <w:tcPr>
            <w:tcW w:w="0" w:type="auto"/>
            <w:tcBorders>
              <w:top w:val="single" w:sz="4" w:space="0" w:color="auto"/>
              <w:bottom w:val="single" w:sz="4" w:space="0" w:color="auto"/>
            </w:tcBorders>
            <w:hideMark/>
          </w:tcPr>
          <w:p w14:paraId="2E5CE9E1" w14:textId="22FCBCC9" w:rsidR="00052D78" w:rsidRPr="00052D78" w:rsidRDefault="00052D78" w:rsidP="005C368C">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right w:val="single" w:sz="4" w:space="0" w:color="auto"/>
            </w:tcBorders>
            <w:hideMark/>
          </w:tcPr>
          <w:p w14:paraId="3D851DA0" w14:textId="31E11503" w:rsidR="00052D78" w:rsidRPr="00052D78" w:rsidRDefault="00052D78" w:rsidP="005C368C">
            <w:pPr>
              <w:spacing w:line="480" w:lineRule="auto"/>
              <w:jc w:val="right"/>
              <w:rPr>
                <w:color w:val="000000"/>
                <w:sz w:val="18"/>
                <w:szCs w:val="18"/>
              </w:rPr>
            </w:pPr>
            <w:proofErr w:type="spellStart"/>
            <w:r w:rsidRPr="00052D78">
              <w:rPr>
                <w:color w:val="000000"/>
                <w:sz w:val="18"/>
                <w:szCs w:val="18"/>
              </w:rPr>
              <w:t>africa</w:t>
            </w:r>
            <w:proofErr w:type="spellEnd"/>
          </w:p>
        </w:tc>
      </w:tr>
      <w:tr w:rsidR="00052D78" w:rsidRPr="00052D78" w14:paraId="053B8C80" w14:textId="77777777" w:rsidTr="00DA08E0">
        <w:trPr>
          <w:jc w:val="center"/>
        </w:trPr>
        <w:tc>
          <w:tcPr>
            <w:tcW w:w="0" w:type="auto"/>
            <w:tcBorders>
              <w:top w:val="single" w:sz="4" w:space="0" w:color="auto"/>
              <w:left w:val="single" w:sz="4" w:space="0" w:color="auto"/>
              <w:bottom w:val="single" w:sz="4" w:space="0" w:color="auto"/>
            </w:tcBorders>
            <w:hideMark/>
          </w:tcPr>
          <w:p w14:paraId="3E2298F8" w14:textId="2826FF09" w:rsidR="00052D78" w:rsidRPr="00052D78" w:rsidRDefault="00052D78" w:rsidP="005C368C">
            <w:pPr>
              <w:spacing w:line="480" w:lineRule="auto"/>
              <w:jc w:val="right"/>
              <w:rPr>
                <w:b/>
                <w:bCs/>
                <w:color w:val="000000"/>
                <w:sz w:val="18"/>
                <w:szCs w:val="18"/>
              </w:rPr>
            </w:pPr>
            <w:r w:rsidRPr="00052D78">
              <w:rPr>
                <w:color w:val="000000"/>
                <w:sz w:val="18"/>
                <w:szCs w:val="18"/>
              </w:rPr>
              <w:t>phone</w:t>
            </w:r>
          </w:p>
        </w:tc>
        <w:tc>
          <w:tcPr>
            <w:tcW w:w="0" w:type="auto"/>
            <w:tcBorders>
              <w:top w:val="single" w:sz="4" w:space="0" w:color="auto"/>
              <w:bottom w:val="single" w:sz="4" w:space="0" w:color="auto"/>
            </w:tcBorders>
            <w:hideMark/>
          </w:tcPr>
          <w:p w14:paraId="505343A6" w14:textId="18E6ED4D" w:rsidR="00052D78" w:rsidRPr="00052D78" w:rsidRDefault="00052D78" w:rsidP="005C368C">
            <w:pPr>
              <w:spacing w:line="480" w:lineRule="auto"/>
              <w:jc w:val="right"/>
              <w:rPr>
                <w:color w:val="000000"/>
                <w:sz w:val="18"/>
                <w:szCs w:val="18"/>
              </w:rPr>
            </w:pPr>
            <w:r w:rsidRPr="00052D78">
              <w:rPr>
                <w:color w:val="000000"/>
                <w:sz w:val="18"/>
                <w:szCs w:val="18"/>
              </w:rPr>
              <w:t>report</w:t>
            </w:r>
          </w:p>
        </w:tc>
        <w:tc>
          <w:tcPr>
            <w:tcW w:w="0" w:type="auto"/>
            <w:tcBorders>
              <w:top w:val="single" w:sz="4" w:space="0" w:color="auto"/>
              <w:bottom w:val="single" w:sz="4" w:space="0" w:color="auto"/>
            </w:tcBorders>
            <w:hideMark/>
          </w:tcPr>
          <w:p w14:paraId="2557242D" w14:textId="69C1C5C2" w:rsidR="00052D78" w:rsidRPr="00052D78" w:rsidRDefault="00052D78" w:rsidP="005C368C">
            <w:pPr>
              <w:spacing w:line="480" w:lineRule="auto"/>
              <w:jc w:val="right"/>
              <w:rPr>
                <w:color w:val="000000"/>
                <w:sz w:val="18"/>
                <w:szCs w:val="18"/>
              </w:rPr>
            </w:pPr>
            <w:r w:rsidRPr="00052D78">
              <w:rPr>
                <w:color w:val="000000"/>
                <w:sz w:val="18"/>
                <w:szCs w:val="18"/>
              </w:rPr>
              <w:t>science</w:t>
            </w:r>
          </w:p>
        </w:tc>
        <w:tc>
          <w:tcPr>
            <w:tcW w:w="0" w:type="auto"/>
            <w:tcBorders>
              <w:top w:val="single" w:sz="4" w:space="0" w:color="auto"/>
              <w:bottom w:val="single" w:sz="4" w:space="0" w:color="auto"/>
            </w:tcBorders>
            <w:hideMark/>
          </w:tcPr>
          <w:p w14:paraId="1B13A944" w14:textId="46774C82" w:rsidR="00052D78" w:rsidRPr="00052D78" w:rsidRDefault="00052D78" w:rsidP="005C368C">
            <w:pPr>
              <w:spacing w:line="480" w:lineRule="auto"/>
              <w:jc w:val="right"/>
              <w:rPr>
                <w:color w:val="000000"/>
                <w:sz w:val="18"/>
                <w:szCs w:val="18"/>
              </w:rPr>
            </w:pPr>
            <w:r w:rsidRPr="00052D78">
              <w:rPr>
                <w:color w:val="000000"/>
                <w:sz w:val="18"/>
                <w:szCs w:val="18"/>
              </w:rPr>
              <w:t>coronavirus</w:t>
            </w:r>
          </w:p>
        </w:tc>
        <w:tc>
          <w:tcPr>
            <w:tcW w:w="0" w:type="auto"/>
            <w:tcBorders>
              <w:top w:val="single" w:sz="4" w:space="0" w:color="auto"/>
              <w:bottom w:val="single" w:sz="4" w:space="0" w:color="auto"/>
            </w:tcBorders>
            <w:hideMark/>
          </w:tcPr>
          <w:p w14:paraId="5C516427" w14:textId="5F6091C2" w:rsidR="00052D78" w:rsidRPr="00052D78" w:rsidRDefault="00052D78" w:rsidP="005C368C">
            <w:pPr>
              <w:spacing w:line="480" w:lineRule="auto"/>
              <w:jc w:val="right"/>
              <w:rPr>
                <w:color w:val="000000"/>
                <w:sz w:val="18"/>
                <w:szCs w:val="18"/>
              </w:rPr>
            </w:pPr>
            <w:r w:rsidRPr="00052D78">
              <w:rPr>
                <w:color w:val="000000"/>
                <w:sz w:val="18"/>
                <w:szCs w:val="18"/>
              </w:rPr>
              <w:t>research</w:t>
            </w:r>
          </w:p>
        </w:tc>
        <w:tc>
          <w:tcPr>
            <w:tcW w:w="0" w:type="auto"/>
            <w:tcBorders>
              <w:top w:val="single" w:sz="4" w:space="0" w:color="auto"/>
              <w:bottom w:val="single" w:sz="4" w:space="0" w:color="auto"/>
            </w:tcBorders>
            <w:hideMark/>
          </w:tcPr>
          <w:p w14:paraId="397C0CD4" w14:textId="10150046" w:rsidR="00052D78" w:rsidRPr="00052D78" w:rsidRDefault="00052D78" w:rsidP="005C368C">
            <w:pPr>
              <w:spacing w:line="480" w:lineRule="auto"/>
              <w:jc w:val="right"/>
              <w:rPr>
                <w:color w:val="000000"/>
                <w:sz w:val="18"/>
                <w:szCs w:val="18"/>
              </w:rPr>
            </w:pPr>
            <w:r w:rsidRPr="00052D78">
              <w:rPr>
                <w:color w:val="000000"/>
                <w:sz w:val="18"/>
                <w:szCs w:val="18"/>
              </w:rPr>
              <w:t>process</w:t>
            </w:r>
          </w:p>
        </w:tc>
        <w:tc>
          <w:tcPr>
            <w:tcW w:w="0" w:type="auto"/>
            <w:tcBorders>
              <w:top w:val="single" w:sz="4" w:space="0" w:color="auto"/>
              <w:bottom w:val="single" w:sz="4" w:space="0" w:color="auto"/>
            </w:tcBorders>
            <w:hideMark/>
          </w:tcPr>
          <w:p w14:paraId="6704E0A1" w14:textId="04365199" w:rsidR="00052D78" w:rsidRPr="00052D78" w:rsidRDefault="00052D78" w:rsidP="005C368C">
            <w:pPr>
              <w:spacing w:line="480" w:lineRule="auto"/>
              <w:jc w:val="right"/>
              <w:rPr>
                <w:color w:val="000000"/>
                <w:sz w:val="18"/>
                <w:szCs w:val="18"/>
              </w:rPr>
            </w:pPr>
            <w:r w:rsidRPr="00052D78">
              <w:rPr>
                <w:color w:val="000000"/>
                <w:sz w:val="18"/>
                <w:szCs w:val="18"/>
              </w:rPr>
              <w:t>market</w:t>
            </w:r>
          </w:p>
        </w:tc>
        <w:tc>
          <w:tcPr>
            <w:tcW w:w="0" w:type="auto"/>
            <w:tcBorders>
              <w:top w:val="single" w:sz="4" w:space="0" w:color="auto"/>
              <w:bottom w:val="single" w:sz="4" w:space="0" w:color="auto"/>
            </w:tcBorders>
            <w:hideMark/>
          </w:tcPr>
          <w:p w14:paraId="412A627F" w14:textId="165F3DE3" w:rsidR="00052D78" w:rsidRPr="00052D78" w:rsidRDefault="00052D78" w:rsidP="005C368C">
            <w:pPr>
              <w:spacing w:line="480" w:lineRule="auto"/>
              <w:jc w:val="right"/>
              <w:rPr>
                <w:color w:val="000000"/>
                <w:sz w:val="18"/>
                <w:szCs w:val="18"/>
              </w:rPr>
            </w:pPr>
            <w:r w:rsidRPr="00052D78">
              <w:rPr>
                <w:color w:val="000000"/>
                <w:sz w:val="18"/>
                <w:szCs w:val="18"/>
              </w:rPr>
              <w:t>come</w:t>
            </w:r>
          </w:p>
        </w:tc>
        <w:tc>
          <w:tcPr>
            <w:tcW w:w="0" w:type="auto"/>
            <w:tcBorders>
              <w:top w:val="single" w:sz="4" w:space="0" w:color="auto"/>
              <w:bottom w:val="single" w:sz="4" w:space="0" w:color="auto"/>
            </w:tcBorders>
            <w:hideMark/>
          </w:tcPr>
          <w:p w14:paraId="12116C18" w14:textId="4D881635" w:rsidR="00052D78" w:rsidRPr="00052D78" w:rsidRDefault="00052D78" w:rsidP="005C368C">
            <w:pPr>
              <w:spacing w:line="480" w:lineRule="auto"/>
              <w:jc w:val="right"/>
              <w:rPr>
                <w:color w:val="000000"/>
                <w:sz w:val="18"/>
                <w:szCs w:val="18"/>
              </w:rPr>
            </w:pPr>
            <w:r w:rsidRPr="00052D78">
              <w:rPr>
                <w:color w:val="000000"/>
                <w:sz w:val="18"/>
                <w:szCs w:val="18"/>
              </w:rPr>
              <w:t>innovation</w:t>
            </w:r>
          </w:p>
        </w:tc>
        <w:tc>
          <w:tcPr>
            <w:tcW w:w="0" w:type="auto"/>
            <w:tcBorders>
              <w:top w:val="single" w:sz="4" w:space="0" w:color="auto"/>
              <w:bottom w:val="single" w:sz="4" w:space="0" w:color="auto"/>
              <w:right w:val="single" w:sz="4" w:space="0" w:color="auto"/>
            </w:tcBorders>
            <w:hideMark/>
          </w:tcPr>
          <w:p w14:paraId="416C92E9" w14:textId="4119D0D2" w:rsidR="00052D78" w:rsidRPr="00052D78" w:rsidRDefault="00052D78" w:rsidP="005C368C">
            <w:pPr>
              <w:spacing w:line="480" w:lineRule="auto"/>
              <w:jc w:val="right"/>
              <w:rPr>
                <w:color w:val="000000"/>
                <w:sz w:val="18"/>
                <w:szCs w:val="18"/>
              </w:rPr>
            </w:pPr>
            <w:r w:rsidRPr="00052D78">
              <w:rPr>
                <w:color w:val="000000"/>
                <w:sz w:val="18"/>
                <w:szCs w:val="18"/>
              </w:rPr>
              <w:t>national</w:t>
            </w:r>
          </w:p>
        </w:tc>
      </w:tr>
      <w:tr w:rsidR="00052D78" w:rsidRPr="00052D78" w14:paraId="05FC75B7" w14:textId="77777777" w:rsidTr="00DA08E0">
        <w:trPr>
          <w:jc w:val="center"/>
        </w:trPr>
        <w:tc>
          <w:tcPr>
            <w:tcW w:w="0" w:type="auto"/>
            <w:tcBorders>
              <w:top w:val="single" w:sz="4" w:space="0" w:color="auto"/>
              <w:left w:val="single" w:sz="4" w:space="0" w:color="auto"/>
              <w:bottom w:val="single" w:sz="4" w:space="0" w:color="auto"/>
            </w:tcBorders>
            <w:hideMark/>
          </w:tcPr>
          <w:p w14:paraId="5889C192" w14:textId="48A0FD5C" w:rsidR="00052D78" w:rsidRPr="00052D78" w:rsidRDefault="00052D78" w:rsidP="005C368C">
            <w:pPr>
              <w:spacing w:line="480" w:lineRule="auto"/>
              <w:jc w:val="right"/>
              <w:rPr>
                <w:b/>
                <w:bCs/>
                <w:color w:val="000000"/>
                <w:sz w:val="18"/>
                <w:szCs w:val="18"/>
              </w:rPr>
            </w:pPr>
            <w:proofErr w:type="spellStart"/>
            <w:r w:rsidRPr="00052D78">
              <w:rPr>
                <w:color w:val="000000"/>
                <w:sz w:val="18"/>
                <w:szCs w:val="18"/>
              </w:rPr>
              <w:t>iphone</w:t>
            </w:r>
            <w:proofErr w:type="spellEnd"/>
          </w:p>
        </w:tc>
        <w:tc>
          <w:tcPr>
            <w:tcW w:w="0" w:type="auto"/>
            <w:tcBorders>
              <w:top w:val="single" w:sz="4" w:space="0" w:color="auto"/>
              <w:bottom w:val="single" w:sz="4" w:space="0" w:color="auto"/>
            </w:tcBorders>
            <w:hideMark/>
          </w:tcPr>
          <w:p w14:paraId="37D3EB49" w14:textId="09CFD2EA" w:rsidR="00052D78" w:rsidRPr="00052D78" w:rsidRDefault="00052D78" w:rsidP="005C368C">
            <w:pPr>
              <w:spacing w:line="480" w:lineRule="auto"/>
              <w:jc w:val="right"/>
              <w:rPr>
                <w:color w:val="000000"/>
                <w:sz w:val="18"/>
                <w:szCs w:val="18"/>
              </w:rPr>
            </w:pPr>
            <w:r w:rsidRPr="00052D78">
              <w:rPr>
                <w:color w:val="000000"/>
                <w:sz w:val="18"/>
                <w:szCs w:val="18"/>
              </w:rPr>
              <w:t>increase</w:t>
            </w:r>
          </w:p>
        </w:tc>
        <w:tc>
          <w:tcPr>
            <w:tcW w:w="0" w:type="auto"/>
            <w:tcBorders>
              <w:top w:val="single" w:sz="4" w:space="0" w:color="auto"/>
              <w:bottom w:val="single" w:sz="4" w:space="0" w:color="auto"/>
            </w:tcBorders>
            <w:hideMark/>
          </w:tcPr>
          <w:p w14:paraId="57F622EA" w14:textId="64B026BB" w:rsidR="00052D78" w:rsidRPr="00052D78" w:rsidRDefault="00052D78" w:rsidP="005C368C">
            <w:pPr>
              <w:spacing w:line="480" w:lineRule="auto"/>
              <w:jc w:val="right"/>
              <w:rPr>
                <w:color w:val="000000"/>
                <w:sz w:val="18"/>
                <w:szCs w:val="18"/>
              </w:rPr>
            </w:pPr>
            <w:r w:rsidRPr="00052D78">
              <w:rPr>
                <w:color w:val="000000"/>
                <w:sz w:val="18"/>
                <w:szCs w:val="18"/>
              </w:rPr>
              <w:t>job</w:t>
            </w:r>
          </w:p>
        </w:tc>
        <w:tc>
          <w:tcPr>
            <w:tcW w:w="0" w:type="auto"/>
            <w:tcBorders>
              <w:top w:val="single" w:sz="4" w:space="0" w:color="auto"/>
              <w:bottom w:val="single" w:sz="4" w:space="0" w:color="auto"/>
            </w:tcBorders>
            <w:hideMark/>
          </w:tcPr>
          <w:p w14:paraId="18A64B38" w14:textId="02A6A67F" w:rsidR="00052D78" w:rsidRPr="00052D78" w:rsidRDefault="00052D78" w:rsidP="005C368C">
            <w:pPr>
              <w:spacing w:line="480" w:lineRule="auto"/>
              <w:jc w:val="right"/>
              <w:rPr>
                <w:color w:val="000000"/>
                <w:sz w:val="18"/>
                <w:szCs w:val="18"/>
              </w:rPr>
            </w:pPr>
            <w:r w:rsidRPr="00052D78">
              <w:rPr>
                <w:color w:val="000000"/>
                <w:sz w:val="18"/>
                <w:szCs w:val="18"/>
              </w:rPr>
              <w:t>pandemic</w:t>
            </w:r>
          </w:p>
        </w:tc>
        <w:tc>
          <w:tcPr>
            <w:tcW w:w="0" w:type="auto"/>
            <w:tcBorders>
              <w:top w:val="single" w:sz="4" w:space="0" w:color="auto"/>
              <w:bottom w:val="single" w:sz="4" w:space="0" w:color="auto"/>
            </w:tcBorders>
            <w:hideMark/>
          </w:tcPr>
          <w:p w14:paraId="3EA05F83" w14:textId="22FBDBE7" w:rsidR="00052D78" w:rsidRPr="00052D78" w:rsidRDefault="00052D78" w:rsidP="005C368C">
            <w:pPr>
              <w:spacing w:line="480" w:lineRule="auto"/>
              <w:jc w:val="right"/>
              <w:rPr>
                <w:color w:val="000000"/>
                <w:sz w:val="18"/>
                <w:szCs w:val="18"/>
              </w:rPr>
            </w:pPr>
            <w:r w:rsidRPr="00052D78">
              <w:rPr>
                <w:color w:val="000000"/>
                <w:sz w:val="18"/>
                <w:szCs w:val="18"/>
              </w:rPr>
              <w:t>help</w:t>
            </w:r>
          </w:p>
        </w:tc>
        <w:tc>
          <w:tcPr>
            <w:tcW w:w="0" w:type="auto"/>
            <w:tcBorders>
              <w:top w:val="single" w:sz="4" w:space="0" w:color="auto"/>
              <w:bottom w:val="single" w:sz="4" w:space="0" w:color="auto"/>
            </w:tcBorders>
            <w:hideMark/>
          </w:tcPr>
          <w:p w14:paraId="297CF8F6" w14:textId="4F3BEECD" w:rsidR="00052D78" w:rsidRPr="00052D78" w:rsidRDefault="00052D78" w:rsidP="005C368C">
            <w:pPr>
              <w:spacing w:line="480" w:lineRule="auto"/>
              <w:jc w:val="right"/>
              <w:rPr>
                <w:color w:val="000000"/>
                <w:sz w:val="18"/>
                <w:szCs w:val="18"/>
              </w:rPr>
            </w:pPr>
            <w:r w:rsidRPr="00052D78">
              <w:rPr>
                <w:color w:val="000000"/>
                <w:sz w:val="18"/>
                <w:szCs w:val="18"/>
              </w:rPr>
              <w:t>algorithm</w:t>
            </w:r>
          </w:p>
        </w:tc>
        <w:tc>
          <w:tcPr>
            <w:tcW w:w="0" w:type="auto"/>
            <w:tcBorders>
              <w:top w:val="single" w:sz="4" w:space="0" w:color="auto"/>
              <w:bottom w:val="single" w:sz="4" w:space="0" w:color="auto"/>
            </w:tcBorders>
            <w:hideMark/>
          </w:tcPr>
          <w:p w14:paraId="3A67BD13" w14:textId="7A7BFE4A" w:rsidR="00052D78" w:rsidRPr="00052D78" w:rsidRDefault="00052D78" w:rsidP="005C368C">
            <w:pPr>
              <w:spacing w:line="480" w:lineRule="auto"/>
              <w:jc w:val="right"/>
              <w:rPr>
                <w:color w:val="000000"/>
                <w:sz w:val="18"/>
                <w:szCs w:val="18"/>
              </w:rPr>
            </w:pPr>
            <w:r w:rsidRPr="00052D78">
              <w:rPr>
                <w:color w:val="000000"/>
                <w:sz w:val="18"/>
                <w:szCs w:val="18"/>
              </w:rPr>
              <w:t>product</w:t>
            </w:r>
          </w:p>
        </w:tc>
        <w:tc>
          <w:tcPr>
            <w:tcW w:w="0" w:type="auto"/>
            <w:tcBorders>
              <w:top w:val="single" w:sz="4" w:space="0" w:color="auto"/>
              <w:bottom w:val="single" w:sz="4" w:space="0" w:color="auto"/>
            </w:tcBorders>
            <w:hideMark/>
          </w:tcPr>
          <w:p w14:paraId="38CD5539" w14:textId="3C4C1BA3" w:rsidR="00052D78" w:rsidRPr="00052D78" w:rsidRDefault="00052D78" w:rsidP="005C368C">
            <w:pPr>
              <w:spacing w:line="480" w:lineRule="auto"/>
              <w:jc w:val="right"/>
              <w:rPr>
                <w:color w:val="000000"/>
                <w:sz w:val="18"/>
                <w:szCs w:val="18"/>
              </w:rPr>
            </w:pPr>
            <w:r w:rsidRPr="00052D78">
              <w:rPr>
                <w:color w:val="000000"/>
                <w:sz w:val="18"/>
                <w:szCs w:val="18"/>
              </w:rPr>
              <w:t>thing</w:t>
            </w:r>
          </w:p>
        </w:tc>
        <w:tc>
          <w:tcPr>
            <w:tcW w:w="0" w:type="auto"/>
            <w:tcBorders>
              <w:top w:val="single" w:sz="4" w:space="0" w:color="auto"/>
              <w:bottom w:val="single" w:sz="4" w:space="0" w:color="auto"/>
            </w:tcBorders>
            <w:hideMark/>
          </w:tcPr>
          <w:p w14:paraId="384B44F3" w14:textId="2ACBB72C" w:rsidR="00052D78" w:rsidRPr="00052D78" w:rsidRDefault="00052D78" w:rsidP="005C368C">
            <w:pPr>
              <w:spacing w:line="480" w:lineRule="auto"/>
              <w:jc w:val="right"/>
              <w:rPr>
                <w:color w:val="000000"/>
                <w:sz w:val="18"/>
                <w:szCs w:val="18"/>
              </w:rPr>
            </w:pPr>
            <w:r w:rsidRPr="00052D78">
              <w:rPr>
                <w:color w:val="000000"/>
                <w:sz w:val="18"/>
                <w:szCs w:val="18"/>
              </w:rPr>
              <w:t>sector</w:t>
            </w:r>
          </w:p>
        </w:tc>
        <w:tc>
          <w:tcPr>
            <w:tcW w:w="0" w:type="auto"/>
            <w:tcBorders>
              <w:top w:val="single" w:sz="4" w:space="0" w:color="auto"/>
              <w:bottom w:val="single" w:sz="4" w:space="0" w:color="auto"/>
              <w:right w:val="single" w:sz="4" w:space="0" w:color="auto"/>
            </w:tcBorders>
            <w:hideMark/>
          </w:tcPr>
          <w:p w14:paraId="3AA0DE91" w14:textId="2F92F9F0" w:rsidR="00052D78" w:rsidRPr="00052D78" w:rsidRDefault="00052D78" w:rsidP="005C368C">
            <w:pPr>
              <w:spacing w:line="480" w:lineRule="auto"/>
              <w:jc w:val="right"/>
              <w:rPr>
                <w:color w:val="000000"/>
                <w:sz w:val="18"/>
                <w:szCs w:val="18"/>
              </w:rPr>
            </w:pPr>
            <w:r w:rsidRPr="00052D78">
              <w:rPr>
                <w:color w:val="000000"/>
                <w:sz w:val="18"/>
                <w:szCs w:val="18"/>
              </w:rPr>
              <w:t>country</w:t>
            </w:r>
          </w:p>
        </w:tc>
      </w:tr>
    </w:tbl>
    <w:p w14:paraId="694CD80F" w14:textId="38A48063" w:rsidR="00052D78" w:rsidRDefault="00052D78" w:rsidP="005C368C">
      <w:pPr>
        <w:spacing w:line="480" w:lineRule="auto"/>
      </w:pPr>
    </w:p>
    <w:p w14:paraId="19DE32A7" w14:textId="354C226E" w:rsidR="0021330A" w:rsidRDefault="002F5F32" w:rsidP="005C368C">
      <w:pPr>
        <w:spacing w:line="480" w:lineRule="auto"/>
      </w:pPr>
      <w:r>
        <w:tab/>
      </w:r>
      <w:r w:rsidR="00BF5017" w:rsidRPr="00BF5017">
        <w:t xml:space="preserve">In this run, Topic_0 is Google, Amazon (not Apple), phones, devices, etc. Topic_1 is business (e.g. markets, stocks, investments). Topic_2 is less </w:t>
      </w:r>
      <w:proofErr w:type="gramStart"/>
      <w:r w:rsidR="00BF5017" w:rsidRPr="00BF5017">
        <w:t>clear, but</w:t>
      </w:r>
      <w:proofErr w:type="gramEnd"/>
      <w:r w:rsidR="00BF5017" w:rsidRPr="00BF5017">
        <w:t xml:space="preserve"> learning and science seem related. Topic_3 is related to China, Trump, and the coronavirus. Topic_4 is healthcare (e.g. health, patient, disease). Topic_5 is perhaps more technical content (e.g. model, machine, network, algorithm).</w:t>
      </w:r>
      <w:r w:rsidR="00D43EB0">
        <w:t xml:space="preserve"> </w:t>
      </w:r>
      <w:r w:rsidR="00BF5017" w:rsidRPr="00BF5017">
        <w:t xml:space="preserve">In another run, Topic_0 has something to do with knowledge, gaming, and design. Topic_1 is China and international trade. Topic_2 and Topic_3 </w:t>
      </w:r>
      <w:proofErr w:type="gramStart"/>
      <w:r w:rsidR="00BF5017" w:rsidRPr="00BF5017">
        <w:t>are</w:t>
      </w:r>
      <w:proofErr w:type="gramEnd"/>
      <w:r w:rsidR="00BF5017" w:rsidRPr="00BF5017">
        <w:t xml:space="preserve"> more generic, then Topic_4 is autonomous cars and energy, and Topic_5 is business and marketing. </w:t>
      </w:r>
      <w:proofErr w:type="gramStart"/>
      <w:r w:rsidR="00BF5017" w:rsidRPr="00BF5017">
        <w:t>Again</w:t>
      </w:r>
      <w:proofErr w:type="gramEnd"/>
      <w:r w:rsidR="00BF5017" w:rsidRPr="00BF5017">
        <w:t xml:space="preserve"> we see that this is in general a very business-oriented corpus.</w:t>
      </w:r>
    </w:p>
    <w:p w14:paraId="44D1A9E1" w14:textId="664186D0" w:rsidR="00D43EB0" w:rsidRDefault="00D43EB0" w:rsidP="005C368C">
      <w:pPr>
        <w:spacing w:line="480" w:lineRule="auto"/>
      </w:pPr>
      <w:r>
        <w:tab/>
        <w:t>These are interesting, but notably there is nothing on the “ethics” dimension, such as “bias” or “fairness”. Since this was a primary interest of mine, I looked for a Python package to conduct seeded LDA and found the ‘</w:t>
      </w:r>
      <w:proofErr w:type="spellStart"/>
      <w:r>
        <w:t>GuidedLDA</w:t>
      </w:r>
      <w:proofErr w:type="spellEnd"/>
      <w:r>
        <w:t xml:space="preserve">’ package. It was a headache to install, and I </w:t>
      </w:r>
      <w:r>
        <w:lastRenderedPageBreak/>
        <w:t>ended up having to just copy the .</w:t>
      </w:r>
      <w:proofErr w:type="spellStart"/>
      <w:r>
        <w:t>py</w:t>
      </w:r>
      <w:proofErr w:type="spellEnd"/>
      <w:r>
        <w:t xml:space="preserve"> files into the LDA package. I used the following seed topics based on the vanilla LDA</w:t>
      </w:r>
    </w:p>
    <w:p w14:paraId="7ADDB8A5" w14:textId="77777777" w:rsidR="00CA4AE8" w:rsidRDefault="00CA4AE8" w:rsidP="005C368C">
      <w:pPr>
        <w:spacing w:line="480" w:lineRule="auto"/>
      </w:pPr>
    </w:p>
    <w:p w14:paraId="7FCD439B" w14:textId="77777777" w:rsidR="00D43EB0" w:rsidRDefault="00D43EB0" w:rsidP="005C368C">
      <w:pPr>
        <w:spacing w:line="480" w:lineRule="auto"/>
      </w:pPr>
      <w:r>
        <w:tab/>
        <w:t>[</w:t>
      </w:r>
      <w:r w:rsidRPr="00D43EB0">
        <w:t>'china','chinese','trump','global','government','state','world','country','president'],</w:t>
      </w:r>
    </w:p>
    <w:p w14:paraId="75649458" w14:textId="77777777" w:rsidR="00D43EB0" w:rsidRDefault="00D43EB0" w:rsidP="005C368C">
      <w:pPr>
        <w:spacing w:line="480" w:lineRule="auto"/>
        <w:ind w:firstLine="720"/>
      </w:pPr>
      <w:r w:rsidRPr="00D43EB0">
        <w:t>['stock','financial','investment','growth','revenue','profit','company','market'],</w:t>
      </w:r>
    </w:p>
    <w:p w14:paraId="176ED610" w14:textId="73E9F738" w:rsidR="000C673F" w:rsidRDefault="00D43EB0" w:rsidP="005C368C">
      <w:pPr>
        <w:spacing w:line="480" w:lineRule="auto"/>
        <w:ind w:firstLine="720"/>
      </w:pPr>
      <w:r w:rsidRPr="00D43EB0">
        <w:t>['phone','iphone','apple','camera','device','app','facebook','google'],</w:t>
      </w:r>
    </w:p>
    <w:p w14:paraId="45863C9B" w14:textId="77777777" w:rsidR="000C673F" w:rsidRDefault="00D43EB0" w:rsidP="005C368C">
      <w:pPr>
        <w:spacing w:line="480" w:lineRule="auto"/>
        <w:ind w:firstLine="720"/>
      </w:pPr>
      <w:r w:rsidRPr="00D43EB0">
        <w:t>['health','medical','covid','coronavirus','patient','patients','care','healthcare'],</w:t>
      </w:r>
    </w:p>
    <w:p w14:paraId="6A72CAC8" w14:textId="77777777" w:rsidR="000C673F" w:rsidRDefault="00D43EB0" w:rsidP="005C368C">
      <w:pPr>
        <w:spacing w:line="480" w:lineRule="auto"/>
        <w:ind w:firstLine="720"/>
      </w:pPr>
      <w:r w:rsidRPr="00D43EB0">
        <w:t>['car','driving','autonomous','car','cars','vehicle','vehicles'],</w:t>
      </w:r>
    </w:p>
    <w:p w14:paraId="4885F4F0" w14:textId="27017F0A" w:rsidR="000C673F" w:rsidRDefault="00D43EB0" w:rsidP="005C368C">
      <w:pPr>
        <w:spacing w:line="480" w:lineRule="auto"/>
        <w:ind w:firstLine="720"/>
      </w:pPr>
      <w:r w:rsidRPr="00D43EB0">
        <w:t>['algorithm','model','learn','network','process','network','learn'],</w:t>
      </w:r>
    </w:p>
    <w:p w14:paraId="7F736816" w14:textId="77777777" w:rsidR="00CA4AE8" w:rsidRDefault="00CA4AE8" w:rsidP="005C368C">
      <w:pPr>
        <w:spacing w:line="480" w:lineRule="auto"/>
        <w:ind w:firstLine="720"/>
      </w:pPr>
    </w:p>
    <w:p w14:paraId="3ADD1AC5" w14:textId="5BDD9566" w:rsidR="00CA4AE8" w:rsidRDefault="000C673F" w:rsidP="005C368C">
      <w:pPr>
        <w:spacing w:line="480" w:lineRule="auto"/>
      </w:pPr>
      <w:r>
        <w:t>And a seventh list of keywords for the topic I wanted to encourage:</w:t>
      </w:r>
    </w:p>
    <w:p w14:paraId="5EB93EA6" w14:textId="77777777" w:rsidR="001D68B0" w:rsidRDefault="001D68B0" w:rsidP="005C368C">
      <w:pPr>
        <w:spacing w:line="480" w:lineRule="auto"/>
      </w:pPr>
    </w:p>
    <w:p w14:paraId="5E48B4E3" w14:textId="4ECA8798" w:rsidR="00D43EB0" w:rsidRDefault="00D43EB0" w:rsidP="005C368C">
      <w:pPr>
        <w:spacing w:line="480" w:lineRule="auto"/>
        <w:ind w:firstLine="720"/>
      </w:pPr>
      <w:r w:rsidRPr="00D43EB0">
        <w:t>['bias','race','fair','ethic','privacy','liberty','surveillance']]</w:t>
      </w:r>
    </w:p>
    <w:p w14:paraId="4AC0A743" w14:textId="77777777" w:rsidR="001D68B0" w:rsidRDefault="001D68B0" w:rsidP="001D68B0">
      <w:pPr>
        <w:spacing w:line="480" w:lineRule="auto"/>
      </w:pPr>
    </w:p>
    <w:p w14:paraId="29DBEDA4" w14:textId="40912BB9" w:rsidR="00BF5017" w:rsidRDefault="00521B66" w:rsidP="005C368C">
      <w:pPr>
        <w:spacing w:line="480" w:lineRule="auto"/>
      </w:pPr>
      <w:r>
        <w:t>Unfortunately, as shown in Table 2, the topics seemed less coherent than the vanilla LDA, and I did not get a stable “ethics” topic. I tried several parameters and did not get an “ethics” topic, but I am not very confident that the seeded LDA was set up properly. More detail is in the annotated code file.</w:t>
      </w:r>
    </w:p>
    <w:p w14:paraId="1C471F64" w14:textId="77777777" w:rsidR="00BE2504" w:rsidRDefault="00BE2504" w:rsidP="005C368C">
      <w:pPr>
        <w:spacing w:line="480" w:lineRule="auto"/>
      </w:pPr>
    </w:p>
    <w:p w14:paraId="17069637" w14:textId="5CA6BE98" w:rsidR="009076F1" w:rsidRDefault="00E95ABC" w:rsidP="005C368C">
      <w:pPr>
        <w:spacing w:line="480" w:lineRule="auto"/>
        <w:rPr>
          <w:b/>
          <w:bCs/>
        </w:rPr>
      </w:pPr>
      <w:r w:rsidRPr="00052D78">
        <w:rPr>
          <w:b/>
          <w:bCs/>
        </w:rPr>
        <w:t xml:space="preserve">Table </w:t>
      </w:r>
      <w:r>
        <w:rPr>
          <w:b/>
          <w:bCs/>
        </w:rPr>
        <w:t>2</w:t>
      </w:r>
      <w:r w:rsidRPr="00052D78">
        <w:rPr>
          <w:b/>
          <w:bCs/>
        </w:rPr>
        <w:t xml:space="preserve">. </w:t>
      </w:r>
      <w:r w:rsidR="000801A6">
        <w:rPr>
          <w:b/>
          <w:bCs/>
        </w:rPr>
        <w:t xml:space="preserve">Seeded </w:t>
      </w:r>
      <w:r w:rsidRPr="00052D78">
        <w:rPr>
          <w:b/>
          <w:bCs/>
        </w:rPr>
        <w:t>LDA Topic Model of AI Corpus</w:t>
      </w:r>
    </w:p>
    <w:tbl>
      <w:tblPr>
        <w:tblStyle w:val="TableGrid"/>
        <w:tblW w:w="1029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6"/>
        <w:gridCol w:w="1043"/>
        <w:gridCol w:w="1043"/>
        <w:gridCol w:w="1043"/>
        <w:gridCol w:w="1056"/>
        <w:gridCol w:w="1043"/>
        <w:gridCol w:w="1066"/>
        <w:gridCol w:w="1043"/>
        <w:gridCol w:w="1043"/>
        <w:gridCol w:w="1056"/>
      </w:tblGrid>
      <w:tr w:rsidR="0044071E" w:rsidRPr="0044071E" w14:paraId="19EFAB00" w14:textId="77777777" w:rsidTr="0057159D">
        <w:trPr>
          <w:trHeight w:val="508"/>
          <w:jc w:val="center"/>
        </w:trPr>
        <w:tc>
          <w:tcPr>
            <w:tcW w:w="963" w:type="dxa"/>
            <w:tcBorders>
              <w:top w:val="single" w:sz="4" w:space="0" w:color="auto"/>
              <w:left w:val="single" w:sz="4" w:space="0" w:color="auto"/>
              <w:bottom w:val="single" w:sz="4" w:space="0" w:color="auto"/>
            </w:tcBorders>
            <w:shd w:val="clear" w:color="auto" w:fill="F2F2F2" w:themeFill="background1" w:themeFillShade="F2"/>
            <w:hideMark/>
          </w:tcPr>
          <w:p w14:paraId="1CA660EE" w14:textId="39570684" w:rsidR="0044071E" w:rsidRPr="00052D78" w:rsidRDefault="0044071E" w:rsidP="005C368C">
            <w:pPr>
              <w:spacing w:line="480" w:lineRule="auto"/>
              <w:jc w:val="right"/>
              <w:rPr>
                <w:b/>
                <w:bCs/>
                <w:color w:val="000000"/>
              </w:rPr>
            </w:pPr>
            <w:r w:rsidRPr="0044071E">
              <w:rPr>
                <w:b/>
                <w:bCs/>
              </w:rPr>
              <w:t>Topic_0</w:t>
            </w:r>
          </w:p>
        </w:tc>
        <w:tc>
          <w:tcPr>
            <w:tcW w:w="956" w:type="dxa"/>
            <w:tcBorders>
              <w:top w:val="single" w:sz="4" w:space="0" w:color="auto"/>
              <w:bottom w:val="single" w:sz="4" w:space="0" w:color="auto"/>
            </w:tcBorders>
            <w:shd w:val="clear" w:color="auto" w:fill="F2F2F2" w:themeFill="background1" w:themeFillShade="F2"/>
            <w:hideMark/>
          </w:tcPr>
          <w:p w14:paraId="35E155EA" w14:textId="0B0123B1" w:rsidR="0044071E" w:rsidRPr="00052D78" w:rsidRDefault="0044071E" w:rsidP="005C368C">
            <w:pPr>
              <w:spacing w:line="480" w:lineRule="auto"/>
              <w:jc w:val="right"/>
              <w:rPr>
                <w:b/>
                <w:bCs/>
                <w:color w:val="000000"/>
              </w:rPr>
            </w:pPr>
            <w:r w:rsidRPr="0044071E">
              <w:rPr>
                <w:b/>
                <w:bCs/>
              </w:rPr>
              <w:t>Topic_1</w:t>
            </w:r>
          </w:p>
        </w:tc>
        <w:tc>
          <w:tcPr>
            <w:tcW w:w="907" w:type="dxa"/>
            <w:tcBorders>
              <w:top w:val="single" w:sz="4" w:space="0" w:color="auto"/>
              <w:bottom w:val="single" w:sz="4" w:space="0" w:color="auto"/>
            </w:tcBorders>
            <w:shd w:val="clear" w:color="auto" w:fill="F2F2F2" w:themeFill="background1" w:themeFillShade="F2"/>
            <w:hideMark/>
          </w:tcPr>
          <w:p w14:paraId="20A9C87A" w14:textId="6293345A" w:rsidR="0044071E" w:rsidRPr="00052D78" w:rsidRDefault="0044071E" w:rsidP="005C368C">
            <w:pPr>
              <w:spacing w:line="480" w:lineRule="auto"/>
              <w:jc w:val="right"/>
              <w:rPr>
                <w:b/>
                <w:bCs/>
                <w:color w:val="000000"/>
              </w:rPr>
            </w:pPr>
            <w:r w:rsidRPr="0044071E">
              <w:rPr>
                <w:b/>
                <w:bCs/>
              </w:rPr>
              <w:t>Topic_2</w:t>
            </w:r>
          </w:p>
        </w:tc>
        <w:tc>
          <w:tcPr>
            <w:tcW w:w="907" w:type="dxa"/>
            <w:tcBorders>
              <w:top w:val="single" w:sz="4" w:space="0" w:color="auto"/>
              <w:bottom w:val="single" w:sz="4" w:space="0" w:color="auto"/>
            </w:tcBorders>
            <w:shd w:val="clear" w:color="auto" w:fill="F2F2F2" w:themeFill="background1" w:themeFillShade="F2"/>
            <w:hideMark/>
          </w:tcPr>
          <w:p w14:paraId="2C7CBB53" w14:textId="3D3776E1" w:rsidR="0044071E" w:rsidRPr="00052D78" w:rsidRDefault="0044071E" w:rsidP="005C368C">
            <w:pPr>
              <w:spacing w:line="480" w:lineRule="auto"/>
              <w:jc w:val="right"/>
              <w:rPr>
                <w:b/>
                <w:bCs/>
                <w:color w:val="000000"/>
              </w:rPr>
            </w:pPr>
            <w:r w:rsidRPr="0044071E">
              <w:rPr>
                <w:b/>
                <w:bCs/>
              </w:rPr>
              <w:t>Topic_3</w:t>
            </w:r>
          </w:p>
        </w:tc>
        <w:tc>
          <w:tcPr>
            <w:tcW w:w="943" w:type="dxa"/>
            <w:tcBorders>
              <w:top w:val="single" w:sz="4" w:space="0" w:color="auto"/>
              <w:bottom w:val="single" w:sz="4" w:space="0" w:color="auto"/>
            </w:tcBorders>
            <w:shd w:val="clear" w:color="auto" w:fill="F2F2F2" w:themeFill="background1" w:themeFillShade="F2"/>
            <w:hideMark/>
          </w:tcPr>
          <w:p w14:paraId="482B322C" w14:textId="70B63883" w:rsidR="0044071E" w:rsidRPr="00052D78" w:rsidRDefault="0044071E" w:rsidP="005C368C">
            <w:pPr>
              <w:spacing w:line="480" w:lineRule="auto"/>
              <w:jc w:val="right"/>
              <w:rPr>
                <w:b/>
                <w:bCs/>
                <w:color w:val="000000"/>
              </w:rPr>
            </w:pPr>
            <w:r w:rsidRPr="0044071E">
              <w:rPr>
                <w:b/>
                <w:bCs/>
              </w:rPr>
              <w:t>Topic_4</w:t>
            </w:r>
          </w:p>
        </w:tc>
        <w:tc>
          <w:tcPr>
            <w:tcW w:w="907" w:type="dxa"/>
            <w:tcBorders>
              <w:top w:val="single" w:sz="4" w:space="0" w:color="auto"/>
              <w:bottom w:val="single" w:sz="4" w:space="0" w:color="auto"/>
            </w:tcBorders>
            <w:shd w:val="clear" w:color="auto" w:fill="F2F2F2" w:themeFill="background1" w:themeFillShade="F2"/>
            <w:hideMark/>
          </w:tcPr>
          <w:p w14:paraId="3C30A5B7" w14:textId="1C8C501D" w:rsidR="0044071E" w:rsidRPr="00052D78" w:rsidRDefault="0044071E" w:rsidP="005C368C">
            <w:pPr>
              <w:spacing w:line="480" w:lineRule="auto"/>
              <w:jc w:val="right"/>
              <w:rPr>
                <w:b/>
                <w:bCs/>
                <w:color w:val="000000"/>
              </w:rPr>
            </w:pPr>
            <w:r w:rsidRPr="0044071E">
              <w:rPr>
                <w:b/>
                <w:bCs/>
              </w:rPr>
              <w:t>Topic_5</w:t>
            </w:r>
          </w:p>
        </w:tc>
        <w:tc>
          <w:tcPr>
            <w:tcW w:w="952" w:type="dxa"/>
            <w:tcBorders>
              <w:top w:val="single" w:sz="4" w:space="0" w:color="auto"/>
              <w:bottom w:val="single" w:sz="4" w:space="0" w:color="auto"/>
            </w:tcBorders>
            <w:shd w:val="clear" w:color="auto" w:fill="F2F2F2" w:themeFill="background1" w:themeFillShade="F2"/>
            <w:hideMark/>
          </w:tcPr>
          <w:p w14:paraId="31522E41" w14:textId="2B0A7C33" w:rsidR="0044071E" w:rsidRPr="00052D78" w:rsidRDefault="0044071E" w:rsidP="005C368C">
            <w:pPr>
              <w:spacing w:line="480" w:lineRule="auto"/>
              <w:jc w:val="right"/>
              <w:rPr>
                <w:b/>
                <w:bCs/>
                <w:color w:val="000000"/>
              </w:rPr>
            </w:pPr>
            <w:r w:rsidRPr="0044071E">
              <w:rPr>
                <w:b/>
                <w:bCs/>
              </w:rPr>
              <w:t>Topic_6</w:t>
            </w:r>
          </w:p>
        </w:tc>
        <w:tc>
          <w:tcPr>
            <w:tcW w:w="932" w:type="dxa"/>
            <w:tcBorders>
              <w:top w:val="single" w:sz="4" w:space="0" w:color="auto"/>
              <w:bottom w:val="single" w:sz="4" w:space="0" w:color="auto"/>
            </w:tcBorders>
            <w:shd w:val="clear" w:color="auto" w:fill="F2F2F2" w:themeFill="background1" w:themeFillShade="F2"/>
            <w:hideMark/>
          </w:tcPr>
          <w:p w14:paraId="38C5461C" w14:textId="0880EFE7" w:rsidR="0044071E" w:rsidRPr="00052D78" w:rsidRDefault="0044071E" w:rsidP="005C368C">
            <w:pPr>
              <w:spacing w:line="480" w:lineRule="auto"/>
              <w:jc w:val="right"/>
              <w:rPr>
                <w:b/>
                <w:bCs/>
                <w:color w:val="000000"/>
              </w:rPr>
            </w:pPr>
            <w:r w:rsidRPr="0044071E">
              <w:rPr>
                <w:b/>
                <w:bCs/>
              </w:rPr>
              <w:t>Topic_7</w:t>
            </w:r>
          </w:p>
        </w:tc>
        <w:tc>
          <w:tcPr>
            <w:tcW w:w="907" w:type="dxa"/>
            <w:tcBorders>
              <w:top w:val="single" w:sz="4" w:space="0" w:color="auto"/>
              <w:bottom w:val="single" w:sz="4" w:space="0" w:color="auto"/>
            </w:tcBorders>
            <w:shd w:val="clear" w:color="auto" w:fill="F2F2F2" w:themeFill="background1" w:themeFillShade="F2"/>
            <w:hideMark/>
          </w:tcPr>
          <w:p w14:paraId="031F797E" w14:textId="3037A5E8" w:rsidR="0044071E" w:rsidRPr="00052D78" w:rsidRDefault="0044071E" w:rsidP="005C368C">
            <w:pPr>
              <w:spacing w:line="480" w:lineRule="auto"/>
              <w:jc w:val="right"/>
              <w:rPr>
                <w:b/>
                <w:bCs/>
                <w:color w:val="000000"/>
              </w:rPr>
            </w:pPr>
            <w:r w:rsidRPr="0044071E">
              <w:rPr>
                <w:b/>
                <w:bCs/>
              </w:rPr>
              <w:t>Topic_8</w:t>
            </w:r>
          </w:p>
        </w:tc>
        <w:tc>
          <w:tcPr>
            <w:tcW w:w="1925" w:type="dxa"/>
            <w:tcBorders>
              <w:top w:val="single" w:sz="4" w:space="0" w:color="auto"/>
              <w:bottom w:val="single" w:sz="4" w:space="0" w:color="auto"/>
              <w:right w:val="single" w:sz="4" w:space="0" w:color="auto"/>
            </w:tcBorders>
            <w:shd w:val="clear" w:color="auto" w:fill="F2F2F2" w:themeFill="background1" w:themeFillShade="F2"/>
            <w:hideMark/>
          </w:tcPr>
          <w:p w14:paraId="698477AA" w14:textId="1805CD6E" w:rsidR="0044071E" w:rsidRPr="00052D78" w:rsidRDefault="0044071E" w:rsidP="005C368C">
            <w:pPr>
              <w:spacing w:line="480" w:lineRule="auto"/>
              <w:jc w:val="right"/>
              <w:rPr>
                <w:b/>
                <w:bCs/>
                <w:color w:val="000000"/>
              </w:rPr>
            </w:pPr>
            <w:r w:rsidRPr="0044071E">
              <w:rPr>
                <w:b/>
                <w:bCs/>
              </w:rPr>
              <w:t>Topic_9</w:t>
            </w:r>
          </w:p>
        </w:tc>
      </w:tr>
      <w:tr w:rsidR="0044071E" w:rsidRPr="00052D78" w14:paraId="1708847D"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1A7FDB3F" w14:textId="29EBE90C" w:rsidR="0044071E" w:rsidRPr="00052D78" w:rsidRDefault="0044071E" w:rsidP="005C368C">
            <w:pPr>
              <w:spacing w:line="480" w:lineRule="auto"/>
              <w:jc w:val="right"/>
              <w:rPr>
                <w:b/>
                <w:bCs/>
                <w:color w:val="000000"/>
                <w:sz w:val="18"/>
                <w:szCs w:val="18"/>
              </w:rPr>
            </w:pPr>
            <w:r w:rsidRPr="0044071E">
              <w:rPr>
                <w:sz w:val="18"/>
                <w:szCs w:val="18"/>
              </w:rPr>
              <w:t>said</w:t>
            </w:r>
          </w:p>
        </w:tc>
        <w:tc>
          <w:tcPr>
            <w:tcW w:w="956" w:type="dxa"/>
            <w:tcBorders>
              <w:top w:val="single" w:sz="4" w:space="0" w:color="auto"/>
              <w:bottom w:val="single" w:sz="4" w:space="0" w:color="auto"/>
            </w:tcBorders>
            <w:hideMark/>
          </w:tcPr>
          <w:p w14:paraId="360AB4DD" w14:textId="0358EE1B" w:rsidR="0044071E" w:rsidRPr="00052D78" w:rsidRDefault="0044071E" w:rsidP="005C368C">
            <w:pPr>
              <w:spacing w:line="480" w:lineRule="auto"/>
              <w:jc w:val="right"/>
              <w:rPr>
                <w:color w:val="000000"/>
                <w:sz w:val="18"/>
                <w:szCs w:val="18"/>
              </w:rPr>
            </w:pPr>
            <w:r w:rsidRPr="0044071E">
              <w:rPr>
                <w:sz w:val="18"/>
                <w:szCs w:val="18"/>
              </w:rPr>
              <w:t>company</w:t>
            </w:r>
          </w:p>
        </w:tc>
        <w:tc>
          <w:tcPr>
            <w:tcW w:w="907" w:type="dxa"/>
            <w:tcBorders>
              <w:top w:val="single" w:sz="4" w:space="0" w:color="auto"/>
              <w:bottom w:val="single" w:sz="4" w:space="0" w:color="auto"/>
            </w:tcBorders>
            <w:hideMark/>
          </w:tcPr>
          <w:p w14:paraId="53C945DF" w14:textId="4885B261" w:rsidR="0044071E" w:rsidRPr="00052D78" w:rsidRDefault="0044071E" w:rsidP="005C368C">
            <w:pPr>
              <w:spacing w:line="480" w:lineRule="auto"/>
              <w:jc w:val="right"/>
              <w:rPr>
                <w:color w:val="000000"/>
                <w:sz w:val="18"/>
                <w:szCs w:val="18"/>
              </w:rPr>
            </w:pPr>
            <w:r w:rsidRPr="0044071E">
              <w:rPr>
                <w:sz w:val="18"/>
                <w:szCs w:val="18"/>
              </w:rPr>
              <w:t>google</w:t>
            </w:r>
          </w:p>
        </w:tc>
        <w:tc>
          <w:tcPr>
            <w:tcW w:w="907" w:type="dxa"/>
            <w:tcBorders>
              <w:top w:val="single" w:sz="4" w:space="0" w:color="auto"/>
              <w:bottom w:val="single" w:sz="4" w:space="0" w:color="auto"/>
            </w:tcBorders>
            <w:hideMark/>
          </w:tcPr>
          <w:p w14:paraId="6B8A4FB4" w14:textId="783A0862" w:rsidR="0044071E" w:rsidRPr="00052D78" w:rsidRDefault="0044071E" w:rsidP="005C368C">
            <w:pPr>
              <w:spacing w:line="480" w:lineRule="auto"/>
              <w:jc w:val="right"/>
              <w:rPr>
                <w:color w:val="000000"/>
                <w:sz w:val="18"/>
                <w:szCs w:val="18"/>
              </w:rPr>
            </w:pPr>
            <w:r w:rsidRPr="0044071E">
              <w:rPr>
                <w:sz w:val="18"/>
                <w:szCs w:val="18"/>
              </w:rPr>
              <w:t>health</w:t>
            </w:r>
          </w:p>
        </w:tc>
        <w:tc>
          <w:tcPr>
            <w:tcW w:w="943" w:type="dxa"/>
            <w:tcBorders>
              <w:top w:val="single" w:sz="4" w:space="0" w:color="auto"/>
              <w:bottom w:val="single" w:sz="4" w:space="0" w:color="auto"/>
            </w:tcBorders>
            <w:hideMark/>
          </w:tcPr>
          <w:p w14:paraId="3420A879" w14:textId="43F1DF80" w:rsidR="0044071E" w:rsidRPr="00052D78" w:rsidRDefault="0044071E" w:rsidP="005C368C">
            <w:pPr>
              <w:spacing w:line="480" w:lineRule="auto"/>
              <w:jc w:val="right"/>
              <w:rPr>
                <w:color w:val="000000"/>
                <w:sz w:val="18"/>
                <w:szCs w:val="18"/>
              </w:rPr>
            </w:pPr>
            <w:r w:rsidRPr="0044071E">
              <w:rPr>
                <w:sz w:val="18"/>
                <w:szCs w:val="18"/>
              </w:rPr>
              <w:t>technology</w:t>
            </w:r>
          </w:p>
        </w:tc>
        <w:tc>
          <w:tcPr>
            <w:tcW w:w="907" w:type="dxa"/>
            <w:tcBorders>
              <w:top w:val="single" w:sz="4" w:space="0" w:color="auto"/>
              <w:bottom w:val="single" w:sz="4" w:space="0" w:color="auto"/>
            </w:tcBorders>
            <w:hideMark/>
          </w:tcPr>
          <w:p w14:paraId="63EBFC00" w14:textId="00D14D4B" w:rsidR="0044071E" w:rsidRPr="00052D78" w:rsidRDefault="0044071E" w:rsidP="005C368C">
            <w:pPr>
              <w:spacing w:line="480" w:lineRule="auto"/>
              <w:jc w:val="right"/>
              <w:rPr>
                <w:color w:val="000000"/>
                <w:sz w:val="18"/>
                <w:szCs w:val="18"/>
              </w:rPr>
            </w:pPr>
            <w:r w:rsidRPr="0044071E">
              <w:rPr>
                <w:sz w:val="18"/>
                <w:szCs w:val="18"/>
              </w:rPr>
              <w:t>data</w:t>
            </w:r>
          </w:p>
        </w:tc>
        <w:tc>
          <w:tcPr>
            <w:tcW w:w="952" w:type="dxa"/>
            <w:tcBorders>
              <w:top w:val="single" w:sz="4" w:space="0" w:color="auto"/>
              <w:bottom w:val="single" w:sz="4" w:space="0" w:color="auto"/>
            </w:tcBorders>
            <w:hideMark/>
          </w:tcPr>
          <w:p w14:paraId="6F2F883B" w14:textId="1C645E7F" w:rsidR="0044071E" w:rsidRPr="00052D78" w:rsidRDefault="0044071E" w:rsidP="005C368C">
            <w:pPr>
              <w:spacing w:line="480" w:lineRule="auto"/>
              <w:jc w:val="right"/>
              <w:rPr>
                <w:color w:val="000000"/>
                <w:sz w:val="18"/>
                <w:szCs w:val="18"/>
              </w:rPr>
            </w:pPr>
            <w:r w:rsidRPr="0044071E">
              <w:rPr>
                <w:sz w:val="18"/>
                <w:szCs w:val="18"/>
              </w:rPr>
              <w:t>data</w:t>
            </w:r>
          </w:p>
        </w:tc>
        <w:tc>
          <w:tcPr>
            <w:tcW w:w="932" w:type="dxa"/>
            <w:tcBorders>
              <w:top w:val="single" w:sz="4" w:space="0" w:color="auto"/>
              <w:bottom w:val="single" w:sz="4" w:space="0" w:color="auto"/>
            </w:tcBorders>
            <w:hideMark/>
          </w:tcPr>
          <w:p w14:paraId="0D8A1F6C" w14:textId="34197942" w:rsidR="0044071E" w:rsidRPr="00052D78" w:rsidRDefault="0044071E" w:rsidP="005C368C">
            <w:pPr>
              <w:spacing w:line="480" w:lineRule="auto"/>
              <w:jc w:val="right"/>
              <w:rPr>
                <w:color w:val="000000"/>
                <w:sz w:val="18"/>
                <w:szCs w:val="18"/>
              </w:rPr>
            </w:pPr>
            <w:r w:rsidRPr="0044071E">
              <w:rPr>
                <w:sz w:val="18"/>
                <w:szCs w:val="18"/>
              </w:rPr>
              <w:t>said</w:t>
            </w:r>
          </w:p>
        </w:tc>
        <w:tc>
          <w:tcPr>
            <w:tcW w:w="907" w:type="dxa"/>
            <w:tcBorders>
              <w:top w:val="single" w:sz="4" w:space="0" w:color="auto"/>
              <w:bottom w:val="single" w:sz="4" w:space="0" w:color="auto"/>
            </w:tcBorders>
            <w:hideMark/>
          </w:tcPr>
          <w:p w14:paraId="06E41993" w14:textId="4C1D3846" w:rsidR="0044071E" w:rsidRPr="00052D78" w:rsidRDefault="0044071E" w:rsidP="005C368C">
            <w:pPr>
              <w:spacing w:line="480" w:lineRule="auto"/>
              <w:jc w:val="right"/>
              <w:rPr>
                <w:color w:val="000000"/>
                <w:sz w:val="18"/>
                <w:szCs w:val="18"/>
              </w:rPr>
            </w:pPr>
            <w:r w:rsidRPr="0044071E">
              <w:rPr>
                <w:sz w:val="18"/>
                <w:szCs w:val="18"/>
              </w:rPr>
              <w:t>like</w:t>
            </w:r>
          </w:p>
        </w:tc>
        <w:tc>
          <w:tcPr>
            <w:tcW w:w="1925" w:type="dxa"/>
            <w:tcBorders>
              <w:top w:val="single" w:sz="4" w:space="0" w:color="auto"/>
              <w:bottom w:val="single" w:sz="4" w:space="0" w:color="auto"/>
              <w:right w:val="single" w:sz="4" w:space="0" w:color="auto"/>
            </w:tcBorders>
            <w:hideMark/>
          </w:tcPr>
          <w:p w14:paraId="77B5DDBD" w14:textId="09489EC6" w:rsidR="0044071E" w:rsidRPr="00052D78" w:rsidRDefault="0044071E" w:rsidP="005C368C">
            <w:pPr>
              <w:spacing w:line="480" w:lineRule="auto"/>
              <w:jc w:val="right"/>
              <w:rPr>
                <w:color w:val="000000"/>
                <w:sz w:val="18"/>
                <w:szCs w:val="18"/>
              </w:rPr>
            </w:pPr>
            <w:r w:rsidRPr="0044071E">
              <w:rPr>
                <w:sz w:val="18"/>
                <w:szCs w:val="18"/>
              </w:rPr>
              <w:t>data</w:t>
            </w:r>
          </w:p>
        </w:tc>
      </w:tr>
      <w:tr w:rsidR="0044071E" w:rsidRPr="00052D78" w14:paraId="1F70DC3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3CCF6762" w14:textId="6E889BAF" w:rsidR="0044071E" w:rsidRPr="00052D78" w:rsidRDefault="0044071E" w:rsidP="005C368C">
            <w:pPr>
              <w:spacing w:line="480" w:lineRule="auto"/>
              <w:jc w:val="right"/>
              <w:rPr>
                <w:b/>
                <w:bCs/>
                <w:color w:val="000000"/>
                <w:sz w:val="18"/>
                <w:szCs w:val="18"/>
              </w:rPr>
            </w:pPr>
            <w:r w:rsidRPr="0044071E">
              <w:rPr>
                <w:sz w:val="18"/>
                <w:szCs w:val="18"/>
              </w:rPr>
              <w:t>china</w:t>
            </w:r>
          </w:p>
        </w:tc>
        <w:tc>
          <w:tcPr>
            <w:tcW w:w="956" w:type="dxa"/>
            <w:tcBorders>
              <w:top w:val="single" w:sz="4" w:space="0" w:color="auto"/>
              <w:bottom w:val="single" w:sz="4" w:space="0" w:color="auto"/>
            </w:tcBorders>
            <w:hideMark/>
          </w:tcPr>
          <w:p w14:paraId="7BBDE860" w14:textId="0FB158BC" w:rsidR="0044071E" w:rsidRPr="00052D78" w:rsidRDefault="0044071E" w:rsidP="005C368C">
            <w:pPr>
              <w:spacing w:line="480" w:lineRule="auto"/>
              <w:jc w:val="right"/>
              <w:rPr>
                <w:color w:val="000000"/>
                <w:sz w:val="18"/>
                <w:szCs w:val="18"/>
              </w:rPr>
            </w:pPr>
            <w:r w:rsidRPr="0044071E">
              <w:rPr>
                <w:sz w:val="18"/>
                <w:szCs w:val="18"/>
              </w:rPr>
              <w:t>market</w:t>
            </w:r>
          </w:p>
        </w:tc>
        <w:tc>
          <w:tcPr>
            <w:tcW w:w="907" w:type="dxa"/>
            <w:tcBorders>
              <w:top w:val="single" w:sz="4" w:space="0" w:color="auto"/>
              <w:bottom w:val="single" w:sz="4" w:space="0" w:color="auto"/>
            </w:tcBorders>
            <w:hideMark/>
          </w:tcPr>
          <w:p w14:paraId="3F88998B" w14:textId="74B21D50" w:rsidR="0044071E" w:rsidRPr="00052D78" w:rsidRDefault="0044071E" w:rsidP="005C368C">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76774E46" w14:textId="67153D40" w:rsidR="0044071E" w:rsidRPr="00052D78" w:rsidRDefault="0044071E" w:rsidP="005C368C">
            <w:pPr>
              <w:spacing w:line="480" w:lineRule="auto"/>
              <w:jc w:val="right"/>
              <w:rPr>
                <w:color w:val="000000"/>
                <w:sz w:val="18"/>
                <w:szCs w:val="18"/>
              </w:rPr>
            </w:pPr>
            <w:r w:rsidRPr="0044071E">
              <w:rPr>
                <w:sz w:val="18"/>
                <w:szCs w:val="18"/>
              </w:rPr>
              <w:t>patients</w:t>
            </w:r>
          </w:p>
        </w:tc>
        <w:tc>
          <w:tcPr>
            <w:tcW w:w="943" w:type="dxa"/>
            <w:tcBorders>
              <w:top w:val="single" w:sz="4" w:space="0" w:color="auto"/>
              <w:bottom w:val="single" w:sz="4" w:space="0" w:color="auto"/>
            </w:tcBorders>
            <w:hideMark/>
          </w:tcPr>
          <w:p w14:paraId="5A02B908" w14:textId="693A2470" w:rsidR="0044071E" w:rsidRPr="00052D78" w:rsidRDefault="0044071E" w:rsidP="005C368C">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35814D6F" w14:textId="4458D1A0" w:rsidR="0044071E" w:rsidRPr="00052D78" w:rsidRDefault="0044071E" w:rsidP="005C368C">
            <w:pPr>
              <w:spacing w:line="480" w:lineRule="auto"/>
              <w:jc w:val="right"/>
              <w:rPr>
                <w:color w:val="000000"/>
                <w:sz w:val="18"/>
                <w:szCs w:val="18"/>
              </w:rPr>
            </w:pPr>
            <w:r w:rsidRPr="0044071E">
              <w:rPr>
                <w:sz w:val="18"/>
                <w:szCs w:val="18"/>
              </w:rPr>
              <w:t>learning</w:t>
            </w:r>
          </w:p>
        </w:tc>
        <w:tc>
          <w:tcPr>
            <w:tcW w:w="952" w:type="dxa"/>
            <w:tcBorders>
              <w:top w:val="single" w:sz="4" w:space="0" w:color="auto"/>
              <w:bottom w:val="single" w:sz="4" w:space="0" w:color="auto"/>
            </w:tcBorders>
            <w:hideMark/>
          </w:tcPr>
          <w:p w14:paraId="3C8479E2" w14:textId="1AC80B93" w:rsidR="0044071E" w:rsidRPr="00052D78" w:rsidRDefault="0044071E" w:rsidP="005C368C">
            <w:pPr>
              <w:spacing w:line="480" w:lineRule="auto"/>
              <w:jc w:val="right"/>
              <w:rPr>
                <w:color w:val="000000"/>
                <w:sz w:val="18"/>
                <w:szCs w:val="18"/>
              </w:rPr>
            </w:pPr>
            <w:r w:rsidRPr="0044071E">
              <w:rPr>
                <w:sz w:val="18"/>
                <w:szCs w:val="18"/>
              </w:rPr>
              <w:t>said</w:t>
            </w:r>
          </w:p>
        </w:tc>
        <w:tc>
          <w:tcPr>
            <w:tcW w:w="932" w:type="dxa"/>
            <w:tcBorders>
              <w:top w:val="single" w:sz="4" w:space="0" w:color="auto"/>
              <w:bottom w:val="single" w:sz="4" w:space="0" w:color="auto"/>
            </w:tcBorders>
            <w:hideMark/>
          </w:tcPr>
          <w:p w14:paraId="4144B5C8" w14:textId="0F54C7D7" w:rsidR="0044071E" w:rsidRPr="00052D78" w:rsidRDefault="0044071E" w:rsidP="005C368C">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03FE9BF7" w14:textId="3CD7DA90" w:rsidR="0044071E" w:rsidRPr="00052D78" w:rsidRDefault="0044071E" w:rsidP="005C368C">
            <w:pPr>
              <w:spacing w:line="480" w:lineRule="auto"/>
              <w:jc w:val="right"/>
              <w:rPr>
                <w:color w:val="000000"/>
                <w:sz w:val="18"/>
                <w:szCs w:val="18"/>
              </w:rPr>
            </w:pPr>
            <w:r w:rsidRPr="0044071E">
              <w:rPr>
                <w:sz w:val="18"/>
                <w:szCs w:val="18"/>
              </w:rPr>
              <w:t>people</w:t>
            </w:r>
          </w:p>
        </w:tc>
        <w:tc>
          <w:tcPr>
            <w:tcW w:w="1925" w:type="dxa"/>
            <w:tcBorders>
              <w:top w:val="single" w:sz="4" w:space="0" w:color="auto"/>
              <w:bottom w:val="single" w:sz="4" w:space="0" w:color="auto"/>
              <w:right w:val="single" w:sz="4" w:space="0" w:color="auto"/>
            </w:tcBorders>
            <w:hideMark/>
          </w:tcPr>
          <w:p w14:paraId="59B21232" w14:textId="59B990D2" w:rsidR="0044071E" w:rsidRPr="00052D78" w:rsidRDefault="0044071E" w:rsidP="005C368C">
            <w:pPr>
              <w:spacing w:line="480" w:lineRule="auto"/>
              <w:jc w:val="right"/>
              <w:rPr>
                <w:color w:val="000000"/>
                <w:sz w:val="18"/>
                <w:szCs w:val="18"/>
              </w:rPr>
            </w:pPr>
            <w:r w:rsidRPr="0044071E">
              <w:rPr>
                <w:sz w:val="18"/>
                <w:szCs w:val="18"/>
              </w:rPr>
              <w:t>ai</w:t>
            </w:r>
          </w:p>
        </w:tc>
      </w:tr>
      <w:tr w:rsidR="0044071E" w:rsidRPr="00052D78" w14:paraId="7CE9FA1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47BDBBFE" w14:textId="4021519D" w:rsidR="0044071E" w:rsidRPr="00052D78" w:rsidRDefault="0044071E" w:rsidP="005C368C">
            <w:pPr>
              <w:spacing w:line="480" w:lineRule="auto"/>
              <w:jc w:val="right"/>
              <w:rPr>
                <w:b/>
                <w:bCs/>
                <w:color w:val="000000"/>
                <w:sz w:val="18"/>
                <w:szCs w:val="18"/>
              </w:rPr>
            </w:pPr>
            <w:r w:rsidRPr="0044071E">
              <w:rPr>
                <w:sz w:val="18"/>
                <w:szCs w:val="18"/>
              </w:rPr>
              <w:t>government</w:t>
            </w:r>
          </w:p>
        </w:tc>
        <w:tc>
          <w:tcPr>
            <w:tcW w:w="956" w:type="dxa"/>
            <w:tcBorders>
              <w:top w:val="single" w:sz="4" w:space="0" w:color="auto"/>
              <w:bottom w:val="single" w:sz="4" w:space="0" w:color="auto"/>
            </w:tcBorders>
            <w:hideMark/>
          </w:tcPr>
          <w:p w14:paraId="54E1E314" w14:textId="3D8FB396" w:rsidR="0044071E" w:rsidRPr="00052D78" w:rsidRDefault="0044071E" w:rsidP="005C368C">
            <w:pPr>
              <w:spacing w:line="480" w:lineRule="auto"/>
              <w:jc w:val="right"/>
              <w:rPr>
                <w:color w:val="000000"/>
                <w:sz w:val="18"/>
                <w:szCs w:val="18"/>
              </w:rPr>
            </w:pPr>
            <w:r w:rsidRPr="0044071E">
              <w:rPr>
                <w:sz w:val="18"/>
                <w:szCs w:val="18"/>
              </w:rPr>
              <w:t>business</w:t>
            </w:r>
          </w:p>
        </w:tc>
        <w:tc>
          <w:tcPr>
            <w:tcW w:w="907" w:type="dxa"/>
            <w:tcBorders>
              <w:top w:val="single" w:sz="4" w:space="0" w:color="auto"/>
              <w:bottom w:val="single" w:sz="4" w:space="0" w:color="auto"/>
            </w:tcBorders>
            <w:hideMark/>
          </w:tcPr>
          <w:p w14:paraId="78D14E01" w14:textId="2CBB3C13" w:rsidR="0044071E" w:rsidRPr="00052D78" w:rsidRDefault="0044071E" w:rsidP="005C368C">
            <w:pPr>
              <w:spacing w:line="480" w:lineRule="auto"/>
              <w:jc w:val="right"/>
              <w:rPr>
                <w:color w:val="000000"/>
                <w:sz w:val="18"/>
                <w:szCs w:val="18"/>
              </w:rPr>
            </w:pPr>
            <w:r w:rsidRPr="0044071E">
              <w:rPr>
                <w:sz w:val="18"/>
                <w:szCs w:val="18"/>
              </w:rPr>
              <w:t>apple</w:t>
            </w:r>
          </w:p>
        </w:tc>
        <w:tc>
          <w:tcPr>
            <w:tcW w:w="907" w:type="dxa"/>
            <w:tcBorders>
              <w:top w:val="single" w:sz="4" w:space="0" w:color="auto"/>
              <w:bottom w:val="single" w:sz="4" w:space="0" w:color="auto"/>
            </w:tcBorders>
            <w:hideMark/>
          </w:tcPr>
          <w:p w14:paraId="10AA711B" w14:textId="5ECB7C68" w:rsidR="0044071E" w:rsidRPr="00052D78" w:rsidRDefault="0044071E" w:rsidP="005C368C">
            <w:pPr>
              <w:spacing w:line="480" w:lineRule="auto"/>
              <w:jc w:val="right"/>
              <w:rPr>
                <w:color w:val="000000"/>
                <w:sz w:val="18"/>
                <w:szCs w:val="18"/>
              </w:rPr>
            </w:pPr>
            <w:r w:rsidRPr="0044071E">
              <w:rPr>
                <w:sz w:val="18"/>
                <w:szCs w:val="18"/>
              </w:rPr>
              <w:t>medical</w:t>
            </w:r>
          </w:p>
        </w:tc>
        <w:tc>
          <w:tcPr>
            <w:tcW w:w="943" w:type="dxa"/>
            <w:tcBorders>
              <w:top w:val="single" w:sz="4" w:space="0" w:color="auto"/>
              <w:bottom w:val="single" w:sz="4" w:space="0" w:color="auto"/>
            </w:tcBorders>
            <w:hideMark/>
          </w:tcPr>
          <w:p w14:paraId="75C1CC48" w14:textId="5AF840C6" w:rsidR="0044071E" w:rsidRPr="00052D78" w:rsidRDefault="0044071E" w:rsidP="005C368C">
            <w:pPr>
              <w:spacing w:line="480" w:lineRule="auto"/>
              <w:jc w:val="right"/>
              <w:rPr>
                <w:color w:val="000000"/>
                <w:sz w:val="18"/>
                <w:szCs w:val="18"/>
              </w:rPr>
            </w:pPr>
            <w:r w:rsidRPr="0044071E">
              <w:rPr>
                <w:sz w:val="18"/>
                <w:szCs w:val="18"/>
              </w:rPr>
              <w:t>ai</w:t>
            </w:r>
          </w:p>
        </w:tc>
        <w:tc>
          <w:tcPr>
            <w:tcW w:w="907" w:type="dxa"/>
            <w:tcBorders>
              <w:top w:val="single" w:sz="4" w:space="0" w:color="auto"/>
              <w:bottom w:val="single" w:sz="4" w:space="0" w:color="auto"/>
            </w:tcBorders>
            <w:hideMark/>
          </w:tcPr>
          <w:p w14:paraId="26C6DE31" w14:textId="41507C87" w:rsidR="0044071E" w:rsidRPr="00052D78" w:rsidRDefault="0044071E" w:rsidP="005C368C">
            <w:pPr>
              <w:spacing w:line="480" w:lineRule="auto"/>
              <w:jc w:val="right"/>
              <w:rPr>
                <w:color w:val="000000"/>
                <w:sz w:val="18"/>
                <w:szCs w:val="18"/>
              </w:rPr>
            </w:pPr>
            <w:r w:rsidRPr="0044071E">
              <w:rPr>
                <w:sz w:val="18"/>
                <w:szCs w:val="18"/>
              </w:rPr>
              <w:t>model</w:t>
            </w:r>
          </w:p>
        </w:tc>
        <w:tc>
          <w:tcPr>
            <w:tcW w:w="952" w:type="dxa"/>
            <w:tcBorders>
              <w:top w:val="single" w:sz="4" w:space="0" w:color="auto"/>
              <w:bottom w:val="single" w:sz="4" w:space="0" w:color="auto"/>
            </w:tcBorders>
            <w:hideMark/>
          </w:tcPr>
          <w:p w14:paraId="3646D757" w14:textId="1510F073" w:rsidR="0044071E" w:rsidRPr="00052D78" w:rsidRDefault="0044071E" w:rsidP="005C368C">
            <w:pPr>
              <w:spacing w:line="480" w:lineRule="auto"/>
              <w:jc w:val="right"/>
              <w:rPr>
                <w:color w:val="000000"/>
                <w:sz w:val="18"/>
                <w:szCs w:val="18"/>
              </w:rPr>
            </w:pPr>
            <w:r w:rsidRPr="0044071E">
              <w:rPr>
                <w:sz w:val="18"/>
                <w:szCs w:val="18"/>
              </w:rPr>
              <w:t>security</w:t>
            </w:r>
          </w:p>
        </w:tc>
        <w:tc>
          <w:tcPr>
            <w:tcW w:w="932" w:type="dxa"/>
            <w:tcBorders>
              <w:top w:val="single" w:sz="4" w:space="0" w:color="auto"/>
              <w:bottom w:val="single" w:sz="4" w:space="0" w:color="auto"/>
            </w:tcBorders>
            <w:hideMark/>
          </w:tcPr>
          <w:p w14:paraId="56C000C4" w14:textId="04345809" w:rsidR="0044071E" w:rsidRPr="00052D78" w:rsidRDefault="0044071E" w:rsidP="005C368C">
            <w:pPr>
              <w:spacing w:line="480" w:lineRule="auto"/>
              <w:jc w:val="right"/>
              <w:rPr>
                <w:color w:val="000000"/>
                <w:sz w:val="18"/>
                <w:szCs w:val="18"/>
              </w:rPr>
            </w:pPr>
            <w:r w:rsidRPr="0044071E">
              <w:rPr>
                <w:sz w:val="18"/>
                <w:szCs w:val="18"/>
              </w:rPr>
              <w:t>year</w:t>
            </w:r>
          </w:p>
        </w:tc>
        <w:tc>
          <w:tcPr>
            <w:tcW w:w="907" w:type="dxa"/>
            <w:tcBorders>
              <w:top w:val="single" w:sz="4" w:space="0" w:color="auto"/>
              <w:bottom w:val="single" w:sz="4" w:space="0" w:color="auto"/>
            </w:tcBorders>
            <w:hideMark/>
          </w:tcPr>
          <w:p w14:paraId="1EEA4914" w14:textId="20283909" w:rsidR="0044071E" w:rsidRPr="00052D78" w:rsidRDefault="0044071E" w:rsidP="005C368C">
            <w:pPr>
              <w:spacing w:line="480" w:lineRule="auto"/>
              <w:jc w:val="right"/>
              <w:rPr>
                <w:color w:val="000000"/>
                <w:sz w:val="18"/>
                <w:szCs w:val="18"/>
              </w:rPr>
            </w:pPr>
            <w:r w:rsidRPr="0044071E">
              <w:rPr>
                <w:sz w:val="18"/>
                <w:szCs w:val="18"/>
              </w:rPr>
              <w:t>just</w:t>
            </w:r>
          </w:p>
        </w:tc>
        <w:tc>
          <w:tcPr>
            <w:tcW w:w="1925" w:type="dxa"/>
            <w:tcBorders>
              <w:top w:val="single" w:sz="4" w:space="0" w:color="auto"/>
              <w:bottom w:val="single" w:sz="4" w:space="0" w:color="auto"/>
              <w:right w:val="single" w:sz="4" w:space="0" w:color="auto"/>
            </w:tcBorders>
            <w:hideMark/>
          </w:tcPr>
          <w:p w14:paraId="1D0250FF" w14:textId="7DB2AE2F" w:rsidR="0044071E" w:rsidRPr="00052D78" w:rsidRDefault="0044071E" w:rsidP="005C368C">
            <w:pPr>
              <w:spacing w:line="480" w:lineRule="auto"/>
              <w:jc w:val="right"/>
              <w:rPr>
                <w:color w:val="000000"/>
                <w:sz w:val="18"/>
                <w:szCs w:val="18"/>
              </w:rPr>
            </w:pPr>
            <w:r w:rsidRPr="0044071E">
              <w:rPr>
                <w:sz w:val="18"/>
                <w:szCs w:val="18"/>
              </w:rPr>
              <w:t>technology</w:t>
            </w:r>
          </w:p>
        </w:tc>
      </w:tr>
      <w:tr w:rsidR="0044071E" w:rsidRPr="00052D78" w14:paraId="091BE992"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372CFC35" w14:textId="43C57D43" w:rsidR="0044071E" w:rsidRPr="00052D78" w:rsidRDefault="0044071E" w:rsidP="005C368C">
            <w:pPr>
              <w:spacing w:line="480" w:lineRule="auto"/>
              <w:jc w:val="right"/>
              <w:rPr>
                <w:b/>
                <w:bCs/>
                <w:color w:val="000000"/>
                <w:sz w:val="18"/>
                <w:szCs w:val="18"/>
              </w:rPr>
            </w:pPr>
            <w:r w:rsidRPr="0044071E">
              <w:rPr>
                <w:sz w:val="18"/>
                <w:szCs w:val="18"/>
              </w:rPr>
              <w:lastRenderedPageBreak/>
              <w:t>world</w:t>
            </w:r>
          </w:p>
        </w:tc>
        <w:tc>
          <w:tcPr>
            <w:tcW w:w="956" w:type="dxa"/>
            <w:tcBorders>
              <w:top w:val="single" w:sz="4" w:space="0" w:color="auto"/>
              <w:bottom w:val="single" w:sz="4" w:space="0" w:color="auto"/>
            </w:tcBorders>
            <w:hideMark/>
          </w:tcPr>
          <w:p w14:paraId="53D456CB" w14:textId="1F9763BF" w:rsidR="0044071E" w:rsidRPr="00052D78" w:rsidRDefault="0044071E" w:rsidP="005C368C">
            <w:pPr>
              <w:spacing w:line="480" w:lineRule="auto"/>
              <w:jc w:val="right"/>
              <w:rPr>
                <w:color w:val="000000"/>
                <w:sz w:val="18"/>
                <w:szCs w:val="18"/>
              </w:rPr>
            </w:pPr>
            <w:r w:rsidRPr="0044071E">
              <w:rPr>
                <w:sz w:val="18"/>
                <w:szCs w:val="18"/>
              </w:rPr>
              <w:t>year</w:t>
            </w:r>
          </w:p>
        </w:tc>
        <w:tc>
          <w:tcPr>
            <w:tcW w:w="907" w:type="dxa"/>
            <w:tcBorders>
              <w:top w:val="single" w:sz="4" w:space="0" w:color="auto"/>
              <w:bottom w:val="single" w:sz="4" w:space="0" w:color="auto"/>
            </w:tcBorders>
            <w:hideMark/>
          </w:tcPr>
          <w:p w14:paraId="141285E9" w14:textId="0C27DFC0" w:rsidR="0044071E" w:rsidRPr="00052D78" w:rsidRDefault="0044071E" w:rsidP="005C368C">
            <w:pPr>
              <w:spacing w:line="480" w:lineRule="auto"/>
              <w:jc w:val="right"/>
              <w:rPr>
                <w:color w:val="000000"/>
                <w:sz w:val="18"/>
                <w:szCs w:val="18"/>
              </w:rPr>
            </w:pPr>
            <w:r w:rsidRPr="0044071E">
              <w:rPr>
                <w:sz w:val="18"/>
                <w:szCs w:val="18"/>
              </w:rPr>
              <w:t>app</w:t>
            </w:r>
          </w:p>
        </w:tc>
        <w:tc>
          <w:tcPr>
            <w:tcW w:w="907" w:type="dxa"/>
            <w:tcBorders>
              <w:top w:val="single" w:sz="4" w:space="0" w:color="auto"/>
              <w:bottom w:val="single" w:sz="4" w:space="0" w:color="auto"/>
            </w:tcBorders>
            <w:hideMark/>
          </w:tcPr>
          <w:p w14:paraId="25A7FF28" w14:textId="7F2FB62B" w:rsidR="0044071E" w:rsidRPr="00052D78" w:rsidRDefault="0044071E" w:rsidP="005C368C">
            <w:pPr>
              <w:spacing w:line="480" w:lineRule="auto"/>
              <w:jc w:val="right"/>
              <w:rPr>
                <w:color w:val="000000"/>
                <w:sz w:val="18"/>
                <w:szCs w:val="18"/>
              </w:rPr>
            </w:pPr>
            <w:proofErr w:type="spellStart"/>
            <w:r w:rsidRPr="0044071E">
              <w:rPr>
                <w:sz w:val="18"/>
                <w:szCs w:val="18"/>
              </w:rPr>
              <w:t>covid</w:t>
            </w:r>
            <w:proofErr w:type="spellEnd"/>
          </w:p>
        </w:tc>
        <w:tc>
          <w:tcPr>
            <w:tcW w:w="943" w:type="dxa"/>
            <w:tcBorders>
              <w:top w:val="single" w:sz="4" w:space="0" w:color="auto"/>
              <w:bottom w:val="single" w:sz="4" w:space="0" w:color="auto"/>
            </w:tcBorders>
            <w:hideMark/>
          </w:tcPr>
          <w:p w14:paraId="38F46E42" w14:textId="31697F56" w:rsidR="0044071E" w:rsidRPr="00052D78" w:rsidRDefault="0044071E" w:rsidP="005C368C">
            <w:pPr>
              <w:spacing w:line="480" w:lineRule="auto"/>
              <w:jc w:val="right"/>
              <w:rPr>
                <w:color w:val="000000"/>
                <w:sz w:val="18"/>
                <w:szCs w:val="18"/>
              </w:rPr>
            </w:pPr>
            <w:r w:rsidRPr="0044071E">
              <w:rPr>
                <w:sz w:val="18"/>
                <w:szCs w:val="18"/>
              </w:rPr>
              <w:t>said</w:t>
            </w:r>
          </w:p>
        </w:tc>
        <w:tc>
          <w:tcPr>
            <w:tcW w:w="907" w:type="dxa"/>
            <w:tcBorders>
              <w:top w:val="single" w:sz="4" w:space="0" w:color="auto"/>
              <w:bottom w:val="single" w:sz="4" w:space="0" w:color="auto"/>
            </w:tcBorders>
            <w:hideMark/>
          </w:tcPr>
          <w:p w14:paraId="1436B3D2" w14:textId="3174A0D1" w:rsidR="0044071E" w:rsidRPr="00052D78" w:rsidRDefault="0044071E" w:rsidP="005C368C">
            <w:pPr>
              <w:spacing w:line="480" w:lineRule="auto"/>
              <w:jc w:val="right"/>
              <w:rPr>
                <w:color w:val="000000"/>
                <w:sz w:val="18"/>
                <w:szCs w:val="18"/>
              </w:rPr>
            </w:pPr>
            <w:r w:rsidRPr="0044071E">
              <w:rPr>
                <w:sz w:val="18"/>
                <w:szCs w:val="18"/>
              </w:rPr>
              <w:t>machine</w:t>
            </w:r>
          </w:p>
        </w:tc>
        <w:tc>
          <w:tcPr>
            <w:tcW w:w="952" w:type="dxa"/>
            <w:tcBorders>
              <w:top w:val="single" w:sz="4" w:space="0" w:color="auto"/>
              <w:bottom w:val="single" w:sz="4" w:space="0" w:color="auto"/>
            </w:tcBorders>
            <w:hideMark/>
          </w:tcPr>
          <w:p w14:paraId="119D2A9A" w14:textId="543E72EC" w:rsidR="0044071E" w:rsidRPr="00052D78" w:rsidRDefault="0044071E" w:rsidP="005C368C">
            <w:pPr>
              <w:spacing w:line="480" w:lineRule="auto"/>
              <w:jc w:val="right"/>
              <w:rPr>
                <w:color w:val="000000"/>
                <w:sz w:val="18"/>
                <w:szCs w:val="18"/>
              </w:rPr>
            </w:pPr>
            <w:proofErr w:type="spellStart"/>
            <w:r w:rsidRPr="0044071E">
              <w:rPr>
                <w:sz w:val="18"/>
                <w:szCs w:val="18"/>
              </w:rPr>
              <w:t>facebook</w:t>
            </w:r>
            <w:proofErr w:type="spellEnd"/>
          </w:p>
        </w:tc>
        <w:tc>
          <w:tcPr>
            <w:tcW w:w="932" w:type="dxa"/>
            <w:tcBorders>
              <w:top w:val="single" w:sz="4" w:space="0" w:color="auto"/>
              <w:bottom w:val="single" w:sz="4" w:space="0" w:color="auto"/>
            </w:tcBorders>
            <w:hideMark/>
          </w:tcPr>
          <w:p w14:paraId="557808F8" w14:textId="7194EF7A" w:rsidR="0044071E" w:rsidRPr="00052D78" w:rsidRDefault="0044071E" w:rsidP="005C368C">
            <w:pPr>
              <w:spacing w:line="480" w:lineRule="auto"/>
              <w:jc w:val="right"/>
              <w:rPr>
                <w:color w:val="000000"/>
                <w:sz w:val="18"/>
                <w:szCs w:val="18"/>
              </w:rPr>
            </w:pPr>
            <w:r w:rsidRPr="0044071E">
              <w:rPr>
                <w:sz w:val="18"/>
                <w:szCs w:val="18"/>
              </w:rPr>
              <w:t>university</w:t>
            </w:r>
          </w:p>
        </w:tc>
        <w:tc>
          <w:tcPr>
            <w:tcW w:w="907" w:type="dxa"/>
            <w:tcBorders>
              <w:top w:val="single" w:sz="4" w:space="0" w:color="auto"/>
              <w:bottom w:val="single" w:sz="4" w:space="0" w:color="auto"/>
            </w:tcBorders>
            <w:hideMark/>
          </w:tcPr>
          <w:p w14:paraId="78FD06AE" w14:textId="0AC215C3" w:rsidR="0044071E" w:rsidRPr="00052D78" w:rsidRDefault="0044071E" w:rsidP="005C368C">
            <w:pPr>
              <w:spacing w:line="480" w:lineRule="auto"/>
              <w:jc w:val="right"/>
              <w:rPr>
                <w:color w:val="000000"/>
                <w:sz w:val="18"/>
                <w:szCs w:val="18"/>
              </w:rPr>
            </w:pPr>
            <w:r w:rsidRPr="0044071E">
              <w:rPr>
                <w:sz w:val="18"/>
                <w:szCs w:val="18"/>
              </w:rPr>
              <w:t>time</w:t>
            </w:r>
          </w:p>
        </w:tc>
        <w:tc>
          <w:tcPr>
            <w:tcW w:w="1925" w:type="dxa"/>
            <w:tcBorders>
              <w:top w:val="single" w:sz="4" w:space="0" w:color="auto"/>
              <w:bottom w:val="single" w:sz="4" w:space="0" w:color="auto"/>
              <w:right w:val="single" w:sz="4" w:space="0" w:color="auto"/>
            </w:tcBorders>
            <w:hideMark/>
          </w:tcPr>
          <w:p w14:paraId="1DF63354" w14:textId="19676C4A" w:rsidR="0044071E" w:rsidRPr="00052D78" w:rsidRDefault="0044071E" w:rsidP="005C368C">
            <w:pPr>
              <w:spacing w:line="480" w:lineRule="auto"/>
              <w:jc w:val="right"/>
              <w:rPr>
                <w:color w:val="000000"/>
                <w:sz w:val="18"/>
                <w:szCs w:val="18"/>
              </w:rPr>
            </w:pPr>
            <w:r w:rsidRPr="0044071E">
              <w:rPr>
                <w:sz w:val="18"/>
                <w:szCs w:val="18"/>
              </w:rPr>
              <w:t>business</w:t>
            </w:r>
          </w:p>
        </w:tc>
      </w:tr>
      <w:tr w:rsidR="0044071E" w:rsidRPr="00052D78" w14:paraId="24713221"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0EDC4788" w14:textId="16280BFF" w:rsidR="0044071E" w:rsidRPr="00052D78" w:rsidRDefault="0044071E" w:rsidP="005C368C">
            <w:pPr>
              <w:spacing w:line="480" w:lineRule="auto"/>
              <w:jc w:val="right"/>
              <w:rPr>
                <w:b/>
                <w:bCs/>
                <w:color w:val="000000"/>
                <w:sz w:val="18"/>
                <w:szCs w:val="18"/>
              </w:rPr>
            </w:pPr>
            <w:proofErr w:type="spellStart"/>
            <w:r w:rsidRPr="0044071E">
              <w:rPr>
                <w:sz w:val="18"/>
                <w:szCs w:val="18"/>
              </w:rPr>
              <w:t>chinese</w:t>
            </w:r>
            <w:proofErr w:type="spellEnd"/>
          </w:p>
        </w:tc>
        <w:tc>
          <w:tcPr>
            <w:tcW w:w="956" w:type="dxa"/>
            <w:tcBorders>
              <w:top w:val="single" w:sz="4" w:space="0" w:color="auto"/>
              <w:bottom w:val="single" w:sz="4" w:space="0" w:color="auto"/>
            </w:tcBorders>
            <w:hideMark/>
          </w:tcPr>
          <w:p w14:paraId="33B0D671" w14:textId="368B2752" w:rsidR="0044071E" w:rsidRPr="00052D78" w:rsidRDefault="0044071E" w:rsidP="005C368C">
            <w:pPr>
              <w:spacing w:line="480" w:lineRule="auto"/>
              <w:jc w:val="right"/>
              <w:rPr>
                <w:color w:val="000000"/>
                <w:sz w:val="18"/>
                <w:szCs w:val="18"/>
              </w:rPr>
            </w:pPr>
            <w:r w:rsidRPr="0044071E">
              <w:rPr>
                <w:sz w:val="18"/>
                <w:szCs w:val="18"/>
              </w:rPr>
              <w:t>growth</w:t>
            </w:r>
          </w:p>
        </w:tc>
        <w:tc>
          <w:tcPr>
            <w:tcW w:w="907" w:type="dxa"/>
            <w:tcBorders>
              <w:top w:val="single" w:sz="4" w:space="0" w:color="auto"/>
              <w:bottom w:val="single" w:sz="4" w:space="0" w:color="auto"/>
            </w:tcBorders>
            <w:hideMark/>
          </w:tcPr>
          <w:p w14:paraId="221F8312" w14:textId="53468D89" w:rsidR="0044071E" w:rsidRPr="00052D78" w:rsidRDefault="0044071E" w:rsidP="005C368C">
            <w:pPr>
              <w:spacing w:line="480" w:lineRule="auto"/>
              <w:jc w:val="right"/>
              <w:rPr>
                <w:color w:val="000000"/>
                <w:sz w:val="18"/>
                <w:szCs w:val="18"/>
              </w:rPr>
            </w:pPr>
            <w:r w:rsidRPr="0044071E">
              <w:rPr>
                <w:sz w:val="18"/>
                <w:szCs w:val="18"/>
              </w:rPr>
              <w:t>like</w:t>
            </w:r>
          </w:p>
        </w:tc>
        <w:tc>
          <w:tcPr>
            <w:tcW w:w="907" w:type="dxa"/>
            <w:tcBorders>
              <w:top w:val="single" w:sz="4" w:space="0" w:color="auto"/>
              <w:bottom w:val="single" w:sz="4" w:space="0" w:color="auto"/>
            </w:tcBorders>
            <w:hideMark/>
          </w:tcPr>
          <w:p w14:paraId="2DF41119" w14:textId="16590226" w:rsidR="0044071E" w:rsidRPr="00052D78" w:rsidRDefault="0044071E" w:rsidP="005C368C">
            <w:pPr>
              <w:spacing w:line="480" w:lineRule="auto"/>
              <w:jc w:val="right"/>
              <w:rPr>
                <w:color w:val="000000"/>
                <w:sz w:val="18"/>
                <w:szCs w:val="18"/>
              </w:rPr>
            </w:pPr>
            <w:r w:rsidRPr="0044071E">
              <w:rPr>
                <w:sz w:val="18"/>
                <w:szCs w:val="18"/>
              </w:rPr>
              <w:t>research</w:t>
            </w:r>
          </w:p>
        </w:tc>
        <w:tc>
          <w:tcPr>
            <w:tcW w:w="943" w:type="dxa"/>
            <w:tcBorders>
              <w:top w:val="single" w:sz="4" w:space="0" w:color="auto"/>
              <w:bottom w:val="single" w:sz="4" w:space="0" w:color="auto"/>
            </w:tcBorders>
            <w:hideMark/>
          </w:tcPr>
          <w:p w14:paraId="0740B178" w14:textId="6D0F7417" w:rsidR="0044071E" w:rsidRPr="00052D78" w:rsidRDefault="0044071E" w:rsidP="005C368C">
            <w:pPr>
              <w:spacing w:line="480" w:lineRule="auto"/>
              <w:jc w:val="right"/>
              <w:rPr>
                <w:color w:val="000000"/>
                <w:sz w:val="18"/>
                <w:szCs w:val="18"/>
              </w:rPr>
            </w:pPr>
            <w:r w:rsidRPr="0044071E">
              <w:rPr>
                <w:sz w:val="18"/>
                <w:szCs w:val="18"/>
              </w:rPr>
              <w:t>data</w:t>
            </w:r>
          </w:p>
        </w:tc>
        <w:tc>
          <w:tcPr>
            <w:tcW w:w="907" w:type="dxa"/>
            <w:tcBorders>
              <w:top w:val="single" w:sz="4" w:space="0" w:color="auto"/>
              <w:bottom w:val="single" w:sz="4" w:space="0" w:color="auto"/>
            </w:tcBorders>
            <w:hideMark/>
          </w:tcPr>
          <w:p w14:paraId="57E503B6" w14:textId="773AF8C7" w:rsidR="0044071E" w:rsidRPr="00052D78" w:rsidRDefault="0044071E" w:rsidP="005C368C">
            <w:pPr>
              <w:spacing w:line="480" w:lineRule="auto"/>
              <w:jc w:val="right"/>
              <w:rPr>
                <w:color w:val="000000"/>
                <w:sz w:val="18"/>
                <w:szCs w:val="18"/>
              </w:rPr>
            </w:pPr>
            <w:r w:rsidRPr="0044071E">
              <w:rPr>
                <w:sz w:val="18"/>
                <w:szCs w:val="18"/>
              </w:rPr>
              <w:t>using</w:t>
            </w:r>
          </w:p>
        </w:tc>
        <w:tc>
          <w:tcPr>
            <w:tcW w:w="952" w:type="dxa"/>
            <w:tcBorders>
              <w:top w:val="single" w:sz="4" w:space="0" w:color="auto"/>
              <w:bottom w:val="single" w:sz="4" w:space="0" w:color="auto"/>
            </w:tcBorders>
            <w:hideMark/>
          </w:tcPr>
          <w:p w14:paraId="07CC4306" w14:textId="03C035FE" w:rsidR="0044071E" w:rsidRPr="00052D78" w:rsidRDefault="0044071E" w:rsidP="005C368C">
            <w:pPr>
              <w:spacing w:line="480" w:lineRule="auto"/>
              <w:jc w:val="right"/>
              <w:rPr>
                <w:color w:val="000000"/>
                <w:sz w:val="18"/>
                <w:szCs w:val="18"/>
              </w:rPr>
            </w:pPr>
            <w:r w:rsidRPr="0044071E">
              <w:rPr>
                <w:sz w:val="18"/>
                <w:szCs w:val="18"/>
              </w:rPr>
              <w:t>information</w:t>
            </w:r>
          </w:p>
        </w:tc>
        <w:tc>
          <w:tcPr>
            <w:tcW w:w="932" w:type="dxa"/>
            <w:tcBorders>
              <w:top w:val="single" w:sz="4" w:space="0" w:color="auto"/>
              <w:bottom w:val="single" w:sz="4" w:space="0" w:color="auto"/>
            </w:tcBorders>
            <w:hideMark/>
          </w:tcPr>
          <w:p w14:paraId="4233F1DB" w14:textId="6A7A2134" w:rsidR="0044071E" w:rsidRPr="00052D78" w:rsidRDefault="0044071E" w:rsidP="005C368C">
            <w:pPr>
              <w:spacing w:line="480" w:lineRule="auto"/>
              <w:jc w:val="right"/>
              <w:rPr>
                <w:color w:val="000000"/>
                <w:sz w:val="18"/>
                <w:szCs w:val="18"/>
              </w:rPr>
            </w:pPr>
            <w:r w:rsidRPr="0044071E">
              <w:rPr>
                <w:sz w:val="18"/>
                <w:szCs w:val="18"/>
              </w:rPr>
              <w:t>students</w:t>
            </w:r>
          </w:p>
        </w:tc>
        <w:tc>
          <w:tcPr>
            <w:tcW w:w="907" w:type="dxa"/>
            <w:tcBorders>
              <w:top w:val="single" w:sz="4" w:space="0" w:color="auto"/>
              <w:bottom w:val="single" w:sz="4" w:space="0" w:color="auto"/>
            </w:tcBorders>
            <w:hideMark/>
          </w:tcPr>
          <w:p w14:paraId="5DD22CA2" w14:textId="6826F33D" w:rsidR="0044071E" w:rsidRPr="00052D78" w:rsidRDefault="0044071E" w:rsidP="005C368C">
            <w:pPr>
              <w:spacing w:line="480" w:lineRule="auto"/>
              <w:jc w:val="right"/>
              <w:rPr>
                <w:color w:val="000000"/>
                <w:sz w:val="18"/>
                <w:szCs w:val="18"/>
              </w:rPr>
            </w:pPr>
            <w:r w:rsidRPr="0044071E">
              <w:rPr>
                <w:sz w:val="18"/>
                <w:szCs w:val="18"/>
              </w:rPr>
              <w:t>think</w:t>
            </w:r>
          </w:p>
        </w:tc>
        <w:tc>
          <w:tcPr>
            <w:tcW w:w="1925" w:type="dxa"/>
            <w:tcBorders>
              <w:top w:val="single" w:sz="4" w:space="0" w:color="auto"/>
              <w:bottom w:val="single" w:sz="4" w:space="0" w:color="auto"/>
              <w:right w:val="single" w:sz="4" w:space="0" w:color="auto"/>
            </w:tcBorders>
            <w:hideMark/>
          </w:tcPr>
          <w:p w14:paraId="63072707" w14:textId="0C4C5092" w:rsidR="0044071E" w:rsidRPr="00052D78" w:rsidRDefault="0044071E" w:rsidP="005C368C">
            <w:pPr>
              <w:spacing w:line="480" w:lineRule="auto"/>
              <w:jc w:val="right"/>
              <w:rPr>
                <w:color w:val="000000"/>
                <w:sz w:val="18"/>
                <w:szCs w:val="18"/>
              </w:rPr>
            </w:pPr>
            <w:r w:rsidRPr="0044071E">
              <w:rPr>
                <w:sz w:val="18"/>
                <w:szCs w:val="18"/>
              </w:rPr>
              <w:t>new</w:t>
            </w:r>
          </w:p>
        </w:tc>
      </w:tr>
      <w:tr w:rsidR="0044071E" w:rsidRPr="00052D78" w14:paraId="4CA53AE6"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259CD5C3" w14:textId="26F36B5C" w:rsidR="0044071E" w:rsidRPr="00052D78" w:rsidRDefault="0044071E" w:rsidP="005C368C">
            <w:pPr>
              <w:spacing w:line="480" w:lineRule="auto"/>
              <w:jc w:val="right"/>
              <w:rPr>
                <w:b/>
                <w:bCs/>
                <w:color w:val="000000"/>
                <w:sz w:val="18"/>
                <w:szCs w:val="18"/>
              </w:rPr>
            </w:pPr>
            <w:r w:rsidRPr="0044071E">
              <w:rPr>
                <w:sz w:val="18"/>
                <w:szCs w:val="18"/>
              </w:rPr>
              <w:t>new</w:t>
            </w:r>
          </w:p>
        </w:tc>
        <w:tc>
          <w:tcPr>
            <w:tcW w:w="956" w:type="dxa"/>
            <w:tcBorders>
              <w:top w:val="single" w:sz="4" w:space="0" w:color="auto"/>
              <w:bottom w:val="single" w:sz="4" w:space="0" w:color="auto"/>
            </w:tcBorders>
            <w:hideMark/>
          </w:tcPr>
          <w:p w14:paraId="0CC14F0B" w14:textId="04E0DAE0" w:rsidR="0044071E" w:rsidRPr="00052D78" w:rsidRDefault="0044071E" w:rsidP="005C368C">
            <w:pPr>
              <w:spacing w:line="480" w:lineRule="auto"/>
              <w:jc w:val="right"/>
              <w:rPr>
                <w:color w:val="000000"/>
                <w:sz w:val="18"/>
                <w:szCs w:val="18"/>
              </w:rPr>
            </w:pPr>
            <w:r w:rsidRPr="0044071E">
              <w:rPr>
                <w:sz w:val="18"/>
                <w:szCs w:val="18"/>
              </w:rPr>
              <w:t>million</w:t>
            </w:r>
          </w:p>
        </w:tc>
        <w:tc>
          <w:tcPr>
            <w:tcW w:w="907" w:type="dxa"/>
            <w:tcBorders>
              <w:top w:val="single" w:sz="4" w:space="0" w:color="auto"/>
              <w:bottom w:val="single" w:sz="4" w:space="0" w:color="auto"/>
            </w:tcBorders>
            <w:hideMark/>
          </w:tcPr>
          <w:p w14:paraId="6F020B1F" w14:textId="5249D51F" w:rsidR="0044071E" w:rsidRPr="00052D78" w:rsidRDefault="0044071E" w:rsidP="005C368C">
            <w:pPr>
              <w:spacing w:line="480" w:lineRule="auto"/>
              <w:jc w:val="right"/>
              <w:rPr>
                <w:color w:val="000000"/>
                <w:sz w:val="18"/>
                <w:szCs w:val="18"/>
              </w:rPr>
            </w:pPr>
            <w:r w:rsidRPr="0044071E">
              <w:rPr>
                <w:sz w:val="18"/>
                <w:szCs w:val="18"/>
              </w:rPr>
              <w:t>users</w:t>
            </w:r>
          </w:p>
        </w:tc>
        <w:tc>
          <w:tcPr>
            <w:tcW w:w="907" w:type="dxa"/>
            <w:tcBorders>
              <w:top w:val="single" w:sz="4" w:space="0" w:color="auto"/>
              <w:bottom w:val="single" w:sz="4" w:space="0" w:color="auto"/>
            </w:tcBorders>
            <w:hideMark/>
          </w:tcPr>
          <w:p w14:paraId="3C7191F5" w14:textId="115144B3" w:rsidR="0044071E" w:rsidRPr="00052D78" w:rsidRDefault="0044071E" w:rsidP="005C368C">
            <w:pPr>
              <w:spacing w:line="480" w:lineRule="auto"/>
              <w:jc w:val="right"/>
              <w:rPr>
                <w:color w:val="000000"/>
                <w:sz w:val="18"/>
                <w:szCs w:val="18"/>
              </w:rPr>
            </w:pPr>
            <w:r w:rsidRPr="0044071E">
              <w:rPr>
                <w:sz w:val="18"/>
                <w:szCs w:val="18"/>
              </w:rPr>
              <w:t>19</w:t>
            </w:r>
          </w:p>
        </w:tc>
        <w:tc>
          <w:tcPr>
            <w:tcW w:w="943" w:type="dxa"/>
            <w:tcBorders>
              <w:top w:val="single" w:sz="4" w:space="0" w:color="auto"/>
              <w:bottom w:val="single" w:sz="4" w:space="0" w:color="auto"/>
            </w:tcBorders>
            <w:hideMark/>
          </w:tcPr>
          <w:p w14:paraId="6BF93AD8" w14:textId="2BEEE6B1" w:rsidR="0044071E" w:rsidRPr="00052D78" w:rsidRDefault="0044071E" w:rsidP="005C368C">
            <w:pPr>
              <w:spacing w:line="480" w:lineRule="auto"/>
              <w:jc w:val="right"/>
              <w:rPr>
                <w:color w:val="000000"/>
                <w:sz w:val="18"/>
                <w:szCs w:val="18"/>
              </w:rPr>
            </w:pPr>
            <w:r w:rsidRPr="0044071E">
              <w:rPr>
                <w:sz w:val="18"/>
                <w:szCs w:val="18"/>
              </w:rPr>
              <w:t>systems</w:t>
            </w:r>
          </w:p>
        </w:tc>
        <w:tc>
          <w:tcPr>
            <w:tcW w:w="907" w:type="dxa"/>
            <w:tcBorders>
              <w:top w:val="single" w:sz="4" w:space="0" w:color="auto"/>
              <w:bottom w:val="single" w:sz="4" w:space="0" w:color="auto"/>
            </w:tcBorders>
            <w:hideMark/>
          </w:tcPr>
          <w:p w14:paraId="53535E50" w14:textId="4432641A" w:rsidR="0044071E" w:rsidRPr="00052D78" w:rsidRDefault="0044071E" w:rsidP="005C368C">
            <w:pPr>
              <w:spacing w:line="480" w:lineRule="auto"/>
              <w:jc w:val="right"/>
              <w:rPr>
                <w:color w:val="000000"/>
                <w:sz w:val="18"/>
                <w:szCs w:val="18"/>
              </w:rPr>
            </w:pPr>
            <w:r w:rsidRPr="0044071E">
              <w:rPr>
                <w:sz w:val="18"/>
                <w:szCs w:val="18"/>
              </w:rPr>
              <w:t>used</w:t>
            </w:r>
          </w:p>
        </w:tc>
        <w:tc>
          <w:tcPr>
            <w:tcW w:w="952" w:type="dxa"/>
            <w:tcBorders>
              <w:top w:val="single" w:sz="4" w:space="0" w:color="auto"/>
              <w:bottom w:val="single" w:sz="4" w:space="0" w:color="auto"/>
            </w:tcBorders>
            <w:hideMark/>
          </w:tcPr>
          <w:p w14:paraId="405607FE" w14:textId="47B7EB85" w:rsidR="0044071E" w:rsidRPr="00052D78" w:rsidRDefault="0044071E" w:rsidP="005C368C">
            <w:pPr>
              <w:spacing w:line="480" w:lineRule="auto"/>
              <w:jc w:val="right"/>
              <w:rPr>
                <w:color w:val="000000"/>
                <w:sz w:val="18"/>
                <w:szCs w:val="18"/>
              </w:rPr>
            </w:pPr>
            <w:r w:rsidRPr="0044071E">
              <w:rPr>
                <w:sz w:val="18"/>
                <w:szCs w:val="18"/>
              </w:rPr>
              <w:t>media</w:t>
            </w:r>
          </w:p>
        </w:tc>
        <w:tc>
          <w:tcPr>
            <w:tcW w:w="932" w:type="dxa"/>
            <w:tcBorders>
              <w:top w:val="single" w:sz="4" w:space="0" w:color="auto"/>
              <w:bottom w:val="single" w:sz="4" w:space="0" w:color="auto"/>
            </w:tcBorders>
            <w:hideMark/>
          </w:tcPr>
          <w:p w14:paraId="3F7D6873" w14:textId="401F0060" w:rsidR="0044071E" w:rsidRPr="00052D78" w:rsidRDefault="0044071E" w:rsidP="005C368C">
            <w:pPr>
              <w:spacing w:line="480" w:lineRule="auto"/>
              <w:jc w:val="right"/>
              <w:rPr>
                <w:color w:val="000000"/>
                <w:sz w:val="18"/>
                <w:szCs w:val="18"/>
              </w:rPr>
            </w:pPr>
            <w:r w:rsidRPr="0044071E">
              <w:rPr>
                <w:sz w:val="18"/>
                <w:szCs w:val="18"/>
              </w:rPr>
              <w:t>world</w:t>
            </w:r>
          </w:p>
        </w:tc>
        <w:tc>
          <w:tcPr>
            <w:tcW w:w="907" w:type="dxa"/>
            <w:tcBorders>
              <w:top w:val="single" w:sz="4" w:space="0" w:color="auto"/>
              <w:bottom w:val="single" w:sz="4" w:space="0" w:color="auto"/>
            </w:tcBorders>
            <w:hideMark/>
          </w:tcPr>
          <w:p w14:paraId="491CE110" w14:textId="3BF57703" w:rsidR="0044071E" w:rsidRPr="00052D78" w:rsidRDefault="0044071E" w:rsidP="005C368C">
            <w:pPr>
              <w:spacing w:line="480" w:lineRule="auto"/>
              <w:jc w:val="right"/>
              <w:rPr>
                <w:color w:val="000000"/>
                <w:sz w:val="18"/>
                <w:szCs w:val="18"/>
              </w:rPr>
            </w:pPr>
            <w:r w:rsidRPr="0044071E">
              <w:rPr>
                <w:sz w:val="18"/>
                <w:szCs w:val="18"/>
              </w:rPr>
              <w:t>world</w:t>
            </w:r>
          </w:p>
        </w:tc>
        <w:tc>
          <w:tcPr>
            <w:tcW w:w="1925" w:type="dxa"/>
            <w:tcBorders>
              <w:top w:val="single" w:sz="4" w:space="0" w:color="auto"/>
              <w:bottom w:val="single" w:sz="4" w:space="0" w:color="auto"/>
              <w:right w:val="single" w:sz="4" w:space="0" w:color="auto"/>
            </w:tcBorders>
            <w:hideMark/>
          </w:tcPr>
          <w:p w14:paraId="73F3021E" w14:textId="7E66CF91" w:rsidR="0044071E" w:rsidRPr="00052D78" w:rsidRDefault="0044071E" w:rsidP="005C368C">
            <w:pPr>
              <w:spacing w:line="480" w:lineRule="auto"/>
              <w:jc w:val="right"/>
              <w:rPr>
                <w:color w:val="000000"/>
                <w:sz w:val="18"/>
                <w:szCs w:val="18"/>
              </w:rPr>
            </w:pPr>
            <w:r w:rsidRPr="0044071E">
              <w:rPr>
                <w:sz w:val="18"/>
                <w:szCs w:val="18"/>
              </w:rPr>
              <w:t>digital</w:t>
            </w:r>
          </w:p>
        </w:tc>
      </w:tr>
      <w:tr w:rsidR="0044071E" w:rsidRPr="00052D78" w14:paraId="2E58D64F"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79D16916" w14:textId="46ACC3C7" w:rsidR="0044071E" w:rsidRPr="00052D78" w:rsidRDefault="0044071E" w:rsidP="005C368C">
            <w:pPr>
              <w:spacing w:line="480" w:lineRule="auto"/>
              <w:jc w:val="right"/>
              <w:rPr>
                <w:b/>
                <w:bCs/>
                <w:color w:val="000000"/>
                <w:sz w:val="18"/>
                <w:szCs w:val="18"/>
              </w:rPr>
            </w:pPr>
            <w:r w:rsidRPr="0044071E">
              <w:rPr>
                <w:sz w:val="18"/>
                <w:szCs w:val="18"/>
              </w:rPr>
              <w:t>country</w:t>
            </w:r>
          </w:p>
        </w:tc>
        <w:tc>
          <w:tcPr>
            <w:tcW w:w="956" w:type="dxa"/>
            <w:tcBorders>
              <w:top w:val="single" w:sz="4" w:space="0" w:color="auto"/>
              <w:bottom w:val="single" w:sz="4" w:space="0" w:color="auto"/>
            </w:tcBorders>
            <w:hideMark/>
          </w:tcPr>
          <w:p w14:paraId="71B96188" w14:textId="56DBB3D5" w:rsidR="0044071E" w:rsidRPr="00052D78" w:rsidRDefault="0044071E" w:rsidP="005C368C">
            <w:pPr>
              <w:spacing w:line="480" w:lineRule="auto"/>
              <w:jc w:val="right"/>
              <w:rPr>
                <w:color w:val="000000"/>
                <w:sz w:val="18"/>
                <w:szCs w:val="18"/>
              </w:rPr>
            </w:pPr>
            <w:r w:rsidRPr="0044071E">
              <w:rPr>
                <w:sz w:val="18"/>
                <w:szCs w:val="18"/>
              </w:rPr>
              <w:t>companies</w:t>
            </w:r>
          </w:p>
        </w:tc>
        <w:tc>
          <w:tcPr>
            <w:tcW w:w="907" w:type="dxa"/>
            <w:tcBorders>
              <w:top w:val="single" w:sz="4" w:space="0" w:color="auto"/>
              <w:bottom w:val="single" w:sz="4" w:space="0" w:color="auto"/>
            </w:tcBorders>
            <w:hideMark/>
          </w:tcPr>
          <w:p w14:paraId="6FDF9803" w14:textId="126B4FF3" w:rsidR="0044071E" w:rsidRPr="00052D78" w:rsidRDefault="0044071E" w:rsidP="005C368C">
            <w:pPr>
              <w:spacing w:line="480" w:lineRule="auto"/>
              <w:jc w:val="right"/>
              <w:rPr>
                <w:color w:val="000000"/>
                <w:sz w:val="18"/>
                <w:szCs w:val="18"/>
              </w:rPr>
            </w:pPr>
            <w:r w:rsidRPr="0044071E">
              <w:rPr>
                <w:sz w:val="18"/>
                <w:szCs w:val="18"/>
              </w:rPr>
              <w:t>amazon</w:t>
            </w:r>
          </w:p>
        </w:tc>
        <w:tc>
          <w:tcPr>
            <w:tcW w:w="907" w:type="dxa"/>
            <w:tcBorders>
              <w:top w:val="single" w:sz="4" w:space="0" w:color="auto"/>
              <w:bottom w:val="single" w:sz="4" w:space="0" w:color="auto"/>
            </w:tcBorders>
            <w:hideMark/>
          </w:tcPr>
          <w:p w14:paraId="6FD7A3CC" w14:textId="686FFBF0" w:rsidR="0044071E" w:rsidRPr="00052D78" w:rsidRDefault="0044071E" w:rsidP="005C368C">
            <w:pPr>
              <w:spacing w:line="480" w:lineRule="auto"/>
              <w:jc w:val="right"/>
              <w:rPr>
                <w:color w:val="000000"/>
                <w:sz w:val="18"/>
                <w:szCs w:val="18"/>
              </w:rPr>
            </w:pPr>
            <w:r w:rsidRPr="0044071E">
              <w:rPr>
                <w:sz w:val="18"/>
                <w:szCs w:val="18"/>
              </w:rPr>
              <w:t>care</w:t>
            </w:r>
          </w:p>
        </w:tc>
        <w:tc>
          <w:tcPr>
            <w:tcW w:w="943" w:type="dxa"/>
            <w:tcBorders>
              <w:top w:val="single" w:sz="4" w:space="0" w:color="auto"/>
              <w:bottom w:val="single" w:sz="4" w:space="0" w:color="auto"/>
            </w:tcBorders>
            <w:hideMark/>
          </w:tcPr>
          <w:p w14:paraId="3EB3BAED" w14:textId="2CFC535A" w:rsidR="0044071E" w:rsidRPr="00052D78" w:rsidRDefault="0044071E" w:rsidP="005C368C">
            <w:pPr>
              <w:spacing w:line="480" w:lineRule="auto"/>
              <w:jc w:val="right"/>
              <w:rPr>
                <w:color w:val="000000"/>
                <w:sz w:val="18"/>
                <w:szCs w:val="18"/>
              </w:rPr>
            </w:pPr>
            <w:r w:rsidRPr="0044071E">
              <w:rPr>
                <w:sz w:val="18"/>
                <w:szCs w:val="18"/>
              </w:rPr>
              <w:t>energy</w:t>
            </w:r>
          </w:p>
        </w:tc>
        <w:tc>
          <w:tcPr>
            <w:tcW w:w="907" w:type="dxa"/>
            <w:tcBorders>
              <w:top w:val="single" w:sz="4" w:space="0" w:color="auto"/>
              <w:bottom w:val="single" w:sz="4" w:space="0" w:color="auto"/>
            </w:tcBorders>
            <w:hideMark/>
          </w:tcPr>
          <w:p w14:paraId="1016ECA5" w14:textId="64A704C4" w:rsidR="0044071E" w:rsidRPr="00052D78" w:rsidRDefault="0044071E" w:rsidP="005C368C">
            <w:pPr>
              <w:spacing w:line="480" w:lineRule="auto"/>
              <w:jc w:val="right"/>
              <w:rPr>
                <w:color w:val="000000"/>
                <w:sz w:val="18"/>
                <w:szCs w:val="18"/>
              </w:rPr>
            </w:pPr>
            <w:r w:rsidRPr="0044071E">
              <w:rPr>
                <w:sz w:val="18"/>
                <w:szCs w:val="18"/>
              </w:rPr>
              <w:t>models</w:t>
            </w:r>
          </w:p>
        </w:tc>
        <w:tc>
          <w:tcPr>
            <w:tcW w:w="952" w:type="dxa"/>
            <w:tcBorders>
              <w:top w:val="single" w:sz="4" w:space="0" w:color="auto"/>
              <w:bottom w:val="single" w:sz="4" w:space="0" w:color="auto"/>
            </w:tcBorders>
            <w:hideMark/>
          </w:tcPr>
          <w:p w14:paraId="5A81218C" w14:textId="143E13A1" w:rsidR="0044071E" w:rsidRPr="00052D78" w:rsidRDefault="0044071E" w:rsidP="005C368C">
            <w:pPr>
              <w:spacing w:line="480" w:lineRule="auto"/>
              <w:jc w:val="right"/>
              <w:rPr>
                <w:color w:val="000000"/>
                <w:sz w:val="18"/>
                <w:szCs w:val="18"/>
              </w:rPr>
            </w:pPr>
            <w:r w:rsidRPr="0044071E">
              <w:rPr>
                <w:sz w:val="18"/>
                <w:szCs w:val="18"/>
              </w:rPr>
              <w:t>use</w:t>
            </w:r>
          </w:p>
        </w:tc>
        <w:tc>
          <w:tcPr>
            <w:tcW w:w="932" w:type="dxa"/>
            <w:tcBorders>
              <w:top w:val="single" w:sz="4" w:space="0" w:color="auto"/>
              <w:bottom w:val="single" w:sz="4" w:space="0" w:color="auto"/>
            </w:tcBorders>
            <w:hideMark/>
          </w:tcPr>
          <w:p w14:paraId="26F0ED20" w14:textId="5651D443" w:rsidR="0044071E" w:rsidRPr="00052D78" w:rsidRDefault="0044071E" w:rsidP="005C368C">
            <w:pPr>
              <w:spacing w:line="480" w:lineRule="auto"/>
              <w:jc w:val="right"/>
              <w:rPr>
                <w:color w:val="000000"/>
                <w:sz w:val="18"/>
                <w:szCs w:val="18"/>
              </w:rPr>
            </w:pPr>
            <w:r w:rsidRPr="0044071E">
              <w:rPr>
                <w:sz w:val="18"/>
                <w:szCs w:val="18"/>
              </w:rPr>
              <w:t>technology</w:t>
            </w:r>
          </w:p>
        </w:tc>
        <w:tc>
          <w:tcPr>
            <w:tcW w:w="907" w:type="dxa"/>
            <w:tcBorders>
              <w:top w:val="single" w:sz="4" w:space="0" w:color="auto"/>
              <w:bottom w:val="single" w:sz="4" w:space="0" w:color="auto"/>
            </w:tcBorders>
            <w:hideMark/>
          </w:tcPr>
          <w:p w14:paraId="03C5A25F" w14:textId="3484386F" w:rsidR="0044071E" w:rsidRPr="00052D78" w:rsidRDefault="0044071E" w:rsidP="005C368C">
            <w:pPr>
              <w:spacing w:line="480" w:lineRule="auto"/>
              <w:jc w:val="right"/>
              <w:rPr>
                <w:color w:val="000000"/>
                <w:sz w:val="18"/>
                <w:szCs w:val="18"/>
              </w:rPr>
            </w:pPr>
            <w:r w:rsidRPr="0044071E">
              <w:rPr>
                <w:sz w:val="18"/>
                <w:szCs w:val="18"/>
              </w:rPr>
              <w:t>way</w:t>
            </w:r>
          </w:p>
        </w:tc>
        <w:tc>
          <w:tcPr>
            <w:tcW w:w="1925" w:type="dxa"/>
            <w:tcBorders>
              <w:top w:val="single" w:sz="4" w:space="0" w:color="auto"/>
              <w:bottom w:val="single" w:sz="4" w:space="0" w:color="auto"/>
              <w:right w:val="single" w:sz="4" w:space="0" w:color="auto"/>
            </w:tcBorders>
            <w:hideMark/>
          </w:tcPr>
          <w:p w14:paraId="4FF2BD66" w14:textId="769E1DD3" w:rsidR="0044071E" w:rsidRPr="00052D78" w:rsidRDefault="0044071E" w:rsidP="005C368C">
            <w:pPr>
              <w:spacing w:line="480" w:lineRule="auto"/>
              <w:jc w:val="right"/>
              <w:rPr>
                <w:color w:val="000000"/>
                <w:sz w:val="18"/>
                <w:szCs w:val="18"/>
              </w:rPr>
            </w:pPr>
            <w:r w:rsidRPr="0044071E">
              <w:rPr>
                <w:sz w:val="18"/>
                <w:szCs w:val="18"/>
              </w:rPr>
              <w:t>learning</w:t>
            </w:r>
          </w:p>
        </w:tc>
      </w:tr>
      <w:tr w:rsidR="0044071E" w:rsidRPr="00052D78" w14:paraId="08C8B555"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21226FE4" w14:textId="113A7BB7" w:rsidR="0044071E" w:rsidRPr="00052D78" w:rsidRDefault="0044071E" w:rsidP="005C368C">
            <w:pPr>
              <w:spacing w:line="480" w:lineRule="auto"/>
              <w:jc w:val="right"/>
              <w:rPr>
                <w:b/>
                <w:bCs/>
                <w:color w:val="000000"/>
                <w:sz w:val="18"/>
                <w:szCs w:val="18"/>
              </w:rPr>
            </w:pPr>
            <w:r w:rsidRPr="0044071E">
              <w:rPr>
                <w:sz w:val="18"/>
                <w:szCs w:val="18"/>
              </w:rPr>
              <w:t>economic</w:t>
            </w:r>
          </w:p>
        </w:tc>
        <w:tc>
          <w:tcPr>
            <w:tcW w:w="956" w:type="dxa"/>
            <w:tcBorders>
              <w:top w:val="single" w:sz="4" w:space="0" w:color="auto"/>
              <w:bottom w:val="single" w:sz="4" w:space="0" w:color="auto"/>
            </w:tcBorders>
            <w:hideMark/>
          </w:tcPr>
          <w:p w14:paraId="412B337A" w14:textId="69C73441" w:rsidR="0044071E" w:rsidRPr="00052D78" w:rsidRDefault="0044071E" w:rsidP="005C368C">
            <w:pPr>
              <w:spacing w:line="480" w:lineRule="auto"/>
              <w:jc w:val="right"/>
              <w:rPr>
                <w:color w:val="000000"/>
                <w:sz w:val="18"/>
                <w:szCs w:val="18"/>
              </w:rPr>
            </w:pPr>
            <w:r w:rsidRPr="0044071E">
              <w:rPr>
                <w:sz w:val="18"/>
                <w:szCs w:val="18"/>
              </w:rPr>
              <w:t>services</w:t>
            </w:r>
          </w:p>
        </w:tc>
        <w:tc>
          <w:tcPr>
            <w:tcW w:w="907" w:type="dxa"/>
            <w:tcBorders>
              <w:top w:val="single" w:sz="4" w:space="0" w:color="auto"/>
              <w:bottom w:val="single" w:sz="4" w:space="0" w:color="auto"/>
            </w:tcBorders>
            <w:hideMark/>
          </w:tcPr>
          <w:p w14:paraId="3162AB42" w14:textId="3BDE70E5" w:rsidR="0044071E" w:rsidRPr="00052D78" w:rsidRDefault="0044071E" w:rsidP="005C368C">
            <w:pPr>
              <w:spacing w:line="480" w:lineRule="auto"/>
              <w:jc w:val="right"/>
              <w:rPr>
                <w:color w:val="000000"/>
                <w:sz w:val="18"/>
                <w:szCs w:val="18"/>
              </w:rPr>
            </w:pPr>
            <w:r w:rsidRPr="0044071E">
              <w:rPr>
                <w:sz w:val="18"/>
                <w:szCs w:val="18"/>
              </w:rPr>
              <w:t>company</w:t>
            </w:r>
          </w:p>
        </w:tc>
        <w:tc>
          <w:tcPr>
            <w:tcW w:w="907" w:type="dxa"/>
            <w:tcBorders>
              <w:top w:val="single" w:sz="4" w:space="0" w:color="auto"/>
              <w:bottom w:val="single" w:sz="4" w:space="0" w:color="auto"/>
            </w:tcBorders>
            <w:hideMark/>
          </w:tcPr>
          <w:p w14:paraId="3150D7F2" w14:textId="432B3322" w:rsidR="0044071E" w:rsidRPr="00052D78" w:rsidRDefault="0044071E" w:rsidP="005C368C">
            <w:pPr>
              <w:spacing w:line="480" w:lineRule="auto"/>
              <w:jc w:val="right"/>
              <w:rPr>
                <w:color w:val="000000"/>
                <w:sz w:val="18"/>
                <w:szCs w:val="18"/>
              </w:rPr>
            </w:pPr>
            <w:r w:rsidRPr="0044071E">
              <w:rPr>
                <w:sz w:val="18"/>
                <w:szCs w:val="18"/>
              </w:rPr>
              <w:t>healthcare</w:t>
            </w:r>
          </w:p>
        </w:tc>
        <w:tc>
          <w:tcPr>
            <w:tcW w:w="943" w:type="dxa"/>
            <w:tcBorders>
              <w:top w:val="single" w:sz="4" w:space="0" w:color="auto"/>
              <w:bottom w:val="single" w:sz="4" w:space="0" w:color="auto"/>
            </w:tcBorders>
            <w:hideMark/>
          </w:tcPr>
          <w:p w14:paraId="05793802" w14:textId="4A3C5148" w:rsidR="0044071E" w:rsidRPr="00052D78" w:rsidRDefault="0044071E" w:rsidP="005C368C">
            <w:pPr>
              <w:spacing w:line="480" w:lineRule="auto"/>
              <w:jc w:val="right"/>
              <w:rPr>
                <w:color w:val="000000"/>
                <w:sz w:val="18"/>
                <w:szCs w:val="18"/>
              </w:rPr>
            </w:pPr>
            <w:r w:rsidRPr="0044071E">
              <w:rPr>
                <w:sz w:val="18"/>
                <w:szCs w:val="18"/>
              </w:rPr>
              <w:t>car</w:t>
            </w:r>
          </w:p>
        </w:tc>
        <w:tc>
          <w:tcPr>
            <w:tcW w:w="907" w:type="dxa"/>
            <w:tcBorders>
              <w:top w:val="single" w:sz="4" w:space="0" w:color="auto"/>
              <w:bottom w:val="single" w:sz="4" w:space="0" w:color="auto"/>
            </w:tcBorders>
            <w:hideMark/>
          </w:tcPr>
          <w:p w14:paraId="16665715" w14:textId="3551D63E" w:rsidR="0044071E" w:rsidRPr="00052D78" w:rsidRDefault="0044071E" w:rsidP="005C368C">
            <w:pPr>
              <w:spacing w:line="480" w:lineRule="auto"/>
              <w:jc w:val="right"/>
              <w:rPr>
                <w:color w:val="000000"/>
                <w:sz w:val="18"/>
                <w:szCs w:val="18"/>
              </w:rPr>
            </w:pPr>
            <w:r w:rsidRPr="0044071E">
              <w:rPr>
                <w:sz w:val="18"/>
                <w:szCs w:val="18"/>
              </w:rPr>
              <w:t>based</w:t>
            </w:r>
          </w:p>
        </w:tc>
        <w:tc>
          <w:tcPr>
            <w:tcW w:w="952" w:type="dxa"/>
            <w:tcBorders>
              <w:top w:val="single" w:sz="4" w:space="0" w:color="auto"/>
              <w:bottom w:val="single" w:sz="4" w:space="0" w:color="auto"/>
            </w:tcBorders>
            <w:hideMark/>
          </w:tcPr>
          <w:p w14:paraId="6F277680" w14:textId="2989CBD4" w:rsidR="0044071E" w:rsidRPr="00052D78" w:rsidRDefault="0044071E" w:rsidP="005C368C">
            <w:pPr>
              <w:spacing w:line="480" w:lineRule="auto"/>
              <w:jc w:val="right"/>
              <w:rPr>
                <w:color w:val="000000"/>
                <w:sz w:val="18"/>
                <w:szCs w:val="18"/>
              </w:rPr>
            </w:pPr>
            <w:r w:rsidRPr="0044071E">
              <w:rPr>
                <w:sz w:val="18"/>
                <w:szCs w:val="18"/>
              </w:rPr>
              <w:t>content</w:t>
            </w:r>
          </w:p>
        </w:tc>
        <w:tc>
          <w:tcPr>
            <w:tcW w:w="932" w:type="dxa"/>
            <w:tcBorders>
              <w:top w:val="single" w:sz="4" w:space="0" w:color="auto"/>
              <w:bottom w:val="single" w:sz="4" w:space="0" w:color="auto"/>
            </w:tcBorders>
            <w:hideMark/>
          </w:tcPr>
          <w:p w14:paraId="57F9FD57" w14:textId="62182395" w:rsidR="0044071E" w:rsidRPr="00052D78" w:rsidRDefault="0044071E" w:rsidP="005C368C">
            <w:pPr>
              <w:spacing w:line="480" w:lineRule="auto"/>
              <w:jc w:val="right"/>
              <w:rPr>
                <w:color w:val="000000"/>
                <w:sz w:val="18"/>
                <w:szCs w:val="18"/>
              </w:rPr>
            </w:pPr>
            <w:r w:rsidRPr="0044071E">
              <w:rPr>
                <w:sz w:val="18"/>
                <w:szCs w:val="18"/>
              </w:rPr>
              <w:t>research</w:t>
            </w:r>
          </w:p>
        </w:tc>
        <w:tc>
          <w:tcPr>
            <w:tcW w:w="907" w:type="dxa"/>
            <w:tcBorders>
              <w:top w:val="single" w:sz="4" w:space="0" w:color="auto"/>
              <w:bottom w:val="single" w:sz="4" w:space="0" w:color="auto"/>
            </w:tcBorders>
            <w:hideMark/>
          </w:tcPr>
          <w:p w14:paraId="2C78E1BA" w14:textId="233E1218" w:rsidR="0044071E" w:rsidRPr="00052D78" w:rsidRDefault="0044071E" w:rsidP="005C368C">
            <w:pPr>
              <w:spacing w:line="480" w:lineRule="auto"/>
              <w:jc w:val="right"/>
              <w:rPr>
                <w:color w:val="000000"/>
                <w:sz w:val="18"/>
                <w:szCs w:val="18"/>
              </w:rPr>
            </w:pPr>
            <w:r w:rsidRPr="0044071E">
              <w:rPr>
                <w:sz w:val="18"/>
                <w:szCs w:val="18"/>
              </w:rPr>
              <w:t>human</w:t>
            </w:r>
          </w:p>
        </w:tc>
        <w:tc>
          <w:tcPr>
            <w:tcW w:w="1925" w:type="dxa"/>
            <w:tcBorders>
              <w:top w:val="single" w:sz="4" w:space="0" w:color="auto"/>
              <w:bottom w:val="single" w:sz="4" w:space="0" w:color="auto"/>
              <w:right w:val="single" w:sz="4" w:space="0" w:color="auto"/>
            </w:tcBorders>
            <w:hideMark/>
          </w:tcPr>
          <w:p w14:paraId="34785E5C" w14:textId="4D9AD0CB" w:rsidR="0044071E" w:rsidRPr="00052D78" w:rsidRDefault="0044071E" w:rsidP="005C368C">
            <w:pPr>
              <w:spacing w:line="480" w:lineRule="auto"/>
              <w:jc w:val="right"/>
              <w:rPr>
                <w:color w:val="000000"/>
                <w:sz w:val="18"/>
                <w:szCs w:val="18"/>
              </w:rPr>
            </w:pPr>
            <w:r w:rsidRPr="0044071E">
              <w:rPr>
                <w:sz w:val="18"/>
                <w:szCs w:val="18"/>
              </w:rPr>
              <w:t>work</w:t>
            </w:r>
          </w:p>
        </w:tc>
      </w:tr>
      <w:tr w:rsidR="0044071E" w:rsidRPr="00052D78" w14:paraId="3E4D74C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16E1436A" w14:textId="40C661AF" w:rsidR="0044071E" w:rsidRPr="00052D78" w:rsidRDefault="0044071E" w:rsidP="005C368C">
            <w:pPr>
              <w:spacing w:line="480" w:lineRule="auto"/>
              <w:jc w:val="right"/>
              <w:rPr>
                <w:b/>
                <w:bCs/>
                <w:color w:val="000000"/>
                <w:sz w:val="18"/>
                <w:szCs w:val="18"/>
              </w:rPr>
            </w:pPr>
            <w:r w:rsidRPr="0044071E">
              <w:rPr>
                <w:sz w:val="18"/>
                <w:szCs w:val="18"/>
              </w:rPr>
              <w:t>state</w:t>
            </w:r>
          </w:p>
        </w:tc>
        <w:tc>
          <w:tcPr>
            <w:tcW w:w="956" w:type="dxa"/>
            <w:tcBorders>
              <w:top w:val="single" w:sz="4" w:space="0" w:color="auto"/>
              <w:bottom w:val="single" w:sz="4" w:space="0" w:color="auto"/>
            </w:tcBorders>
            <w:hideMark/>
          </w:tcPr>
          <w:p w14:paraId="5AE40290" w14:textId="7634DC07" w:rsidR="0044071E" w:rsidRPr="00052D78" w:rsidRDefault="0044071E" w:rsidP="005C368C">
            <w:pPr>
              <w:spacing w:line="480" w:lineRule="auto"/>
              <w:jc w:val="right"/>
              <w:rPr>
                <w:color w:val="000000"/>
                <w:sz w:val="18"/>
                <w:szCs w:val="18"/>
              </w:rPr>
            </w:pPr>
            <w:r w:rsidRPr="0044071E">
              <w:rPr>
                <w:sz w:val="18"/>
                <w:szCs w:val="18"/>
              </w:rPr>
              <w:t>financial</w:t>
            </w:r>
          </w:p>
        </w:tc>
        <w:tc>
          <w:tcPr>
            <w:tcW w:w="907" w:type="dxa"/>
            <w:tcBorders>
              <w:top w:val="single" w:sz="4" w:space="0" w:color="auto"/>
              <w:bottom w:val="single" w:sz="4" w:space="0" w:color="auto"/>
            </w:tcBorders>
            <w:hideMark/>
          </w:tcPr>
          <w:p w14:paraId="78432BF8" w14:textId="003D5A73" w:rsidR="0044071E" w:rsidRPr="00052D78" w:rsidRDefault="0044071E" w:rsidP="005C368C">
            <w:pPr>
              <w:spacing w:line="480" w:lineRule="auto"/>
              <w:jc w:val="right"/>
              <w:rPr>
                <w:color w:val="000000"/>
                <w:sz w:val="18"/>
                <w:szCs w:val="18"/>
              </w:rPr>
            </w:pPr>
            <w:r w:rsidRPr="0044071E">
              <w:rPr>
                <w:sz w:val="18"/>
                <w:szCs w:val="18"/>
              </w:rPr>
              <w:t>phone</w:t>
            </w:r>
          </w:p>
        </w:tc>
        <w:tc>
          <w:tcPr>
            <w:tcW w:w="907" w:type="dxa"/>
            <w:tcBorders>
              <w:top w:val="single" w:sz="4" w:space="0" w:color="auto"/>
              <w:bottom w:val="single" w:sz="4" w:space="0" w:color="auto"/>
            </w:tcBorders>
            <w:hideMark/>
          </w:tcPr>
          <w:p w14:paraId="43FACB3F" w14:textId="0730B640" w:rsidR="0044071E" w:rsidRPr="00052D78" w:rsidRDefault="0044071E" w:rsidP="005C368C">
            <w:pPr>
              <w:spacing w:line="480" w:lineRule="auto"/>
              <w:jc w:val="right"/>
              <w:rPr>
                <w:color w:val="000000"/>
                <w:sz w:val="18"/>
                <w:szCs w:val="18"/>
              </w:rPr>
            </w:pPr>
            <w:r w:rsidRPr="0044071E">
              <w:rPr>
                <w:sz w:val="18"/>
                <w:szCs w:val="18"/>
              </w:rPr>
              <w:t>data</w:t>
            </w:r>
          </w:p>
        </w:tc>
        <w:tc>
          <w:tcPr>
            <w:tcW w:w="943" w:type="dxa"/>
            <w:tcBorders>
              <w:top w:val="single" w:sz="4" w:space="0" w:color="auto"/>
              <w:bottom w:val="single" w:sz="4" w:space="0" w:color="auto"/>
            </w:tcBorders>
            <w:hideMark/>
          </w:tcPr>
          <w:p w14:paraId="0753F6FF" w14:textId="24C0F16E" w:rsidR="0044071E" w:rsidRPr="00052D78" w:rsidRDefault="0044071E" w:rsidP="005C368C">
            <w:pPr>
              <w:spacing w:line="480" w:lineRule="auto"/>
              <w:jc w:val="right"/>
              <w:rPr>
                <w:color w:val="000000"/>
                <w:sz w:val="18"/>
                <w:szCs w:val="18"/>
              </w:rPr>
            </w:pPr>
            <w:r w:rsidRPr="0044071E">
              <w:rPr>
                <w:sz w:val="18"/>
                <w:szCs w:val="18"/>
              </w:rPr>
              <w:t>driving</w:t>
            </w:r>
          </w:p>
        </w:tc>
        <w:tc>
          <w:tcPr>
            <w:tcW w:w="907" w:type="dxa"/>
            <w:tcBorders>
              <w:top w:val="single" w:sz="4" w:space="0" w:color="auto"/>
              <w:bottom w:val="single" w:sz="4" w:space="0" w:color="auto"/>
            </w:tcBorders>
            <w:hideMark/>
          </w:tcPr>
          <w:p w14:paraId="3B375693" w14:textId="668EE12F" w:rsidR="0044071E" w:rsidRPr="00052D78" w:rsidRDefault="0044071E" w:rsidP="005C368C">
            <w:pPr>
              <w:spacing w:line="480" w:lineRule="auto"/>
              <w:jc w:val="right"/>
              <w:rPr>
                <w:color w:val="000000"/>
                <w:sz w:val="18"/>
                <w:szCs w:val="18"/>
              </w:rPr>
            </w:pPr>
            <w:r w:rsidRPr="0044071E">
              <w:rPr>
                <w:sz w:val="18"/>
                <w:szCs w:val="18"/>
              </w:rPr>
              <w:t>deep</w:t>
            </w:r>
          </w:p>
        </w:tc>
        <w:tc>
          <w:tcPr>
            <w:tcW w:w="952" w:type="dxa"/>
            <w:tcBorders>
              <w:top w:val="single" w:sz="4" w:space="0" w:color="auto"/>
              <w:bottom w:val="single" w:sz="4" w:space="0" w:color="auto"/>
            </w:tcBorders>
            <w:hideMark/>
          </w:tcPr>
          <w:p w14:paraId="5501193F" w14:textId="4A86F1E6" w:rsidR="0044071E" w:rsidRPr="00052D78" w:rsidRDefault="0044071E" w:rsidP="005C368C">
            <w:pPr>
              <w:spacing w:line="480" w:lineRule="auto"/>
              <w:jc w:val="right"/>
              <w:rPr>
                <w:color w:val="000000"/>
                <w:sz w:val="18"/>
                <w:szCs w:val="18"/>
              </w:rPr>
            </w:pPr>
            <w:proofErr w:type="spellStart"/>
            <w:r w:rsidRPr="0044071E">
              <w:rPr>
                <w:sz w:val="18"/>
                <w:szCs w:val="18"/>
              </w:rPr>
              <w:t>gt</w:t>
            </w:r>
            <w:proofErr w:type="spellEnd"/>
          </w:p>
        </w:tc>
        <w:tc>
          <w:tcPr>
            <w:tcW w:w="932" w:type="dxa"/>
            <w:tcBorders>
              <w:top w:val="single" w:sz="4" w:space="0" w:color="auto"/>
              <w:bottom w:val="single" w:sz="4" w:space="0" w:color="auto"/>
            </w:tcBorders>
            <w:hideMark/>
          </w:tcPr>
          <w:p w14:paraId="2632698B" w14:textId="73F91CF2" w:rsidR="0044071E" w:rsidRPr="00052D78" w:rsidRDefault="0044071E" w:rsidP="005C368C">
            <w:pPr>
              <w:spacing w:line="480" w:lineRule="auto"/>
              <w:jc w:val="right"/>
              <w:rPr>
                <w:color w:val="000000"/>
                <w:sz w:val="18"/>
                <w:szCs w:val="18"/>
              </w:rPr>
            </w:pPr>
            <w:r w:rsidRPr="0044071E">
              <w:rPr>
                <w:sz w:val="18"/>
                <w:szCs w:val="18"/>
              </w:rPr>
              <w:t>team</w:t>
            </w:r>
          </w:p>
        </w:tc>
        <w:tc>
          <w:tcPr>
            <w:tcW w:w="907" w:type="dxa"/>
            <w:tcBorders>
              <w:top w:val="single" w:sz="4" w:space="0" w:color="auto"/>
              <w:bottom w:val="single" w:sz="4" w:space="0" w:color="auto"/>
            </w:tcBorders>
            <w:hideMark/>
          </w:tcPr>
          <w:p w14:paraId="7707C34C" w14:textId="291B3798" w:rsidR="0044071E" w:rsidRPr="00052D78" w:rsidRDefault="0044071E" w:rsidP="005C368C">
            <w:pPr>
              <w:spacing w:line="480" w:lineRule="auto"/>
              <w:jc w:val="right"/>
              <w:rPr>
                <w:color w:val="000000"/>
                <w:sz w:val="18"/>
                <w:szCs w:val="18"/>
              </w:rPr>
            </w:pPr>
            <w:r w:rsidRPr="0044071E">
              <w:rPr>
                <w:sz w:val="18"/>
                <w:szCs w:val="18"/>
              </w:rPr>
              <w:t>going</w:t>
            </w:r>
          </w:p>
        </w:tc>
        <w:tc>
          <w:tcPr>
            <w:tcW w:w="1925" w:type="dxa"/>
            <w:tcBorders>
              <w:top w:val="single" w:sz="4" w:space="0" w:color="auto"/>
              <w:bottom w:val="single" w:sz="4" w:space="0" w:color="auto"/>
              <w:right w:val="single" w:sz="4" w:space="0" w:color="auto"/>
            </w:tcBorders>
            <w:hideMark/>
          </w:tcPr>
          <w:p w14:paraId="7FDC3796" w14:textId="25DD3446" w:rsidR="0044071E" w:rsidRPr="00052D78" w:rsidRDefault="0044071E" w:rsidP="005C368C">
            <w:pPr>
              <w:spacing w:line="480" w:lineRule="auto"/>
              <w:jc w:val="right"/>
              <w:rPr>
                <w:color w:val="000000"/>
                <w:sz w:val="18"/>
                <w:szCs w:val="18"/>
              </w:rPr>
            </w:pPr>
            <w:r w:rsidRPr="0044071E">
              <w:rPr>
                <w:sz w:val="18"/>
                <w:szCs w:val="18"/>
              </w:rPr>
              <w:t>need</w:t>
            </w:r>
          </w:p>
        </w:tc>
      </w:tr>
      <w:tr w:rsidR="0044071E" w:rsidRPr="00052D78" w14:paraId="77A2756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3C8680F7" w14:textId="79B728E4" w:rsidR="0044071E" w:rsidRPr="00052D78" w:rsidRDefault="0044071E" w:rsidP="005C368C">
            <w:pPr>
              <w:spacing w:line="480" w:lineRule="auto"/>
              <w:jc w:val="right"/>
              <w:rPr>
                <w:b/>
                <w:bCs/>
                <w:color w:val="000000"/>
                <w:sz w:val="18"/>
                <w:szCs w:val="18"/>
              </w:rPr>
            </w:pPr>
            <w:r w:rsidRPr="0044071E">
              <w:rPr>
                <w:sz w:val="18"/>
                <w:szCs w:val="18"/>
              </w:rPr>
              <w:t>global</w:t>
            </w:r>
          </w:p>
        </w:tc>
        <w:tc>
          <w:tcPr>
            <w:tcW w:w="956" w:type="dxa"/>
            <w:tcBorders>
              <w:top w:val="single" w:sz="4" w:space="0" w:color="auto"/>
              <w:bottom w:val="single" w:sz="4" w:space="0" w:color="auto"/>
            </w:tcBorders>
            <w:hideMark/>
          </w:tcPr>
          <w:p w14:paraId="0F0E48D1" w14:textId="1BA71A24" w:rsidR="0044071E" w:rsidRPr="00052D78" w:rsidRDefault="0044071E" w:rsidP="005C368C">
            <w:pPr>
              <w:spacing w:line="480" w:lineRule="auto"/>
              <w:jc w:val="right"/>
              <w:rPr>
                <w:color w:val="000000"/>
                <w:sz w:val="18"/>
                <w:szCs w:val="18"/>
              </w:rPr>
            </w:pPr>
            <w:r w:rsidRPr="0044071E">
              <w:rPr>
                <w:sz w:val="18"/>
                <w:szCs w:val="18"/>
              </w:rPr>
              <w:t>data</w:t>
            </w:r>
          </w:p>
        </w:tc>
        <w:tc>
          <w:tcPr>
            <w:tcW w:w="907" w:type="dxa"/>
            <w:tcBorders>
              <w:top w:val="single" w:sz="4" w:space="0" w:color="auto"/>
              <w:bottom w:val="single" w:sz="4" w:space="0" w:color="auto"/>
            </w:tcBorders>
            <w:hideMark/>
          </w:tcPr>
          <w:p w14:paraId="320C3F89" w14:textId="1BD264F1" w:rsidR="0044071E" w:rsidRPr="00052D78" w:rsidRDefault="0044071E" w:rsidP="005C368C">
            <w:pPr>
              <w:spacing w:line="480" w:lineRule="auto"/>
              <w:jc w:val="right"/>
              <w:rPr>
                <w:color w:val="000000"/>
                <w:sz w:val="18"/>
                <w:szCs w:val="18"/>
              </w:rPr>
            </w:pPr>
            <w:r w:rsidRPr="0044071E">
              <w:rPr>
                <w:sz w:val="18"/>
                <w:szCs w:val="18"/>
              </w:rPr>
              <w:t>video</w:t>
            </w:r>
          </w:p>
        </w:tc>
        <w:tc>
          <w:tcPr>
            <w:tcW w:w="907" w:type="dxa"/>
            <w:tcBorders>
              <w:top w:val="single" w:sz="4" w:space="0" w:color="auto"/>
              <w:bottom w:val="single" w:sz="4" w:space="0" w:color="auto"/>
            </w:tcBorders>
            <w:hideMark/>
          </w:tcPr>
          <w:p w14:paraId="1AEE3ACC" w14:textId="06C821B2" w:rsidR="0044071E" w:rsidRPr="00052D78" w:rsidRDefault="0044071E" w:rsidP="005C368C">
            <w:pPr>
              <w:spacing w:line="480" w:lineRule="auto"/>
              <w:jc w:val="right"/>
              <w:rPr>
                <w:color w:val="000000"/>
                <w:sz w:val="18"/>
                <w:szCs w:val="18"/>
              </w:rPr>
            </w:pPr>
            <w:r w:rsidRPr="0044071E">
              <w:rPr>
                <w:sz w:val="18"/>
                <w:szCs w:val="18"/>
              </w:rPr>
              <w:t>patient</w:t>
            </w:r>
          </w:p>
        </w:tc>
        <w:tc>
          <w:tcPr>
            <w:tcW w:w="943" w:type="dxa"/>
            <w:tcBorders>
              <w:top w:val="single" w:sz="4" w:space="0" w:color="auto"/>
              <w:bottom w:val="single" w:sz="4" w:space="0" w:color="auto"/>
            </w:tcBorders>
            <w:hideMark/>
          </w:tcPr>
          <w:p w14:paraId="40525749" w14:textId="042773DB" w:rsidR="0044071E" w:rsidRPr="00052D78" w:rsidRDefault="0044071E" w:rsidP="005C368C">
            <w:pPr>
              <w:spacing w:line="480" w:lineRule="auto"/>
              <w:jc w:val="right"/>
              <w:rPr>
                <w:color w:val="000000"/>
                <w:sz w:val="18"/>
                <w:szCs w:val="18"/>
              </w:rPr>
            </w:pPr>
            <w:r w:rsidRPr="0044071E">
              <w:rPr>
                <w:sz w:val="18"/>
                <w:szCs w:val="18"/>
              </w:rPr>
              <w:t>intelligence</w:t>
            </w:r>
          </w:p>
        </w:tc>
        <w:tc>
          <w:tcPr>
            <w:tcW w:w="907" w:type="dxa"/>
            <w:tcBorders>
              <w:top w:val="single" w:sz="4" w:space="0" w:color="auto"/>
              <w:bottom w:val="single" w:sz="4" w:space="0" w:color="auto"/>
            </w:tcBorders>
            <w:hideMark/>
          </w:tcPr>
          <w:p w14:paraId="31EB67AF" w14:textId="6CD0FFF5" w:rsidR="0044071E" w:rsidRPr="00052D78" w:rsidRDefault="0044071E" w:rsidP="005C368C">
            <w:pPr>
              <w:spacing w:line="480" w:lineRule="auto"/>
              <w:jc w:val="right"/>
              <w:rPr>
                <w:color w:val="000000"/>
                <w:sz w:val="18"/>
                <w:szCs w:val="18"/>
              </w:rPr>
            </w:pPr>
            <w:r w:rsidRPr="0044071E">
              <w:rPr>
                <w:sz w:val="18"/>
                <w:szCs w:val="18"/>
              </w:rPr>
              <w:t>neural</w:t>
            </w:r>
          </w:p>
        </w:tc>
        <w:tc>
          <w:tcPr>
            <w:tcW w:w="952" w:type="dxa"/>
            <w:tcBorders>
              <w:top w:val="single" w:sz="4" w:space="0" w:color="auto"/>
              <w:bottom w:val="single" w:sz="4" w:space="0" w:color="auto"/>
            </w:tcBorders>
            <w:hideMark/>
          </w:tcPr>
          <w:p w14:paraId="2EF56816" w14:textId="55FDAACD" w:rsidR="0044071E" w:rsidRPr="00052D78" w:rsidRDefault="0044071E" w:rsidP="005C368C">
            <w:pPr>
              <w:spacing w:line="480" w:lineRule="auto"/>
              <w:jc w:val="right"/>
              <w:rPr>
                <w:color w:val="000000"/>
                <w:sz w:val="18"/>
                <w:szCs w:val="18"/>
              </w:rPr>
            </w:pPr>
            <w:r w:rsidRPr="0044071E">
              <w:rPr>
                <w:sz w:val="18"/>
                <w:szCs w:val="18"/>
              </w:rPr>
              <w:t>people</w:t>
            </w:r>
          </w:p>
        </w:tc>
        <w:tc>
          <w:tcPr>
            <w:tcW w:w="932" w:type="dxa"/>
            <w:tcBorders>
              <w:top w:val="single" w:sz="4" w:space="0" w:color="auto"/>
              <w:bottom w:val="single" w:sz="4" w:space="0" w:color="auto"/>
            </w:tcBorders>
            <w:hideMark/>
          </w:tcPr>
          <w:p w14:paraId="17A6E0B9" w14:textId="11737C2E" w:rsidR="0044071E" w:rsidRPr="00052D78" w:rsidRDefault="0044071E" w:rsidP="005C368C">
            <w:pPr>
              <w:spacing w:line="480" w:lineRule="auto"/>
              <w:jc w:val="right"/>
              <w:rPr>
                <w:color w:val="000000"/>
                <w:sz w:val="18"/>
                <w:szCs w:val="18"/>
              </w:rPr>
            </w:pPr>
            <w:r w:rsidRPr="0044071E">
              <w:rPr>
                <w:sz w:val="18"/>
                <w:szCs w:val="18"/>
              </w:rPr>
              <w:t>science</w:t>
            </w:r>
          </w:p>
        </w:tc>
        <w:tc>
          <w:tcPr>
            <w:tcW w:w="907" w:type="dxa"/>
            <w:tcBorders>
              <w:top w:val="single" w:sz="4" w:space="0" w:color="auto"/>
              <w:bottom w:val="single" w:sz="4" w:space="0" w:color="auto"/>
            </w:tcBorders>
            <w:hideMark/>
          </w:tcPr>
          <w:p w14:paraId="7807CCAE" w14:textId="5303623B" w:rsidR="0044071E" w:rsidRPr="00052D78" w:rsidRDefault="0044071E" w:rsidP="005C368C">
            <w:pPr>
              <w:spacing w:line="480" w:lineRule="auto"/>
              <w:jc w:val="right"/>
              <w:rPr>
                <w:color w:val="000000"/>
                <w:sz w:val="18"/>
                <w:szCs w:val="18"/>
              </w:rPr>
            </w:pPr>
            <w:r w:rsidRPr="0044071E">
              <w:rPr>
                <w:sz w:val="18"/>
                <w:szCs w:val="18"/>
              </w:rPr>
              <w:t>says</w:t>
            </w:r>
          </w:p>
        </w:tc>
        <w:tc>
          <w:tcPr>
            <w:tcW w:w="1925" w:type="dxa"/>
            <w:tcBorders>
              <w:top w:val="single" w:sz="4" w:space="0" w:color="auto"/>
              <w:bottom w:val="single" w:sz="4" w:space="0" w:color="auto"/>
              <w:right w:val="single" w:sz="4" w:space="0" w:color="auto"/>
            </w:tcBorders>
            <w:hideMark/>
          </w:tcPr>
          <w:p w14:paraId="5E44273F" w14:textId="768DFF19" w:rsidR="0044071E" w:rsidRPr="00052D78" w:rsidRDefault="0044071E" w:rsidP="005C368C">
            <w:pPr>
              <w:spacing w:line="480" w:lineRule="auto"/>
              <w:jc w:val="right"/>
              <w:rPr>
                <w:color w:val="000000"/>
                <w:sz w:val="18"/>
                <w:szCs w:val="18"/>
              </w:rPr>
            </w:pPr>
            <w:r w:rsidRPr="0044071E">
              <w:rPr>
                <w:sz w:val="18"/>
                <w:szCs w:val="18"/>
              </w:rPr>
              <w:t>intelligence</w:t>
            </w:r>
          </w:p>
        </w:tc>
      </w:tr>
    </w:tbl>
    <w:p w14:paraId="548D4B07" w14:textId="77777777" w:rsidR="00466F4B" w:rsidRDefault="00466F4B" w:rsidP="005C368C">
      <w:pPr>
        <w:spacing w:line="480" w:lineRule="auto"/>
        <w:rPr>
          <w:b/>
          <w:bCs/>
        </w:rPr>
      </w:pPr>
    </w:p>
    <w:p w14:paraId="37501502" w14:textId="1FB1626F" w:rsidR="00761D9D" w:rsidRDefault="00360570" w:rsidP="005C368C">
      <w:pPr>
        <w:spacing w:line="480" w:lineRule="auto"/>
      </w:pPr>
      <w:r>
        <w:rPr>
          <w:b/>
          <w:bCs/>
        </w:rPr>
        <w:tab/>
      </w:r>
      <w:r w:rsidR="009571A0">
        <w:t xml:space="preserve">I was interested in how the topics evolved over time, which can also help us understand </w:t>
      </w:r>
      <w:r w:rsidR="00466F4B">
        <w:t xml:space="preserve">what the stable topics are within the corpus. </w:t>
      </w:r>
      <w:proofErr w:type="gramStart"/>
      <w:r w:rsidR="00466F4B">
        <w:t>So</w:t>
      </w:r>
      <w:proofErr w:type="gramEnd"/>
      <w:r w:rsidR="00466F4B">
        <w:t xml:space="preserve"> I focused on dynamic topic modeling (DTM), as detailed in the SOCI 40133 homework. The DTM took 36 hours to run on a single thread. I modified the vanilla LDA output code to create a series of tables for how each topic changed over the 11 years in the NOW corpus.</w:t>
      </w:r>
      <w:r w:rsidR="00C41D63">
        <w:t xml:space="preserve"> This is too much output to list here, but Table 3 is an example of the most interesting topic, where—this is reading the tea leaves—the nature of </w:t>
      </w:r>
      <w:r w:rsidR="00F40945">
        <w:t>“</w:t>
      </w:r>
      <w:r w:rsidR="00C41D63">
        <w:t>human</w:t>
      </w:r>
      <w:r w:rsidR="00F40945">
        <w:t>”</w:t>
      </w:r>
      <w:r w:rsidR="00C41D63">
        <w:t>-</w:t>
      </w:r>
      <w:r w:rsidR="00F40945">
        <w:t>“</w:t>
      </w:r>
      <w:r w:rsidR="00C41D63">
        <w:t>computer</w:t>
      </w:r>
      <w:r w:rsidR="00F40945">
        <w:t>”</w:t>
      </w:r>
      <w:r w:rsidR="00C41D63">
        <w:t xml:space="preserve"> interaction has shifted from “robots” (i.e., embodied AIs) to </w:t>
      </w:r>
      <w:r w:rsidR="006445A9">
        <w:t xml:space="preserve">“models” (i.e., </w:t>
      </w:r>
      <w:r w:rsidR="00C41D63">
        <w:t>disembodied A</w:t>
      </w:r>
      <w:r w:rsidR="006445A9">
        <w:t>I</w:t>
      </w:r>
      <w:r w:rsidR="00C41D63">
        <w:t>s</w:t>
      </w:r>
      <w:r w:rsidR="006445A9">
        <w:t>) and from simply “thinking” about AI to actually “working” with AI.</w:t>
      </w:r>
    </w:p>
    <w:p w14:paraId="7319EDED" w14:textId="77777777" w:rsidR="003806DB" w:rsidRDefault="003806DB" w:rsidP="005C368C">
      <w:pPr>
        <w:spacing w:line="480" w:lineRule="auto"/>
      </w:pPr>
    </w:p>
    <w:p w14:paraId="757B9380" w14:textId="7DC83686" w:rsidR="00F40945" w:rsidRDefault="00F40945" w:rsidP="005C368C">
      <w:pPr>
        <w:spacing w:line="480" w:lineRule="auto"/>
        <w:rPr>
          <w:b/>
          <w:bCs/>
        </w:rPr>
      </w:pPr>
      <w:r w:rsidRPr="00052D78">
        <w:rPr>
          <w:b/>
          <w:bCs/>
        </w:rPr>
        <w:t xml:space="preserve">Table </w:t>
      </w:r>
      <w:r>
        <w:rPr>
          <w:b/>
          <w:bCs/>
        </w:rPr>
        <w:t>3</w:t>
      </w:r>
      <w:r w:rsidRPr="00052D78">
        <w:rPr>
          <w:b/>
          <w:bCs/>
        </w:rPr>
        <w:t xml:space="preserve">. </w:t>
      </w:r>
      <w:r>
        <w:rPr>
          <w:b/>
          <w:bCs/>
        </w:rPr>
        <w:t>Evolution of a Topic in the Dynamic Topic Model</w:t>
      </w:r>
    </w:p>
    <w:tbl>
      <w:tblPr>
        <w:tblStyle w:val="TableGrid"/>
        <w:tblW w:w="11430" w:type="dxa"/>
        <w:jc w:val="center"/>
        <w:tblLook w:val="04A0" w:firstRow="1" w:lastRow="0" w:firstColumn="1" w:lastColumn="0" w:noHBand="0" w:noVBand="1"/>
      </w:tblPr>
      <w:tblGrid>
        <w:gridCol w:w="977"/>
        <w:gridCol w:w="1076"/>
        <w:gridCol w:w="1043"/>
        <w:gridCol w:w="1043"/>
        <w:gridCol w:w="1043"/>
        <w:gridCol w:w="1056"/>
        <w:gridCol w:w="1043"/>
        <w:gridCol w:w="1066"/>
        <w:gridCol w:w="1043"/>
        <w:gridCol w:w="1050"/>
        <w:gridCol w:w="990"/>
      </w:tblGrid>
      <w:tr w:rsidR="00F27F7E" w:rsidRPr="00694395" w14:paraId="34C8FB79" w14:textId="7ABE46E7" w:rsidTr="0057159D">
        <w:trPr>
          <w:jc w:val="center"/>
        </w:trPr>
        <w:tc>
          <w:tcPr>
            <w:tcW w:w="977" w:type="dxa"/>
            <w:hideMark/>
          </w:tcPr>
          <w:p w14:paraId="2444B69D"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2011</w:t>
            </w:r>
          </w:p>
        </w:tc>
        <w:tc>
          <w:tcPr>
            <w:tcW w:w="1076" w:type="dxa"/>
            <w:hideMark/>
          </w:tcPr>
          <w:p w14:paraId="7B1E63BF"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2012</w:t>
            </w:r>
          </w:p>
        </w:tc>
        <w:tc>
          <w:tcPr>
            <w:tcW w:w="1043" w:type="dxa"/>
            <w:hideMark/>
          </w:tcPr>
          <w:p w14:paraId="57E597DD"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2013</w:t>
            </w:r>
          </w:p>
        </w:tc>
        <w:tc>
          <w:tcPr>
            <w:tcW w:w="1043" w:type="dxa"/>
            <w:hideMark/>
          </w:tcPr>
          <w:p w14:paraId="1DFFCE55"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2014</w:t>
            </w:r>
          </w:p>
        </w:tc>
        <w:tc>
          <w:tcPr>
            <w:tcW w:w="1043" w:type="dxa"/>
            <w:hideMark/>
          </w:tcPr>
          <w:p w14:paraId="799B4C92"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2015</w:t>
            </w:r>
          </w:p>
        </w:tc>
        <w:tc>
          <w:tcPr>
            <w:tcW w:w="1056" w:type="dxa"/>
            <w:hideMark/>
          </w:tcPr>
          <w:p w14:paraId="55D577FF"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2016</w:t>
            </w:r>
          </w:p>
        </w:tc>
        <w:tc>
          <w:tcPr>
            <w:tcW w:w="1043" w:type="dxa"/>
            <w:hideMark/>
          </w:tcPr>
          <w:p w14:paraId="79694E52"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2017</w:t>
            </w:r>
          </w:p>
        </w:tc>
        <w:tc>
          <w:tcPr>
            <w:tcW w:w="1066" w:type="dxa"/>
            <w:hideMark/>
          </w:tcPr>
          <w:p w14:paraId="57EE9414"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2018</w:t>
            </w:r>
          </w:p>
        </w:tc>
        <w:tc>
          <w:tcPr>
            <w:tcW w:w="1043" w:type="dxa"/>
            <w:hideMark/>
          </w:tcPr>
          <w:p w14:paraId="76B39981"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2019</w:t>
            </w:r>
          </w:p>
        </w:tc>
        <w:tc>
          <w:tcPr>
            <w:tcW w:w="1050" w:type="dxa"/>
            <w:hideMark/>
          </w:tcPr>
          <w:p w14:paraId="6314ECB0" w14:textId="77777777" w:rsidR="00694395" w:rsidRPr="00694395" w:rsidRDefault="00694395" w:rsidP="005C368C">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2020</w:t>
            </w:r>
          </w:p>
        </w:tc>
        <w:tc>
          <w:tcPr>
            <w:tcW w:w="990" w:type="dxa"/>
            <w:vAlign w:val="bottom"/>
          </w:tcPr>
          <w:p w14:paraId="70B2F617" w14:textId="5DBF6ED0" w:rsidR="00694395" w:rsidRPr="00694395" w:rsidRDefault="00694395" w:rsidP="005C368C">
            <w:pPr>
              <w:spacing w:line="480" w:lineRule="auto"/>
              <w:jc w:val="right"/>
              <w:rPr>
                <w:sz w:val="20"/>
                <w:szCs w:val="20"/>
              </w:rPr>
            </w:pPr>
            <w:r w:rsidRPr="00694395">
              <w:rPr>
                <w:rFonts w:ascii="Helvetica" w:hAnsi="Helvetica"/>
                <w:b/>
                <w:bCs/>
                <w:color w:val="000000"/>
                <w:sz w:val="18"/>
                <w:szCs w:val="18"/>
              </w:rPr>
              <w:t>202</w:t>
            </w:r>
            <w:r>
              <w:rPr>
                <w:rFonts w:ascii="Helvetica" w:hAnsi="Helvetica"/>
                <w:b/>
                <w:bCs/>
                <w:color w:val="000000"/>
                <w:sz w:val="18"/>
                <w:szCs w:val="18"/>
              </w:rPr>
              <w:t>1</w:t>
            </w:r>
          </w:p>
        </w:tc>
      </w:tr>
      <w:tr w:rsidR="00F27F7E" w:rsidRPr="00694395" w14:paraId="0F177EBB" w14:textId="77777777" w:rsidTr="0057159D">
        <w:trPr>
          <w:jc w:val="center"/>
        </w:trPr>
        <w:tc>
          <w:tcPr>
            <w:tcW w:w="977" w:type="dxa"/>
            <w:hideMark/>
          </w:tcPr>
          <w:p w14:paraId="2471E0D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76" w:type="dxa"/>
            <w:hideMark/>
          </w:tcPr>
          <w:p w14:paraId="3FCA4FE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4F67F73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62837F1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69B0C46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56" w:type="dxa"/>
            <w:hideMark/>
          </w:tcPr>
          <w:p w14:paraId="3D6C15E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7690773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66" w:type="dxa"/>
            <w:hideMark/>
          </w:tcPr>
          <w:p w14:paraId="1F3A32F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16C26B1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50" w:type="dxa"/>
            <w:hideMark/>
          </w:tcPr>
          <w:p w14:paraId="3B9291F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990" w:type="dxa"/>
            <w:hideMark/>
          </w:tcPr>
          <w:p w14:paraId="00F6975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r>
      <w:tr w:rsidR="00F27F7E" w:rsidRPr="00694395" w14:paraId="47888FA7" w14:textId="77777777" w:rsidTr="0057159D">
        <w:trPr>
          <w:jc w:val="center"/>
        </w:trPr>
        <w:tc>
          <w:tcPr>
            <w:tcW w:w="977" w:type="dxa"/>
            <w:hideMark/>
          </w:tcPr>
          <w:p w14:paraId="36434E6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76" w:type="dxa"/>
            <w:hideMark/>
          </w:tcPr>
          <w:p w14:paraId="4F246EC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43BA628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606251D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36E9C66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56" w:type="dxa"/>
            <w:hideMark/>
          </w:tcPr>
          <w:p w14:paraId="416CFA1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0CC41A2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66" w:type="dxa"/>
            <w:hideMark/>
          </w:tcPr>
          <w:p w14:paraId="5A2D22E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10A13A6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50" w:type="dxa"/>
            <w:hideMark/>
          </w:tcPr>
          <w:p w14:paraId="144B7C7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990" w:type="dxa"/>
            <w:hideMark/>
          </w:tcPr>
          <w:p w14:paraId="2EF3517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r>
      <w:tr w:rsidR="00F27F7E" w:rsidRPr="00694395" w14:paraId="10DCBB16" w14:textId="77777777" w:rsidTr="0057159D">
        <w:trPr>
          <w:jc w:val="center"/>
        </w:trPr>
        <w:tc>
          <w:tcPr>
            <w:tcW w:w="977" w:type="dxa"/>
            <w:hideMark/>
          </w:tcPr>
          <w:p w14:paraId="462FB9E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76" w:type="dxa"/>
            <w:hideMark/>
          </w:tcPr>
          <w:p w14:paraId="2FFBBBF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6766E5E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718E62F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7E78C48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56" w:type="dxa"/>
            <w:hideMark/>
          </w:tcPr>
          <w:p w14:paraId="7A192F0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332F4A8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66" w:type="dxa"/>
            <w:hideMark/>
          </w:tcPr>
          <w:p w14:paraId="384C306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5DE8F0A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50" w:type="dxa"/>
            <w:hideMark/>
          </w:tcPr>
          <w:p w14:paraId="4C65E4D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990" w:type="dxa"/>
            <w:hideMark/>
          </w:tcPr>
          <w:p w14:paraId="7C096E6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r>
      <w:tr w:rsidR="00F27F7E" w:rsidRPr="00694395" w14:paraId="18CFFDD0" w14:textId="77777777" w:rsidTr="0057159D">
        <w:trPr>
          <w:jc w:val="center"/>
        </w:trPr>
        <w:tc>
          <w:tcPr>
            <w:tcW w:w="977" w:type="dxa"/>
            <w:hideMark/>
          </w:tcPr>
          <w:p w14:paraId="0A4E2A7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76" w:type="dxa"/>
            <w:hideMark/>
          </w:tcPr>
          <w:p w14:paraId="73BECC3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79AE8A9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808A17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3E26685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56" w:type="dxa"/>
            <w:hideMark/>
          </w:tcPr>
          <w:p w14:paraId="627E520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231D069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66" w:type="dxa"/>
            <w:hideMark/>
          </w:tcPr>
          <w:p w14:paraId="2B92D65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B35179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50" w:type="dxa"/>
            <w:hideMark/>
          </w:tcPr>
          <w:p w14:paraId="7ED6520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990" w:type="dxa"/>
            <w:hideMark/>
          </w:tcPr>
          <w:p w14:paraId="7F16628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r>
      <w:tr w:rsidR="00F27F7E" w:rsidRPr="00694395" w14:paraId="363EBE49" w14:textId="77777777" w:rsidTr="0057159D">
        <w:trPr>
          <w:jc w:val="center"/>
        </w:trPr>
        <w:tc>
          <w:tcPr>
            <w:tcW w:w="977" w:type="dxa"/>
            <w:hideMark/>
          </w:tcPr>
          <w:p w14:paraId="4D56897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76" w:type="dxa"/>
            <w:hideMark/>
          </w:tcPr>
          <w:p w14:paraId="0BE40A4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466ADED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0CF2EB6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5E3D31A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56" w:type="dxa"/>
            <w:hideMark/>
          </w:tcPr>
          <w:p w14:paraId="6CA66A5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474B99C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66" w:type="dxa"/>
            <w:hideMark/>
          </w:tcPr>
          <w:p w14:paraId="3A57240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3C0F393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50" w:type="dxa"/>
            <w:hideMark/>
          </w:tcPr>
          <w:p w14:paraId="2F124CF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990" w:type="dxa"/>
            <w:hideMark/>
          </w:tcPr>
          <w:p w14:paraId="6C20829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r>
      <w:tr w:rsidR="00F27F7E" w:rsidRPr="00694395" w14:paraId="69D25A36" w14:textId="77777777" w:rsidTr="0057159D">
        <w:trPr>
          <w:jc w:val="center"/>
        </w:trPr>
        <w:tc>
          <w:tcPr>
            <w:tcW w:w="977" w:type="dxa"/>
            <w:hideMark/>
          </w:tcPr>
          <w:p w14:paraId="267DA88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76" w:type="dxa"/>
            <w:hideMark/>
          </w:tcPr>
          <w:p w14:paraId="3DB656E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1731717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5EDA413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7603A44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56" w:type="dxa"/>
            <w:hideMark/>
          </w:tcPr>
          <w:p w14:paraId="04C3245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4D552B7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66" w:type="dxa"/>
            <w:hideMark/>
          </w:tcPr>
          <w:p w14:paraId="5772421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555F14F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50" w:type="dxa"/>
            <w:hideMark/>
          </w:tcPr>
          <w:p w14:paraId="3BB558E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c>
          <w:tcPr>
            <w:tcW w:w="990" w:type="dxa"/>
            <w:hideMark/>
          </w:tcPr>
          <w:p w14:paraId="3720365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r>
      <w:tr w:rsidR="00F27F7E" w:rsidRPr="00694395" w14:paraId="30604E6B" w14:textId="77777777" w:rsidTr="0057159D">
        <w:trPr>
          <w:jc w:val="center"/>
        </w:trPr>
        <w:tc>
          <w:tcPr>
            <w:tcW w:w="977" w:type="dxa"/>
            <w:hideMark/>
          </w:tcPr>
          <w:p w14:paraId="17ACFF1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76" w:type="dxa"/>
            <w:hideMark/>
          </w:tcPr>
          <w:p w14:paraId="62C22D6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4E55B14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487E9BE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C2ECB3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56" w:type="dxa"/>
            <w:hideMark/>
          </w:tcPr>
          <w:p w14:paraId="6A37244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6078423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66" w:type="dxa"/>
            <w:hideMark/>
          </w:tcPr>
          <w:p w14:paraId="0091F4B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7A656F5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50" w:type="dxa"/>
            <w:hideMark/>
          </w:tcPr>
          <w:p w14:paraId="206E11B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990" w:type="dxa"/>
            <w:hideMark/>
          </w:tcPr>
          <w:p w14:paraId="39A9564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r>
      <w:tr w:rsidR="00F27F7E" w:rsidRPr="00694395" w14:paraId="5EF55FEE" w14:textId="77777777" w:rsidTr="0057159D">
        <w:trPr>
          <w:jc w:val="center"/>
        </w:trPr>
        <w:tc>
          <w:tcPr>
            <w:tcW w:w="977" w:type="dxa"/>
            <w:hideMark/>
          </w:tcPr>
          <w:p w14:paraId="0337C8E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lastRenderedPageBreak/>
              <w:t>people</w:t>
            </w:r>
          </w:p>
        </w:tc>
        <w:tc>
          <w:tcPr>
            <w:tcW w:w="1076" w:type="dxa"/>
            <w:hideMark/>
          </w:tcPr>
          <w:p w14:paraId="0E2232F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510ABFD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246DB6B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2006E1F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56" w:type="dxa"/>
            <w:hideMark/>
          </w:tcPr>
          <w:p w14:paraId="4316D07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5D49218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66" w:type="dxa"/>
            <w:hideMark/>
          </w:tcPr>
          <w:p w14:paraId="5997206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15C25D9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50" w:type="dxa"/>
            <w:hideMark/>
          </w:tcPr>
          <w:p w14:paraId="5C8D4BB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990" w:type="dxa"/>
            <w:hideMark/>
          </w:tcPr>
          <w:p w14:paraId="339E678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study</w:t>
            </w:r>
          </w:p>
        </w:tc>
      </w:tr>
      <w:tr w:rsidR="00F27F7E" w:rsidRPr="00694395" w14:paraId="370A87F9" w14:textId="77777777" w:rsidTr="0057159D">
        <w:trPr>
          <w:jc w:val="center"/>
        </w:trPr>
        <w:tc>
          <w:tcPr>
            <w:tcW w:w="977" w:type="dxa"/>
            <w:hideMark/>
          </w:tcPr>
          <w:p w14:paraId="4A5F358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76" w:type="dxa"/>
            <w:hideMark/>
          </w:tcPr>
          <w:p w14:paraId="41944FC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71C5952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43F7EFC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19B693D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56" w:type="dxa"/>
            <w:hideMark/>
          </w:tcPr>
          <w:p w14:paraId="0C51695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2A42A26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66" w:type="dxa"/>
            <w:hideMark/>
          </w:tcPr>
          <w:p w14:paraId="595CBF3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5620F94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50" w:type="dxa"/>
            <w:hideMark/>
          </w:tcPr>
          <w:p w14:paraId="4A08C1A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990" w:type="dxa"/>
            <w:hideMark/>
          </w:tcPr>
          <w:p w14:paraId="4CFA3D3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patient</w:t>
            </w:r>
          </w:p>
        </w:tc>
      </w:tr>
      <w:tr w:rsidR="00F27F7E" w:rsidRPr="00694395" w14:paraId="2F820DA8" w14:textId="77777777" w:rsidTr="0057159D">
        <w:trPr>
          <w:jc w:val="center"/>
        </w:trPr>
        <w:tc>
          <w:tcPr>
            <w:tcW w:w="977" w:type="dxa"/>
            <w:hideMark/>
          </w:tcPr>
          <w:p w14:paraId="22A50B7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76" w:type="dxa"/>
            <w:hideMark/>
          </w:tcPr>
          <w:p w14:paraId="30B6AB7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6ADD44D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45A66D3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1CB93FC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56" w:type="dxa"/>
            <w:hideMark/>
          </w:tcPr>
          <w:p w14:paraId="09D0C33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28DDA32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66" w:type="dxa"/>
            <w:hideMark/>
          </w:tcPr>
          <w:p w14:paraId="59C8829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7C46542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50" w:type="dxa"/>
            <w:hideMark/>
          </w:tcPr>
          <w:p w14:paraId="311888E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990" w:type="dxa"/>
            <w:hideMark/>
          </w:tcPr>
          <w:p w14:paraId="1549139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r>
      <w:tr w:rsidR="00F27F7E" w:rsidRPr="00694395" w14:paraId="15214F40" w14:textId="77777777" w:rsidTr="0057159D">
        <w:trPr>
          <w:jc w:val="center"/>
        </w:trPr>
        <w:tc>
          <w:tcPr>
            <w:tcW w:w="977" w:type="dxa"/>
            <w:hideMark/>
          </w:tcPr>
          <w:p w14:paraId="1E97F6B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76" w:type="dxa"/>
            <w:hideMark/>
          </w:tcPr>
          <w:p w14:paraId="46E0356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226E6ED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019FED1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6F56D51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56" w:type="dxa"/>
            <w:hideMark/>
          </w:tcPr>
          <w:p w14:paraId="713A598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66898B0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66" w:type="dxa"/>
            <w:hideMark/>
          </w:tcPr>
          <w:p w14:paraId="45A65BB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1A183CD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50" w:type="dxa"/>
            <w:hideMark/>
          </w:tcPr>
          <w:p w14:paraId="2EE3C08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990" w:type="dxa"/>
            <w:hideMark/>
          </w:tcPr>
          <w:p w14:paraId="725DD78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r>
      <w:tr w:rsidR="00F27F7E" w:rsidRPr="00694395" w14:paraId="20E5A148" w14:textId="77777777" w:rsidTr="0057159D">
        <w:trPr>
          <w:jc w:val="center"/>
        </w:trPr>
        <w:tc>
          <w:tcPr>
            <w:tcW w:w="977" w:type="dxa"/>
            <w:hideMark/>
          </w:tcPr>
          <w:p w14:paraId="620ACAF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76" w:type="dxa"/>
            <w:hideMark/>
          </w:tcPr>
          <w:p w14:paraId="5319E50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2373782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FD58F1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5EDF492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56" w:type="dxa"/>
            <w:hideMark/>
          </w:tcPr>
          <w:p w14:paraId="370681A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0FA8189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66" w:type="dxa"/>
            <w:hideMark/>
          </w:tcPr>
          <w:p w14:paraId="3EC4328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07D3E89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50" w:type="dxa"/>
            <w:hideMark/>
          </w:tcPr>
          <w:p w14:paraId="678EF0D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study</w:t>
            </w:r>
          </w:p>
        </w:tc>
        <w:tc>
          <w:tcPr>
            <w:tcW w:w="990" w:type="dxa"/>
            <w:hideMark/>
          </w:tcPr>
          <w:p w14:paraId="71BAA8A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r>
      <w:tr w:rsidR="00F27F7E" w:rsidRPr="00694395" w14:paraId="57235777" w14:textId="77777777" w:rsidTr="0057159D">
        <w:trPr>
          <w:jc w:val="center"/>
        </w:trPr>
        <w:tc>
          <w:tcPr>
            <w:tcW w:w="977" w:type="dxa"/>
            <w:hideMark/>
          </w:tcPr>
          <w:p w14:paraId="6E7FFB3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76" w:type="dxa"/>
            <w:hideMark/>
          </w:tcPr>
          <w:p w14:paraId="3ED4540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72A95B0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6616E3E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73106C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56" w:type="dxa"/>
            <w:hideMark/>
          </w:tcPr>
          <w:p w14:paraId="4EDDEA8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327B9FB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66" w:type="dxa"/>
            <w:hideMark/>
          </w:tcPr>
          <w:p w14:paraId="4BAA81A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673BAAA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50" w:type="dxa"/>
            <w:hideMark/>
          </w:tcPr>
          <w:p w14:paraId="770F504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990" w:type="dxa"/>
            <w:hideMark/>
          </w:tcPr>
          <w:p w14:paraId="21871AF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test</w:t>
            </w:r>
          </w:p>
        </w:tc>
      </w:tr>
      <w:tr w:rsidR="00F27F7E" w:rsidRPr="00694395" w14:paraId="130BB5A7" w14:textId="77777777" w:rsidTr="0057159D">
        <w:trPr>
          <w:jc w:val="center"/>
        </w:trPr>
        <w:tc>
          <w:tcPr>
            <w:tcW w:w="977" w:type="dxa"/>
            <w:hideMark/>
          </w:tcPr>
          <w:p w14:paraId="712EA36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76" w:type="dxa"/>
            <w:hideMark/>
          </w:tcPr>
          <w:p w14:paraId="2540439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2D6E1B9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7424ABD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3DE073D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56" w:type="dxa"/>
            <w:hideMark/>
          </w:tcPr>
          <w:p w14:paraId="66C84C1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2D1B80B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66" w:type="dxa"/>
            <w:hideMark/>
          </w:tcPr>
          <w:p w14:paraId="1325EA7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43" w:type="dxa"/>
            <w:hideMark/>
          </w:tcPr>
          <w:p w14:paraId="309F8B2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50" w:type="dxa"/>
            <w:hideMark/>
          </w:tcPr>
          <w:p w14:paraId="73A92C8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990" w:type="dxa"/>
            <w:hideMark/>
          </w:tcPr>
          <w:p w14:paraId="3C1F2CF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health</w:t>
            </w:r>
          </w:p>
        </w:tc>
      </w:tr>
      <w:tr w:rsidR="00F27F7E" w:rsidRPr="00694395" w14:paraId="610A20BB" w14:textId="77777777" w:rsidTr="0057159D">
        <w:trPr>
          <w:jc w:val="center"/>
        </w:trPr>
        <w:tc>
          <w:tcPr>
            <w:tcW w:w="977" w:type="dxa"/>
            <w:hideMark/>
          </w:tcPr>
          <w:p w14:paraId="35DEA47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76" w:type="dxa"/>
            <w:hideMark/>
          </w:tcPr>
          <w:p w14:paraId="3958F57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24CE074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0EFA5DA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35E88DB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56" w:type="dxa"/>
            <w:hideMark/>
          </w:tcPr>
          <w:p w14:paraId="359267F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4CAB8CE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66" w:type="dxa"/>
            <w:hideMark/>
          </w:tcPr>
          <w:p w14:paraId="6C4964C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56AB8DC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1050" w:type="dxa"/>
            <w:hideMark/>
          </w:tcPr>
          <w:p w14:paraId="0E6B6F7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health</w:t>
            </w:r>
          </w:p>
        </w:tc>
        <w:tc>
          <w:tcPr>
            <w:tcW w:w="990" w:type="dxa"/>
            <w:hideMark/>
          </w:tcPr>
          <w:p w14:paraId="4A9F6C4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image</w:t>
            </w:r>
          </w:p>
        </w:tc>
      </w:tr>
      <w:tr w:rsidR="00F27F7E" w:rsidRPr="00694395" w14:paraId="5297FA6C" w14:textId="77777777" w:rsidTr="0057159D">
        <w:trPr>
          <w:jc w:val="center"/>
        </w:trPr>
        <w:tc>
          <w:tcPr>
            <w:tcW w:w="977" w:type="dxa"/>
            <w:hideMark/>
          </w:tcPr>
          <w:p w14:paraId="18DB10A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76" w:type="dxa"/>
            <w:hideMark/>
          </w:tcPr>
          <w:p w14:paraId="271982C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18BAA5B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4B73673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254C9D9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56" w:type="dxa"/>
            <w:hideMark/>
          </w:tcPr>
          <w:p w14:paraId="0746DBE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446E5D1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66" w:type="dxa"/>
            <w:hideMark/>
          </w:tcPr>
          <w:p w14:paraId="58F736F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F039CB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1050" w:type="dxa"/>
            <w:hideMark/>
          </w:tcPr>
          <w:p w14:paraId="68A0A25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patient</w:t>
            </w:r>
          </w:p>
        </w:tc>
        <w:tc>
          <w:tcPr>
            <w:tcW w:w="990" w:type="dxa"/>
            <w:hideMark/>
          </w:tcPr>
          <w:p w14:paraId="758035A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r>
      <w:tr w:rsidR="00F27F7E" w:rsidRPr="00694395" w14:paraId="50950F86" w14:textId="77777777" w:rsidTr="0057159D">
        <w:trPr>
          <w:jc w:val="center"/>
        </w:trPr>
        <w:tc>
          <w:tcPr>
            <w:tcW w:w="977" w:type="dxa"/>
            <w:hideMark/>
          </w:tcPr>
          <w:p w14:paraId="5A860F2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76" w:type="dxa"/>
            <w:hideMark/>
          </w:tcPr>
          <w:p w14:paraId="640041E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78EE1D7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61EDBF3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78CE72F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56" w:type="dxa"/>
            <w:hideMark/>
          </w:tcPr>
          <w:p w14:paraId="231DEFA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4E7EFBC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66" w:type="dxa"/>
            <w:hideMark/>
          </w:tcPr>
          <w:p w14:paraId="788E110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7D2F3C0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c>
          <w:tcPr>
            <w:tcW w:w="1050" w:type="dxa"/>
            <w:hideMark/>
          </w:tcPr>
          <w:p w14:paraId="181F1C0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help</w:t>
            </w:r>
          </w:p>
        </w:tc>
        <w:tc>
          <w:tcPr>
            <w:tcW w:w="990" w:type="dxa"/>
            <w:hideMark/>
          </w:tcPr>
          <w:p w14:paraId="7C8334F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base</w:t>
            </w:r>
          </w:p>
        </w:tc>
      </w:tr>
      <w:tr w:rsidR="00F27F7E" w:rsidRPr="00694395" w14:paraId="44485A8B" w14:textId="77777777" w:rsidTr="0057159D">
        <w:trPr>
          <w:jc w:val="center"/>
        </w:trPr>
        <w:tc>
          <w:tcPr>
            <w:tcW w:w="977" w:type="dxa"/>
            <w:hideMark/>
          </w:tcPr>
          <w:p w14:paraId="5D97E53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76" w:type="dxa"/>
            <w:hideMark/>
          </w:tcPr>
          <w:p w14:paraId="27406B2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6D5CBBF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19A4076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44BC493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56" w:type="dxa"/>
            <w:hideMark/>
          </w:tcPr>
          <w:p w14:paraId="0650A9A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43" w:type="dxa"/>
            <w:hideMark/>
          </w:tcPr>
          <w:p w14:paraId="5F8A399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66" w:type="dxa"/>
            <w:hideMark/>
          </w:tcPr>
          <w:p w14:paraId="54D1788E"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43" w:type="dxa"/>
            <w:hideMark/>
          </w:tcPr>
          <w:p w14:paraId="030AB9BB"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help</w:t>
            </w:r>
          </w:p>
        </w:tc>
        <w:tc>
          <w:tcPr>
            <w:tcW w:w="1050" w:type="dxa"/>
            <w:hideMark/>
          </w:tcPr>
          <w:p w14:paraId="4D83DBC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990" w:type="dxa"/>
            <w:hideMark/>
          </w:tcPr>
          <w:p w14:paraId="5692440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high</w:t>
            </w:r>
          </w:p>
        </w:tc>
      </w:tr>
      <w:tr w:rsidR="00F27F7E" w:rsidRPr="00694395" w14:paraId="4A2DFA69" w14:textId="77777777" w:rsidTr="0057159D">
        <w:trPr>
          <w:jc w:val="center"/>
        </w:trPr>
        <w:tc>
          <w:tcPr>
            <w:tcW w:w="977" w:type="dxa"/>
            <w:hideMark/>
          </w:tcPr>
          <w:p w14:paraId="2395B2F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76" w:type="dxa"/>
            <w:hideMark/>
          </w:tcPr>
          <w:p w14:paraId="40FFE2C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33AB0053"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42382D7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00343839"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56" w:type="dxa"/>
            <w:hideMark/>
          </w:tcPr>
          <w:p w14:paraId="6E5D92F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16DBC050"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66" w:type="dxa"/>
            <w:hideMark/>
          </w:tcPr>
          <w:p w14:paraId="076D6FF1"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1043" w:type="dxa"/>
            <w:hideMark/>
          </w:tcPr>
          <w:p w14:paraId="0C6C30D8"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50" w:type="dxa"/>
            <w:hideMark/>
          </w:tcPr>
          <w:p w14:paraId="2D9A7C1A"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algorithm</w:t>
            </w:r>
          </w:p>
        </w:tc>
        <w:tc>
          <w:tcPr>
            <w:tcW w:w="990" w:type="dxa"/>
            <w:hideMark/>
          </w:tcPr>
          <w:p w14:paraId="1A97BCA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process</w:t>
            </w:r>
          </w:p>
        </w:tc>
      </w:tr>
      <w:tr w:rsidR="00F27F7E" w:rsidRPr="00694395" w14:paraId="5037FE06" w14:textId="77777777" w:rsidTr="0057159D">
        <w:trPr>
          <w:jc w:val="center"/>
        </w:trPr>
        <w:tc>
          <w:tcPr>
            <w:tcW w:w="977" w:type="dxa"/>
            <w:hideMark/>
          </w:tcPr>
          <w:p w14:paraId="67FF247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76" w:type="dxa"/>
            <w:hideMark/>
          </w:tcPr>
          <w:p w14:paraId="42279757"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03E5CCD6"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21EFD44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08AEA96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56" w:type="dxa"/>
            <w:hideMark/>
          </w:tcPr>
          <w:p w14:paraId="2FA52AC2"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43" w:type="dxa"/>
            <w:hideMark/>
          </w:tcPr>
          <w:p w14:paraId="6E662E9D"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66" w:type="dxa"/>
            <w:hideMark/>
          </w:tcPr>
          <w:p w14:paraId="61172A94"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1043" w:type="dxa"/>
            <w:hideMark/>
          </w:tcPr>
          <w:p w14:paraId="50C95F2F"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50" w:type="dxa"/>
            <w:hideMark/>
          </w:tcPr>
          <w:p w14:paraId="58556BBC"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process</w:t>
            </w:r>
          </w:p>
        </w:tc>
        <w:tc>
          <w:tcPr>
            <w:tcW w:w="990" w:type="dxa"/>
            <w:hideMark/>
          </w:tcPr>
          <w:p w14:paraId="6012E715" w14:textId="77777777" w:rsidR="00694395" w:rsidRPr="00694395" w:rsidRDefault="00694395" w:rsidP="005C368C">
            <w:pPr>
              <w:spacing w:line="480" w:lineRule="auto"/>
              <w:jc w:val="right"/>
              <w:rPr>
                <w:rFonts w:ascii="Helvetica" w:hAnsi="Helvetica"/>
                <w:color w:val="000000"/>
                <w:sz w:val="18"/>
                <w:szCs w:val="18"/>
              </w:rPr>
            </w:pPr>
            <w:r w:rsidRPr="00694395">
              <w:rPr>
                <w:rFonts w:ascii="Helvetica" w:hAnsi="Helvetica"/>
                <w:color w:val="000000"/>
                <w:sz w:val="18"/>
                <w:szCs w:val="18"/>
              </w:rPr>
              <w:t>algorithm</w:t>
            </w:r>
          </w:p>
        </w:tc>
      </w:tr>
    </w:tbl>
    <w:p w14:paraId="4D459DDF" w14:textId="02C6417E" w:rsidR="005338BB" w:rsidRPr="00C958B7" w:rsidRDefault="005338BB" w:rsidP="005C368C">
      <w:pPr>
        <w:spacing w:line="480" w:lineRule="auto"/>
      </w:pPr>
    </w:p>
    <w:p w14:paraId="1DB138DD" w14:textId="5B7BADD1" w:rsidR="00462C3E" w:rsidRDefault="00462C3E" w:rsidP="005C368C">
      <w:pPr>
        <w:spacing w:line="480" w:lineRule="auto"/>
        <w:ind w:firstLine="720"/>
      </w:pPr>
      <w:r>
        <w:t xml:space="preserve">I also built </w:t>
      </w:r>
      <w:r w:rsidRPr="00462C3E">
        <w:rPr>
          <w:i/>
          <w:iCs/>
        </w:rPr>
        <w:t>word2vec</w:t>
      </w:r>
      <w:r>
        <w:t xml:space="preserve"> and </w:t>
      </w:r>
      <w:r>
        <w:rPr>
          <w:i/>
          <w:iCs/>
        </w:rPr>
        <w:t>doc2vec</w:t>
      </w:r>
      <w:r>
        <w:t xml:space="preserve"> embeddings of the AI NOW corpus. </w:t>
      </w:r>
      <w:r w:rsidR="008A5F19">
        <w:t xml:space="preserve">Both of these were easier with the multiprocessing capability of </w:t>
      </w:r>
      <w:r w:rsidR="008A5F19" w:rsidRPr="008B63D1">
        <w:rPr>
          <w:i/>
          <w:iCs/>
        </w:rPr>
        <w:t>genism.models.word2vec.Word2Vec()</w:t>
      </w:r>
      <w:r w:rsidR="008A5F19">
        <w:t>.</w:t>
      </w:r>
      <w:r w:rsidR="00F610B4">
        <w:t xml:space="preserve"> The embeddings were coherent. For example, similar to the king – man + woman = queen analogy, we can show that google + android – </w:t>
      </w:r>
      <w:proofErr w:type="spellStart"/>
      <w:r w:rsidR="00F610B4">
        <w:t>facebook</w:t>
      </w:r>
      <w:proofErr w:type="spellEnd"/>
      <w:r w:rsidR="00F610B4">
        <w:t xml:space="preserve"> = </w:t>
      </w:r>
      <w:proofErr w:type="spellStart"/>
      <w:r w:rsidR="00F610B4">
        <w:t>os</w:t>
      </w:r>
      <w:proofErr w:type="spellEnd"/>
      <w:r w:rsidR="00F610B4">
        <w:t>/voice/</w:t>
      </w:r>
      <w:proofErr w:type="spellStart"/>
      <w:r w:rsidR="00F610B4">
        <w:t>ios</w:t>
      </w:r>
      <w:proofErr w:type="spellEnd"/>
      <w:r w:rsidR="00F610B4">
        <w:t xml:space="preserve">. </w:t>
      </w:r>
      <w:r w:rsidR="00375FEF">
        <w:t xml:space="preserve">However, some other analogies do not work, and </w:t>
      </w:r>
      <w:proofErr w:type="gramStart"/>
      <w:r w:rsidR="00375FEF">
        <w:t>overall</w:t>
      </w:r>
      <w:proofErr w:type="gramEnd"/>
      <w:r w:rsidR="00375FEF">
        <w:t xml:space="preserve"> it was challenging to find relevant relationships between the word vectors.</w:t>
      </w:r>
    </w:p>
    <w:p w14:paraId="32C80704" w14:textId="68AB4F65" w:rsidR="00C74B8E" w:rsidRDefault="00C74B8E" w:rsidP="005C368C">
      <w:pPr>
        <w:spacing w:line="480" w:lineRule="auto"/>
        <w:ind w:firstLine="720"/>
      </w:pPr>
      <w:r>
        <w:t xml:space="preserve">Similarly, BERT classifiers and GPT-2 text generation showed coherent results. I trained a BERT classifier to differentiate articles published in 2015 and 2017, which are before and after AlphaGo’s victory over Lee Sedol in 2016, which was a big year for AI. Because I had some trouble differentiating the years with traditional machine learning classifiers, I chose a hopefully easy task as a basic check that the texts were in fact different. </w:t>
      </w:r>
      <w:proofErr w:type="gramStart"/>
      <w:r>
        <w:t>Ultimately</w:t>
      </w:r>
      <w:proofErr w:type="gramEnd"/>
      <w:r>
        <w:t xml:space="preserve"> I found a 68.6% accuracy using the </w:t>
      </w:r>
      <w:r w:rsidRPr="00C74B8E">
        <w:t xml:space="preserve">Hugging Face </w:t>
      </w:r>
      <w:proofErr w:type="spellStart"/>
      <w:r w:rsidRPr="00C74B8E">
        <w:t>BertForSequenceClassification</w:t>
      </w:r>
      <w:proofErr w:type="spellEnd"/>
      <w:r>
        <w:t>.</w:t>
      </w:r>
    </w:p>
    <w:p w14:paraId="61138A87" w14:textId="6D40377F" w:rsidR="00DC0EF3" w:rsidRDefault="00DC0EF3" w:rsidP="005C368C">
      <w:pPr>
        <w:spacing w:line="480" w:lineRule="auto"/>
        <w:ind w:firstLine="720"/>
      </w:pPr>
      <w:r>
        <w:lastRenderedPageBreak/>
        <w:t>For text generation, Tables 4 and 5 s</w:t>
      </w:r>
      <w:r w:rsidR="0042536E">
        <w:t>how</w:t>
      </w:r>
      <w:r>
        <w:t xml:space="preserve"> some prompts and associated outputs. We see that, as expected (or at least hoped), the fine-tuned GPT-2</w:t>
      </w:r>
      <w:r w:rsidR="0042536E">
        <w:t xml:space="preserve"> generates more AI-relevant text. I also asked GPT-3 what it thinks the future of artificial intelligence is, to which it gave a trivial or perhaps ingenious response.</w:t>
      </w:r>
    </w:p>
    <w:p w14:paraId="539DFEFE" w14:textId="77777777" w:rsidR="00C37DBC" w:rsidRDefault="00C37DBC" w:rsidP="005C368C">
      <w:pPr>
        <w:spacing w:line="480" w:lineRule="auto"/>
      </w:pPr>
    </w:p>
    <w:p w14:paraId="5D71F310" w14:textId="2E7987D0" w:rsidR="00DC0EF3" w:rsidRPr="00F610B4" w:rsidRDefault="00DC0EF3" w:rsidP="005C368C">
      <w:pPr>
        <w:spacing w:line="480" w:lineRule="auto"/>
      </w:pPr>
      <w:r>
        <w:rPr>
          <w:b/>
          <w:bCs/>
        </w:rPr>
        <w:t>Table 4. Pre-Trained and Fine-Tuned GPT-2 Prompts and Output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61"/>
        <w:gridCol w:w="3294"/>
        <w:gridCol w:w="3689"/>
      </w:tblGrid>
      <w:tr w:rsidR="00DC0EF3" w:rsidRPr="00DC0EF3" w14:paraId="0714E875" w14:textId="77777777" w:rsidTr="00DC0EF3">
        <w:trPr>
          <w:trHeight w:val="44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F4A41F0" w14:textId="162DDCFB" w:rsidR="00DC0EF3" w:rsidRPr="00DC0EF3" w:rsidRDefault="00DC0EF3" w:rsidP="005C368C">
            <w:pPr>
              <w:spacing w:line="480" w:lineRule="auto"/>
            </w:pPr>
            <w:r w:rsidRPr="00DC0EF3">
              <w:rPr>
                <w:b/>
                <w:bCs/>
              </w:rPr>
              <w:t>Prompt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ED0A147" w14:textId="77777777" w:rsidR="00DC0EF3" w:rsidRPr="00DC0EF3" w:rsidRDefault="00DC0EF3" w:rsidP="005C368C">
            <w:pPr>
              <w:spacing w:line="480" w:lineRule="auto"/>
            </w:pPr>
            <w:r w:rsidRPr="00DC0EF3">
              <w:rPr>
                <w:b/>
                <w:bCs/>
              </w:rPr>
              <w:t>Pre-trained GPT-2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4C7FBD6" w14:textId="77777777" w:rsidR="00DC0EF3" w:rsidRPr="00DC0EF3" w:rsidRDefault="00DC0EF3" w:rsidP="005C368C">
            <w:pPr>
              <w:spacing w:line="480" w:lineRule="auto"/>
            </w:pPr>
            <w:r w:rsidRPr="00DC0EF3">
              <w:rPr>
                <w:b/>
                <w:bCs/>
              </w:rPr>
              <w:t>Fine-tuned GPT-2</w:t>
            </w:r>
          </w:p>
        </w:tc>
      </w:tr>
      <w:tr w:rsidR="00DC0EF3" w:rsidRPr="00DC0EF3" w14:paraId="290E237C" w14:textId="77777777" w:rsidTr="00DC0EF3">
        <w:trPr>
          <w:trHeight w:val="75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8268E52" w14:textId="77777777" w:rsidR="00DC0EF3" w:rsidRPr="00DC0EF3" w:rsidRDefault="00DC0EF3" w:rsidP="005C368C">
            <w:pPr>
              <w:spacing w:line="480" w:lineRule="auto"/>
            </w:pPr>
            <w:r w:rsidRPr="00DC0EF3">
              <w:t>My favorite activity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A2EB403" w14:textId="77777777" w:rsidR="00DC0EF3" w:rsidRPr="00DC0EF3" w:rsidRDefault="00DC0EF3" w:rsidP="005C368C">
            <w:pPr>
              <w:spacing w:line="480" w:lineRule="auto"/>
            </w:pPr>
            <w:r w:rsidRPr="00DC0EF3">
              <w:t>to play with your friends. I love to play with my friends.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CBC90DC" w14:textId="77777777" w:rsidR="00DC0EF3" w:rsidRPr="00DC0EF3" w:rsidRDefault="00DC0EF3" w:rsidP="005C368C">
            <w:pPr>
              <w:spacing w:line="480" w:lineRule="auto"/>
            </w:pPr>
            <w:r w:rsidRPr="00DC0EF3">
              <w:t>to watch a video of a video game and then play it back to the computer.</w:t>
            </w:r>
          </w:p>
        </w:tc>
      </w:tr>
      <w:tr w:rsidR="00DC0EF3" w:rsidRPr="00DC0EF3" w14:paraId="4EC6AD62" w14:textId="77777777" w:rsidTr="00DC0EF3">
        <w:trPr>
          <w:trHeight w:val="6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E74248A" w14:textId="77777777" w:rsidR="00DC0EF3" w:rsidRPr="00DC0EF3" w:rsidRDefault="00DC0EF3" w:rsidP="005C368C">
            <w:pPr>
              <w:spacing w:line="480" w:lineRule="auto"/>
            </w:pPr>
            <w:r w:rsidRPr="00DC0EF3">
              <w:t>The solution to the world's problems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8AA8976" w14:textId="77777777" w:rsidR="00DC0EF3" w:rsidRPr="00DC0EF3" w:rsidRDefault="00DC0EF3" w:rsidP="005C368C">
            <w:pPr>
              <w:spacing w:line="480" w:lineRule="auto"/>
            </w:pPr>
            <w:r w:rsidRPr="00DC0EF3">
              <w:t>to create a world where people are free to choose their own path.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1687112" w14:textId="77777777" w:rsidR="00DC0EF3" w:rsidRPr="00DC0EF3" w:rsidRDefault="00DC0EF3" w:rsidP="005C368C">
            <w:pPr>
              <w:spacing w:line="480" w:lineRule="auto"/>
            </w:pPr>
            <w:r w:rsidRPr="00DC0EF3">
              <w:t>to create a new kind of economy that works for everyone.</w:t>
            </w:r>
          </w:p>
        </w:tc>
      </w:tr>
    </w:tbl>
    <w:p w14:paraId="0F11D6CC" w14:textId="6099E3CA" w:rsidR="00DC0EF3" w:rsidRDefault="00DC0EF3" w:rsidP="005C368C">
      <w:pPr>
        <w:spacing w:line="480" w:lineRule="auto"/>
      </w:pPr>
    </w:p>
    <w:p w14:paraId="0AC49EEB" w14:textId="77777777" w:rsidR="008C4100" w:rsidRDefault="008C4100" w:rsidP="005C368C">
      <w:pPr>
        <w:spacing w:line="480" w:lineRule="auto"/>
      </w:pPr>
    </w:p>
    <w:p w14:paraId="5761BD65" w14:textId="67C5748F" w:rsidR="00165AD3" w:rsidRPr="00F610B4" w:rsidRDefault="00165AD3" w:rsidP="005C368C">
      <w:pPr>
        <w:spacing w:line="480" w:lineRule="auto"/>
      </w:pPr>
      <w:r>
        <w:rPr>
          <w:b/>
          <w:bCs/>
        </w:rPr>
        <w:t xml:space="preserve">Table </w:t>
      </w:r>
      <w:r>
        <w:rPr>
          <w:b/>
          <w:bCs/>
        </w:rPr>
        <w:t>5</w:t>
      </w:r>
      <w:r>
        <w:rPr>
          <w:b/>
          <w:bCs/>
        </w:rPr>
        <w:t xml:space="preserve">. Pre-Trained </w:t>
      </w:r>
      <w:r>
        <w:rPr>
          <w:b/>
          <w:bCs/>
        </w:rPr>
        <w:t>GPT-3</w:t>
      </w:r>
      <w:r>
        <w:rPr>
          <w:b/>
          <w:bCs/>
        </w:rPr>
        <w:t xml:space="preserve"> Prompt and Output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61"/>
        <w:gridCol w:w="7083"/>
      </w:tblGrid>
      <w:tr w:rsidR="0042536E" w:rsidRPr="0042536E" w14:paraId="6698CD11" w14:textId="77777777" w:rsidTr="0042536E">
        <w:trPr>
          <w:trHeight w:val="26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5719A3" w14:textId="31E087C5" w:rsidR="0042536E" w:rsidRPr="0042536E" w:rsidRDefault="0042536E" w:rsidP="005C368C">
            <w:pPr>
              <w:spacing w:line="480" w:lineRule="auto"/>
            </w:pPr>
            <w:r w:rsidRPr="0042536E">
              <w:rPr>
                <w:b/>
                <w:bCs/>
              </w:rPr>
              <w:t>Prompt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7F7AD9" w14:textId="77777777" w:rsidR="0042536E" w:rsidRPr="0042536E" w:rsidRDefault="0042536E" w:rsidP="005C368C">
            <w:pPr>
              <w:pStyle w:val="NormalWeb"/>
              <w:spacing w:before="0" w:beforeAutospacing="0" w:after="0" w:afterAutospacing="0" w:line="480" w:lineRule="auto"/>
            </w:pPr>
            <w:r w:rsidRPr="0042536E">
              <w:rPr>
                <w:b/>
                <w:bCs/>
              </w:rPr>
              <w:t>Pre-trained GPT-3</w:t>
            </w:r>
          </w:p>
        </w:tc>
      </w:tr>
      <w:tr w:rsidR="0042536E" w:rsidRPr="0042536E" w14:paraId="30EDCBCF" w14:textId="77777777" w:rsidTr="0042536E">
        <w:trPr>
          <w:trHeight w:val="94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FFF725" w14:textId="77777777" w:rsidR="0042536E" w:rsidRPr="0042536E" w:rsidRDefault="0042536E" w:rsidP="005C368C">
            <w:pPr>
              <w:pStyle w:val="NormalWeb"/>
              <w:spacing w:before="0" w:beforeAutospacing="0" w:after="0" w:afterAutospacing="0" w:line="480" w:lineRule="auto"/>
            </w:pPr>
            <w:r w:rsidRPr="0042536E">
              <w:t>The future of artificial intelligence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B9047C" w14:textId="50C49D74" w:rsidR="0042536E" w:rsidRPr="0042536E" w:rsidRDefault="0042536E" w:rsidP="005C368C">
            <w:pPr>
              <w:pStyle w:val="NormalWeb"/>
              <w:spacing w:before="0" w:beforeAutospacing="0" w:after="0" w:afterAutospacing="0" w:line="480" w:lineRule="auto"/>
            </w:pPr>
            <w:r w:rsidRPr="0042536E">
              <w:t xml:space="preserve">in question because some people say it is unpredictable and others say it is predictable. This is because right now some things are </w:t>
            </w:r>
            <w:proofErr w:type="gramStart"/>
            <w:r w:rsidRPr="0042536E">
              <w:t>predictable</w:t>
            </w:r>
            <w:proofErr w:type="gramEnd"/>
            <w:r w:rsidRPr="0042536E">
              <w:t xml:space="preserve"> and some things are unpredictable.</w:t>
            </w:r>
          </w:p>
        </w:tc>
      </w:tr>
    </w:tbl>
    <w:p w14:paraId="23B25D18" w14:textId="57E2D895" w:rsidR="00462C3E" w:rsidRDefault="00462C3E" w:rsidP="005C368C">
      <w:pPr>
        <w:spacing w:line="480" w:lineRule="auto"/>
      </w:pPr>
    </w:p>
    <w:p w14:paraId="349BA1FF" w14:textId="77777777" w:rsidR="004425E1" w:rsidRPr="00462C3E" w:rsidRDefault="004425E1" w:rsidP="005C368C">
      <w:pPr>
        <w:spacing w:line="480" w:lineRule="auto"/>
      </w:pPr>
    </w:p>
    <w:p w14:paraId="5B098B71" w14:textId="0337CD33" w:rsidR="005338BB" w:rsidRPr="008865BB" w:rsidRDefault="00557FF2" w:rsidP="005C368C">
      <w:pPr>
        <w:pStyle w:val="Heading1"/>
        <w:spacing w:before="0" w:line="480" w:lineRule="auto"/>
        <w:jc w:val="center"/>
        <w:rPr>
          <w:rFonts w:eastAsiaTheme="minorHAnsi" w:cs="Times New Roman"/>
          <w:sz w:val="24"/>
          <w:szCs w:val="24"/>
        </w:rPr>
      </w:pPr>
      <w:r w:rsidRPr="00C958B7">
        <w:rPr>
          <w:rFonts w:cs="Times New Roman"/>
          <w:b/>
          <w:bCs/>
          <w:sz w:val="24"/>
          <w:szCs w:val="24"/>
        </w:rPr>
        <w:t>3. FUTURE RESEARCH</w:t>
      </w:r>
    </w:p>
    <w:p w14:paraId="66CDC1DE" w14:textId="1308D9DE" w:rsidR="00052A86" w:rsidRPr="00C958B7" w:rsidRDefault="00DB268C" w:rsidP="005C368C">
      <w:pPr>
        <w:spacing w:line="480" w:lineRule="auto"/>
        <w:ind w:firstLine="720"/>
      </w:pPr>
      <w:r w:rsidRPr="00C958B7">
        <w:t xml:space="preserve">Through this qualitative and computational exploration of AI discourse, I have built some </w:t>
      </w:r>
      <w:r w:rsidR="00DA7D46" w:rsidRPr="00C958B7">
        <w:t xml:space="preserve">hypotheses that I think could be </w:t>
      </w:r>
      <w:r w:rsidRPr="00C958B7">
        <w:t xml:space="preserve">further </w:t>
      </w:r>
      <w:r w:rsidR="00DA7D46" w:rsidRPr="00C958B7">
        <w:t xml:space="preserve">developed or tested using </w:t>
      </w:r>
      <w:r w:rsidR="00557FF2" w:rsidRPr="00C958B7">
        <w:t xml:space="preserve">these methods. Many of these would involve other corpuses of AI discourse, </w:t>
      </w:r>
      <w:r w:rsidR="00DA7D46" w:rsidRPr="00C958B7">
        <w:t>such as newspaper articles, analyst reports, press releases, earnings conference calls, or scholarly papers.</w:t>
      </w:r>
    </w:p>
    <w:p w14:paraId="4F719746" w14:textId="14172B01" w:rsidR="00052A86" w:rsidRPr="00C958B7" w:rsidRDefault="00052A86" w:rsidP="005C368C">
      <w:pPr>
        <w:pStyle w:val="ListParagraph"/>
        <w:numPr>
          <w:ilvl w:val="0"/>
          <w:numId w:val="2"/>
        </w:numPr>
        <w:spacing w:after="0" w:line="480" w:lineRule="auto"/>
        <w:rPr>
          <w:rFonts w:cs="Times New Roman"/>
          <w:sz w:val="24"/>
          <w:szCs w:val="24"/>
        </w:rPr>
      </w:pPr>
      <w:r w:rsidRPr="00C958B7">
        <w:rPr>
          <w:rFonts w:cs="Times New Roman"/>
          <w:sz w:val="24"/>
          <w:szCs w:val="24"/>
          <w:u w:val="single"/>
        </w:rPr>
        <w:t>H1</w:t>
      </w:r>
      <w:r w:rsidR="00AF7269" w:rsidRPr="00C958B7">
        <w:rPr>
          <w:rFonts w:cs="Times New Roman"/>
          <w:sz w:val="24"/>
          <w:szCs w:val="24"/>
          <w:u w:val="single"/>
        </w:rPr>
        <w:t xml:space="preserve"> (Milestone Effects)</w:t>
      </w:r>
      <w:r w:rsidRPr="00C958B7">
        <w:rPr>
          <w:rFonts w:cs="Times New Roman"/>
          <w:sz w:val="24"/>
          <w:szCs w:val="24"/>
        </w:rPr>
        <w:t>: AI milestones change the constitutions, frequencies, and relationships of frames.</w:t>
      </w:r>
    </w:p>
    <w:p w14:paraId="53C52694" w14:textId="2C89F5DD"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H1</w:t>
      </w:r>
      <w:r w:rsidR="00412F8F" w:rsidRPr="00C958B7">
        <w:rPr>
          <w:rFonts w:cs="Times New Roman"/>
          <w:sz w:val="24"/>
          <w:szCs w:val="24"/>
          <w:u w:val="single"/>
        </w:rPr>
        <w:t>a</w:t>
      </w:r>
      <w:r w:rsidRPr="00C958B7">
        <w:rPr>
          <w:rFonts w:cs="Times New Roman"/>
          <w:sz w:val="24"/>
          <w:szCs w:val="24"/>
        </w:rPr>
        <w:t xml:space="preserve">: </w:t>
      </w:r>
      <w:r w:rsidR="00AF7269" w:rsidRPr="00C958B7">
        <w:rPr>
          <w:rFonts w:cs="Times New Roman"/>
          <w:sz w:val="24"/>
          <w:szCs w:val="24"/>
        </w:rPr>
        <w:t>After milestones, ethical frames grow in salience relative to performance frames</w:t>
      </w:r>
      <w:r w:rsidRPr="00C958B7">
        <w:rPr>
          <w:rFonts w:cs="Times New Roman"/>
          <w:sz w:val="24"/>
          <w:szCs w:val="24"/>
        </w:rPr>
        <w:t>.</w:t>
      </w:r>
    </w:p>
    <w:p w14:paraId="4D65E6EA" w14:textId="65DEEACF"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H1</w:t>
      </w:r>
      <w:r w:rsidR="00412F8F" w:rsidRPr="00C958B7">
        <w:rPr>
          <w:rFonts w:cs="Times New Roman"/>
          <w:sz w:val="24"/>
          <w:szCs w:val="24"/>
          <w:u w:val="single"/>
        </w:rPr>
        <w:t>b</w:t>
      </w:r>
      <w:r w:rsidRPr="00C958B7">
        <w:rPr>
          <w:rFonts w:cs="Times New Roman"/>
          <w:sz w:val="24"/>
          <w:szCs w:val="24"/>
        </w:rPr>
        <w:t xml:space="preserve">: </w:t>
      </w:r>
      <w:r w:rsidR="00AF7269" w:rsidRPr="00C958B7">
        <w:rPr>
          <w:rFonts w:cs="Times New Roman"/>
          <w:sz w:val="24"/>
          <w:szCs w:val="24"/>
        </w:rPr>
        <w:t>After milestones, critical frames grow in salience relative to positive frames.</w:t>
      </w:r>
    </w:p>
    <w:p w14:paraId="59586F1B" w14:textId="273B309E"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H1</w:t>
      </w:r>
      <w:r w:rsidR="00412F8F" w:rsidRPr="00C958B7">
        <w:rPr>
          <w:rFonts w:cs="Times New Roman"/>
          <w:sz w:val="24"/>
          <w:szCs w:val="24"/>
          <w:u w:val="single"/>
        </w:rPr>
        <w:t>c</w:t>
      </w:r>
      <w:r w:rsidRPr="00C958B7">
        <w:rPr>
          <w:rFonts w:cs="Times New Roman"/>
          <w:sz w:val="24"/>
          <w:szCs w:val="24"/>
        </w:rPr>
        <w:t xml:space="preserve">: </w:t>
      </w:r>
      <w:r w:rsidR="00AF7269" w:rsidRPr="00C958B7">
        <w:rPr>
          <w:rFonts w:cs="Times New Roman"/>
          <w:sz w:val="24"/>
          <w:szCs w:val="24"/>
        </w:rPr>
        <w:t>After milestones, the existential risk (e.g. Terminator and human extinction) frame grows in salience.</w:t>
      </w:r>
    </w:p>
    <w:p w14:paraId="30AB3F51" w14:textId="05C74C72"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H1</w:t>
      </w:r>
      <w:r w:rsidR="00412F8F" w:rsidRPr="00C958B7">
        <w:rPr>
          <w:rFonts w:cs="Times New Roman"/>
          <w:sz w:val="24"/>
          <w:szCs w:val="24"/>
          <w:u w:val="single"/>
        </w:rPr>
        <w:t>d</w:t>
      </w:r>
      <w:r w:rsidRPr="00C958B7">
        <w:rPr>
          <w:rFonts w:cs="Times New Roman"/>
          <w:sz w:val="24"/>
          <w:szCs w:val="24"/>
        </w:rPr>
        <w:t xml:space="preserve">: </w:t>
      </w:r>
      <w:r w:rsidR="00367E10" w:rsidRPr="00C958B7">
        <w:rPr>
          <w:rFonts w:cs="Times New Roman"/>
          <w:sz w:val="24"/>
          <w:szCs w:val="24"/>
        </w:rPr>
        <w:t>After milestones, t</w:t>
      </w:r>
      <w:r w:rsidRPr="00C958B7">
        <w:rPr>
          <w:rFonts w:cs="Times New Roman"/>
          <w:sz w:val="24"/>
          <w:szCs w:val="24"/>
        </w:rPr>
        <w:t xml:space="preserve">here is more exploitation relative to exploration of technical </w:t>
      </w:r>
      <w:r w:rsidR="00367E10" w:rsidRPr="00C958B7">
        <w:rPr>
          <w:rFonts w:cs="Times New Roman"/>
          <w:sz w:val="24"/>
          <w:szCs w:val="24"/>
        </w:rPr>
        <w:t xml:space="preserve">AI </w:t>
      </w:r>
      <w:r w:rsidRPr="00C958B7">
        <w:rPr>
          <w:rFonts w:cs="Times New Roman"/>
          <w:sz w:val="24"/>
          <w:szCs w:val="24"/>
        </w:rPr>
        <w:t>strategies (e.g. Lasso, BERT, neural networks)</w:t>
      </w:r>
      <w:r w:rsidR="00306391">
        <w:rPr>
          <w:rFonts w:cs="Times New Roman"/>
          <w:sz w:val="24"/>
          <w:szCs w:val="24"/>
        </w:rPr>
        <w:t>.</w:t>
      </w:r>
    </w:p>
    <w:p w14:paraId="1A33ED8D" w14:textId="0AE8392E" w:rsidR="00412F8F" w:rsidRPr="00C958B7" w:rsidRDefault="00412F8F" w:rsidP="005C368C">
      <w:pPr>
        <w:pStyle w:val="ListParagraph"/>
        <w:numPr>
          <w:ilvl w:val="0"/>
          <w:numId w:val="2"/>
        </w:numPr>
        <w:spacing w:after="0" w:line="480" w:lineRule="auto"/>
        <w:rPr>
          <w:rFonts w:cs="Times New Roman"/>
          <w:sz w:val="24"/>
          <w:szCs w:val="24"/>
        </w:rPr>
      </w:pPr>
      <w:r w:rsidRPr="00C958B7">
        <w:rPr>
          <w:rFonts w:cs="Times New Roman"/>
          <w:sz w:val="24"/>
          <w:szCs w:val="24"/>
          <w:u w:val="single"/>
        </w:rPr>
        <w:t>H2 (Stakeholder Effects)</w:t>
      </w:r>
      <w:r w:rsidRPr="00C958B7">
        <w:rPr>
          <w:rFonts w:cs="Times New Roman"/>
          <w:sz w:val="24"/>
          <w:szCs w:val="24"/>
        </w:rPr>
        <w:t>: The frames used by AI stakeholders var</w:t>
      </w:r>
      <w:r w:rsidR="00A51A05" w:rsidRPr="00C958B7">
        <w:rPr>
          <w:rFonts w:cs="Times New Roman"/>
          <w:sz w:val="24"/>
          <w:szCs w:val="24"/>
        </w:rPr>
        <w:t>y</w:t>
      </w:r>
      <w:r w:rsidRPr="00C958B7">
        <w:rPr>
          <w:rFonts w:cs="Times New Roman"/>
          <w:sz w:val="24"/>
          <w:szCs w:val="24"/>
        </w:rPr>
        <w:t xml:space="preserve"> based on how closely they are involved in AI.</w:t>
      </w:r>
    </w:p>
    <w:p w14:paraId="4D6B657A" w14:textId="77777777"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H2a</w:t>
      </w:r>
      <w:r w:rsidRPr="00C958B7">
        <w:rPr>
          <w:rFonts w:cs="Times New Roman"/>
          <w:sz w:val="24"/>
          <w:szCs w:val="24"/>
        </w:rPr>
        <w:t>: Stakeholders more involved in AI (e.g. computer scientists, AI firms) are less likely to discuss ethics than those less involved (e.g. social scientists, activists).</w:t>
      </w:r>
    </w:p>
    <w:p w14:paraId="2C20E8E4" w14:textId="77777777"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H2b</w:t>
      </w:r>
      <w:r w:rsidRPr="00C958B7">
        <w:rPr>
          <w:rFonts w:cs="Times New Roman"/>
          <w:sz w:val="24"/>
          <w:szCs w:val="24"/>
        </w:rPr>
        <w:t>: Stakeholders more involved in AI discuss ethics in a more positive way than those less involved.</w:t>
      </w:r>
    </w:p>
    <w:p w14:paraId="4CFCEF18" w14:textId="743DAB6D" w:rsidR="00067870" w:rsidRPr="00C958B7" w:rsidRDefault="00067870" w:rsidP="005C368C">
      <w:pPr>
        <w:pStyle w:val="ListParagraph"/>
        <w:numPr>
          <w:ilvl w:val="0"/>
          <w:numId w:val="2"/>
        </w:numPr>
        <w:spacing w:after="0" w:line="480" w:lineRule="auto"/>
        <w:rPr>
          <w:rFonts w:cs="Times New Roman"/>
          <w:sz w:val="24"/>
          <w:szCs w:val="24"/>
        </w:rPr>
      </w:pPr>
      <w:r w:rsidRPr="00C958B7">
        <w:rPr>
          <w:rFonts w:cs="Times New Roman"/>
          <w:sz w:val="24"/>
          <w:szCs w:val="24"/>
          <w:u w:val="single"/>
        </w:rPr>
        <w:lastRenderedPageBreak/>
        <w:t>H3 (Trade-Off Avoidance)</w:t>
      </w:r>
      <w:r w:rsidRPr="00C958B7">
        <w:rPr>
          <w:rFonts w:cs="Times New Roman"/>
          <w:sz w:val="24"/>
          <w:szCs w:val="24"/>
        </w:rPr>
        <w:t>: Some frames are more likely to be discussed in the same document than others.</w:t>
      </w:r>
    </w:p>
    <w:p w14:paraId="7BDA915B" w14:textId="36C4A384"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H3a</w:t>
      </w:r>
      <w:r w:rsidRPr="00C958B7">
        <w:rPr>
          <w:rFonts w:cs="Times New Roman"/>
          <w:sz w:val="24"/>
          <w:szCs w:val="24"/>
        </w:rPr>
        <w:t xml:space="preserve">: AI discussants avoid discussion of ethics and </w:t>
      </w:r>
      <w:r w:rsidR="00067870" w:rsidRPr="00C958B7">
        <w:rPr>
          <w:rFonts w:cs="Times New Roman"/>
          <w:sz w:val="24"/>
          <w:szCs w:val="24"/>
        </w:rPr>
        <w:t>performance</w:t>
      </w:r>
      <w:r w:rsidRPr="00C958B7">
        <w:rPr>
          <w:rFonts w:cs="Times New Roman"/>
          <w:sz w:val="24"/>
          <w:szCs w:val="24"/>
        </w:rPr>
        <w:t xml:space="preserve"> in the same document (i.e. the topic models have low intersection; the word embeddings have large cosine differences).</w:t>
      </w:r>
    </w:p>
    <w:p w14:paraId="0B073E35" w14:textId="30C1D619" w:rsidR="00052A86" w:rsidRPr="00C958B7" w:rsidRDefault="00052A86" w:rsidP="005C368C">
      <w:pPr>
        <w:pStyle w:val="ListParagraph"/>
        <w:numPr>
          <w:ilvl w:val="1"/>
          <w:numId w:val="2"/>
        </w:numPr>
        <w:spacing w:after="0" w:line="480" w:lineRule="auto"/>
        <w:rPr>
          <w:rFonts w:cs="Times New Roman"/>
          <w:sz w:val="24"/>
          <w:szCs w:val="24"/>
        </w:rPr>
      </w:pPr>
      <w:r w:rsidRPr="00C958B7">
        <w:rPr>
          <w:rFonts w:cs="Times New Roman"/>
          <w:sz w:val="24"/>
          <w:szCs w:val="24"/>
          <w:u w:val="single"/>
        </w:rPr>
        <w:t>H3b</w:t>
      </w:r>
      <w:r w:rsidRPr="00C958B7">
        <w:rPr>
          <w:rFonts w:cs="Times New Roman"/>
          <w:sz w:val="24"/>
          <w:szCs w:val="24"/>
        </w:rPr>
        <w:t>: AI discussants avoid discussion of security and transparency in the same document.</w:t>
      </w:r>
    </w:p>
    <w:p w14:paraId="173F3A14" w14:textId="417C245E" w:rsidR="00067870" w:rsidRPr="00C958B7" w:rsidRDefault="00067870" w:rsidP="005C368C">
      <w:pPr>
        <w:pStyle w:val="ListParagraph"/>
        <w:numPr>
          <w:ilvl w:val="0"/>
          <w:numId w:val="2"/>
        </w:numPr>
        <w:spacing w:after="0" w:line="480" w:lineRule="auto"/>
        <w:rPr>
          <w:rFonts w:cs="Times New Roman"/>
          <w:sz w:val="24"/>
          <w:szCs w:val="24"/>
        </w:rPr>
      </w:pPr>
      <w:r w:rsidRPr="00C958B7">
        <w:rPr>
          <w:rFonts w:cs="Times New Roman"/>
          <w:sz w:val="24"/>
          <w:szCs w:val="24"/>
          <w:u w:val="single"/>
        </w:rPr>
        <w:t>H4 (Organizational Outcomes)</w:t>
      </w:r>
      <w:r w:rsidRPr="00C958B7">
        <w:rPr>
          <w:rFonts w:cs="Times New Roman"/>
          <w:sz w:val="24"/>
          <w:szCs w:val="24"/>
        </w:rPr>
        <w:t>: The use of AI performance frames, meaning a focus on AI that is economically efficient and productive, is associated with better organizational outcomes (e.g. investment, revenue) than the use of AI ethics frames, meaning a focus on AI that is fair and beneficial to society</w:t>
      </w:r>
      <w:r w:rsidR="007D29B8" w:rsidRPr="00C958B7">
        <w:rPr>
          <w:rFonts w:cs="Times New Roman"/>
          <w:sz w:val="24"/>
          <w:szCs w:val="24"/>
        </w:rPr>
        <w:t>.</w:t>
      </w:r>
    </w:p>
    <w:p w14:paraId="433AF598" w14:textId="1B42D095" w:rsidR="00F15F0E" w:rsidRDefault="007D29B8" w:rsidP="005C368C">
      <w:pPr>
        <w:pStyle w:val="ListParagraph"/>
        <w:numPr>
          <w:ilvl w:val="0"/>
          <w:numId w:val="2"/>
        </w:numPr>
        <w:spacing w:after="0" w:line="480" w:lineRule="auto"/>
        <w:rPr>
          <w:rFonts w:cs="Times New Roman"/>
          <w:sz w:val="24"/>
          <w:szCs w:val="24"/>
        </w:rPr>
      </w:pPr>
      <w:r w:rsidRPr="00C958B7">
        <w:rPr>
          <w:rFonts w:cs="Times New Roman"/>
          <w:sz w:val="24"/>
          <w:szCs w:val="24"/>
          <w:u w:val="single"/>
        </w:rPr>
        <w:t>H5 (The Power of Early Action)</w:t>
      </w:r>
      <w:r w:rsidRPr="00C958B7">
        <w:rPr>
          <w:rFonts w:cs="Times New Roman"/>
          <w:sz w:val="24"/>
          <w:szCs w:val="24"/>
        </w:rPr>
        <w:t>: Frames that are common early in the history of AI have a disproportionate effect on later-stage AI discourse.</w:t>
      </w:r>
    </w:p>
    <w:p w14:paraId="7A32EB40" w14:textId="57641D51" w:rsidR="00A54A67" w:rsidRPr="009755EF" w:rsidRDefault="00830244" w:rsidP="005C368C">
      <w:pPr>
        <w:spacing w:line="480" w:lineRule="auto"/>
        <w:ind w:firstLine="360"/>
      </w:pPr>
      <w:r>
        <w:t xml:space="preserve">These hypotheses can be tested with corpus such as </w:t>
      </w:r>
      <w:r>
        <w:t>newspaper articles about AI (e.g.</w:t>
      </w:r>
      <w:r>
        <w:t>,</w:t>
      </w:r>
      <w:r>
        <w:t xml:space="preserve"> NOW,</w:t>
      </w:r>
      <w:r>
        <w:t xml:space="preserve"> </w:t>
      </w:r>
      <w:r>
        <w:t>ProQuest)</w:t>
      </w:r>
      <w:r>
        <w:t xml:space="preserve">, </w:t>
      </w:r>
      <w:r>
        <w:t>scholarly papers on AI in computer science, social science, and ethics (e.g.</w:t>
      </w:r>
      <w:r>
        <w:t>,</w:t>
      </w:r>
      <w:r>
        <w:t xml:space="preserve"> Scopus)</w:t>
      </w:r>
      <w:r>
        <w:t xml:space="preserve">, </w:t>
      </w:r>
      <w:r>
        <w:t>analyst reports (e.g.</w:t>
      </w:r>
      <w:r>
        <w:t>,</w:t>
      </w:r>
      <w:r>
        <w:t xml:space="preserve"> Thomson One </w:t>
      </w:r>
      <w:proofErr w:type="spellStart"/>
      <w:r>
        <w:t>Investext</w:t>
      </w:r>
      <w:proofErr w:type="spellEnd"/>
      <w:r>
        <w:t>)</w:t>
      </w:r>
      <w:r>
        <w:t xml:space="preserve">, </w:t>
      </w:r>
      <w:r>
        <w:t>press releases (e.g.</w:t>
      </w:r>
      <w:r>
        <w:t>,</w:t>
      </w:r>
      <w:r>
        <w:t xml:space="preserve"> LexisNexis)</w:t>
      </w:r>
      <w:r>
        <w:t xml:space="preserve">, </w:t>
      </w:r>
      <w:r>
        <w:t>mission statements (e.g.</w:t>
      </w:r>
      <w:r>
        <w:t>,</w:t>
      </w:r>
      <w:r>
        <w:t xml:space="preserve"> company websites)</w:t>
      </w:r>
      <w:r>
        <w:t xml:space="preserve">, and </w:t>
      </w:r>
      <w:r>
        <w:t>earnings conference calls (e.g.</w:t>
      </w:r>
      <w:r>
        <w:t>,</w:t>
      </w:r>
      <w:r>
        <w:t xml:space="preserve"> Refinitiv)</w:t>
      </w:r>
      <w:r>
        <w:t>.</w:t>
      </w:r>
      <w:r w:rsidR="00DB4222">
        <w:t xml:space="preserve"> I tried to replicate my code on the ProQuest TDM server with a corpus of </w:t>
      </w:r>
      <w:r w:rsidR="00DB4222" w:rsidRPr="00DB4222">
        <w:t>410,915</w:t>
      </w:r>
      <w:r w:rsidR="00DB4222">
        <w:t xml:space="preserve"> newspaper articles from all of their news databases (e.g. ProQuest Historical Newspapers) from 1990 to 2021. Unfortunately, almost every step of data processing and anal</w:t>
      </w:r>
      <w:r w:rsidR="00DB4222" w:rsidRPr="009755EF">
        <w:t>ysis on the ProQuest server has to be recoded because their servers cannot handle large computational loads. For example, simply tokenizing 200,000 newspaper articles will cause the kernel to die.</w:t>
      </w:r>
      <w:r w:rsidR="001F612A" w:rsidRPr="009755EF">
        <w:t xml:space="preserve"> </w:t>
      </w:r>
      <w:r w:rsidR="00DB4222" w:rsidRPr="009755EF">
        <w:t xml:space="preserve">I have not </w:t>
      </w:r>
      <w:r w:rsidR="001F612A" w:rsidRPr="009755EF">
        <w:t xml:space="preserve">yet </w:t>
      </w:r>
      <w:r w:rsidR="00DB4222" w:rsidRPr="009755EF">
        <w:t>had time to fully recode my preprocessing or analysis.</w:t>
      </w:r>
      <w:r w:rsidR="009C7B61" w:rsidRPr="009755EF">
        <w:t xml:space="preserve"> It is a slow, arduous process.</w:t>
      </w:r>
    </w:p>
    <w:p w14:paraId="27DCD2A6" w14:textId="0DD7E88A" w:rsidR="009755EF" w:rsidRPr="009755EF" w:rsidRDefault="009755EF" w:rsidP="005C368C">
      <w:pPr>
        <w:spacing w:line="480" w:lineRule="auto"/>
        <w:ind w:firstLine="360"/>
      </w:pPr>
      <w:r w:rsidRPr="009755EF">
        <w:lastRenderedPageBreak/>
        <w:t xml:space="preserve">My sense is that the best specific method for H1 (Milestone Effects) will be </w:t>
      </w:r>
      <w:r>
        <w:t>structural</w:t>
      </w:r>
      <w:r w:rsidRPr="009755EF">
        <w:t xml:space="preserve"> topic model</w:t>
      </w:r>
      <w:r w:rsidR="00035F59">
        <w:t>s (STM)</w:t>
      </w:r>
      <w:r w:rsidRPr="009755EF">
        <w:t xml:space="preserve">, </w:t>
      </w:r>
      <w:r>
        <w:t>which I can implement with the ‘</w:t>
      </w:r>
      <w:proofErr w:type="spellStart"/>
      <w:r>
        <w:t>stm</w:t>
      </w:r>
      <w:proofErr w:type="spellEnd"/>
      <w:r>
        <w:t xml:space="preserve">’ R package, which comes highly recommended. </w:t>
      </w:r>
      <w:r w:rsidRPr="009755EF">
        <w:t xml:space="preserve">However, it might be best just to use a series of vanilla </w:t>
      </w:r>
      <w:r>
        <w:t xml:space="preserve">LDA </w:t>
      </w:r>
      <w:r w:rsidRPr="009755EF">
        <w:t>topic models</w:t>
      </w:r>
      <w:r w:rsidR="00035F59">
        <w:t xml:space="preserve"> or STMs without a time variable. This would allow a</w:t>
      </w:r>
      <w:r w:rsidRPr="009755EF">
        <w:t xml:space="preserve"> difference-in-difference</w:t>
      </w:r>
      <w:r w:rsidR="00035F59">
        <w:t>s</w:t>
      </w:r>
      <w:r w:rsidRPr="009755EF">
        <w:t xml:space="preserve"> estimate of stable snapshots in the corpus, such as all scholarly papers published in the 3-12 months</w:t>
      </w:r>
      <w:r w:rsidRPr="009755EF">
        <w:rPr>
          <w:rStyle w:val="FootnoteReference"/>
        </w:rPr>
        <w:footnoteReference w:id="1"/>
      </w:r>
      <w:r w:rsidRPr="009755EF">
        <w:t xml:space="preserve"> after a milestone event compared to those published up to 9 months before a milestone event and more than 12 months after any previous milestone events. For a difference-in-difference</w:t>
      </w:r>
      <w:r w:rsidR="0047371A">
        <w:t>s</w:t>
      </w:r>
      <w:r w:rsidRPr="009755EF">
        <w:t xml:space="preserve"> estimate, we also need a comparison corpus. In the case of scholarly papers, that could be non-AI papers in the same discipline or papers on a similar but separate topic, such as blockchain. The biggest challenge with H1 will probably be finding a truly exogenous shock relative to a dependent variable of interest. For example, if my dataset is scholarly papers and my discontinuity is a new AI architecture (e.g. AlphaGo, which defeated world Go champions in 2016), then it may be endogenous within the scholarly discourse. I have spoken with a grad student who is using the 2012 ImageNet competition as an exogenous shock based on the reasoning that it was only a small group of scholars who developed that approach, such that it was exogenous to the vast majority of scholars. Even in that case, the grad student is having some trouble convincing economics-oriented scholars of the validity of their causal inference. In our discussion, it seemed </w:t>
      </w:r>
      <w:r w:rsidRPr="009755EF">
        <w:lastRenderedPageBreak/>
        <w:t xml:space="preserve">the strongest case for causal inference in my context might be media and corporate analyst coverage of AI milestones, since the milestones are exogenous relative to the journalists and analysts, though media coverage analysis can sometimes be off-putting to management and organization journals because it is seen as superficial. It may thus be best to focus on corporate analysts </w:t>
      </w:r>
      <w:r w:rsidRPr="009755EF">
        <w:fldChar w:fldCharType="begin"/>
      </w:r>
      <w:r w:rsidRPr="009755EF">
        <w:instrText xml:space="preserve"> ADDIN ZOTERO_ITEM CSL_CITATION {"citationID":"zVgYLQ75","properties":{"formattedCitation":"(Benner and Ranganathan 2012)","plainCitation":"(Benner and Ranganathan 2012)","dontUpdate":true,"noteIndex":0},"citationItems":[{"id":1740,"uris":["http://zotero.org/users/5545175/items/VVWV9WY6"],"uri":["http://zotero.org/users/5545175/items/VVWV9WY6"],"itemData":{"id":1740,"type":"article-journal","container-title":"Academy of Management Journal","DOI":"10.5465/amj.2009.0530","ISSN":"0001-4273, 1948-0989","issue":"1","journalAbbreviation":"AMJ","language":"en","note":"ZSCC: 0000138","page":"213-233","source":"DOI.org (Crossref)","title":"Offsetting Illegitimacy? How Pressures from Securities Analysts Influence Incumbents in the Face of New Technologies","title-short":"Offsetting Illegitimacy?","volume":"55","author":[{"family":"Benner","given":"Mary J."},{"family":"Ranganathan","given":"Ram"}],"issued":{"date-parts":[["2012",2]]}}}],"schema":"https://github.com/citation-style-language/schema/raw/master/csl-citation.json"} </w:instrText>
      </w:r>
      <w:r w:rsidRPr="009755EF">
        <w:fldChar w:fldCharType="separate"/>
      </w:r>
      <w:r w:rsidRPr="009755EF">
        <w:t>(e.g. Benner and Ranganathan 2012)</w:t>
      </w:r>
      <w:r w:rsidRPr="009755EF">
        <w:fldChar w:fldCharType="end"/>
      </w:r>
      <w:r w:rsidRPr="009755EF">
        <w:t>.</w:t>
      </w:r>
    </w:p>
    <w:p w14:paraId="5D89EB57" w14:textId="5DEB0557" w:rsidR="009755EF" w:rsidRPr="009755EF" w:rsidRDefault="009755EF" w:rsidP="005C368C">
      <w:pPr>
        <w:spacing w:line="480" w:lineRule="auto"/>
        <w:ind w:firstLine="360"/>
      </w:pPr>
      <w:r w:rsidRPr="009755EF">
        <w:t>For H2 (Stakeholder Effects), a series of topic models, separated by authorship (e.g. AI researchers, AI companies, AI-focused ethicists, AI-focused social scientists, journalists covering AI) seems straightforward.</w:t>
      </w:r>
      <w:r w:rsidR="00D62384">
        <w:t xml:space="preserve"> The biggest challenge here may be disentangling genuine differences in frames between the stakeholders and other discursive practices (e.g., diction, reading level, document formatting).</w:t>
      </w:r>
    </w:p>
    <w:p w14:paraId="0F165BEC" w14:textId="155BA3D9" w:rsidR="009755EF" w:rsidRPr="009755EF" w:rsidRDefault="009755EF" w:rsidP="005C368C">
      <w:pPr>
        <w:spacing w:line="480" w:lineRule="auto"/>
        <w:ind w:firstLine="360"/>
      </w:pPr>
      <w:r w:rsidRPr="009755EF">
        <w:t xml:space="preserve">For H3 (Trade-Off Avoidance), and the more general research goal of mapping out AI </w:t>
      </w:r>
      <w:r w:rsidR="00364C7C">
        <w:t>frames</w:t>
      </w:r>
      <w:r w:rsidRPr="009755EF">
        <w:t xml:space="preserve"> and their relations, </w:t>
      </w:r>
      <w:r w:rsidR="00364C7C">
        <w:t>I will use topic models to measure the extent of topic overlap.</w:t>
      </w:r>
    </w:p>
    <w:p w14:paraId="2F5B0D0A" w14:textId="77777777" w:rsidR="00544BE3" w:rsidRDefault="009755EF" w:rsidP="005C368C">
      <w:pPr>
        <w:spacing w:line="480" w:lineRule="auto"/>
      </w:pPr>
      <w:r w:rsidRPr="009755EF">
        <w:t xml:space="preserve">Aside from the hypotheses and general </w:t>
      </w:r>
      <w:r w:rsidR="00C4206B">
        <w:t>cartography of AI frames</w:t>
      </w:r>
      <w:r w:rsidRPr="009755EF">
        <w:t xml:space="preserve">, I hope to conduct various robustness checks of the AI discourse models. For example, using text, can we see when AI winters happened (i.e. when interest in AI dropped)? Can we see when deep learning became a focus in 2012? While we should not expect the models to verify all of our less rigorous knowledge about AI discourse, the models should verify our most confident knowledge. Similarly, for H1a-H3b, there will inevitably be many different ways to construct the models, such as different inclusion criteria for the documents, and I will try to test many of them </w:t>
      </w:r>
      <w:r w:rsidR="00C4206B">
        <w:t xml:space="preserve">(e.g., with bootstrapping) </w:t>
      </w:r>
      <w:r w:rsidRPr="009755EF">
        <w:t>to see if there is convergence.</w:t>
      </w:r>
    </w:p>
    <w:p w14:paraId="67D1351D" w14:textId="56DE778D" w:rsidR="009755EF" w:rsidRPr="009755EF" w:rsidRDefault="00544BE3" w:rsidP="005C368C">
      <w:pPr>
        <w:spacing w:line="480" w:lineRule="auto"/>
        <w:ind w:firstLine="720"/>
      </w:pPr>
      <w:r>
        <w:t>Finally, I will continue reading through the corpus to get qualitative insight. I also hope to conduct interviews with various AI stakeholders to supplement the text analysis.</w:t>
      </w:r>
    </w:p>
    <w:p w14:paraId="36C59241" w14:textId="77777777" w:rsidR="00FC640F" w:rsidRPr="00DE7FD6" w:rsidRDefault="00FC640F" w:rsidP="00B40C1D">
      <w:pPr>
        <w:spacing w:after="240" w:line="480" w:lineRule="auto"/>
        <w:ind w:firstLine="360"/>
      </w:pPr>
    </w:p>
    <w:p w14:paraId="3001016D" w14:textId="3A971459" w:rsidR="00F15F0E" w:rsidRPr="00C958B7" w:rsidRDefault="00F15F0E" w:rsidP="009076F1">
      <w:pPr>
        <w:pStyle w:val="Heading1"/>
        <w:spacing w:line="480" w:lineRule="auto"/>
        <w:jc w:val="center"/>
        <w:rPr>
          <w:rFonts w:cs="Times New Roman"/>
          <w:b/>
          <w:bCs/>
          <w:sz w:val="24"/>
          <w:szCs w:val="24"/>
        </w:rPr>
      </w:pPr>
      <w:r w:rsidRPr="00C958B7">
        <w:rPr>
          <w:rFonts w:cs="Times New Roman"/>
          <w:b/>
          <w:bCs/>
          <w:sz w:val="24"/>
          <w:szCs w:val="24"/>
        </w:rPr>
        <w:lastRenderedPageBreak/>
        <w:t>REFERENCES</w:t>
      </w:r>
    </w:p>
    <w:p w14:paraId="16C78299" w14:textId="77777777" w:rsidR="00E842F9" w:rsidRPr="00E842F9" w:rsidRDefault="00F15F0E" w:rsidP="00AF40CB">
      <w:pPr>
        <w:pStyle w:val="Bibliography"/>
        <w:spacing w:line="480" w:lineRule="auto"/>
        <w:rPr>
          <w:rFonts w:cs="Times New Roman"/>
          <w:sz w:val="24"/>
        </w:rPr>
      </w:pPr>
      <w:r w:rsidRPr="00C958B7">
        <w:fldChar w:fldCharType="begin"/>
      </w:r>
      <w:r w:rsidR="00E842F9">
        <w:instrText xml:space="preserve"> ADDIN ZOTERO_BIBL {"uncited":[],"omitted":[],"custom":[]} CSL_BIBLIOGRAPHY </w:instrText>
      </w:r>
      <w:r w:rsidRPr="00C958B7">
        <w:fldChar w:fldCharType="separate"/>
      </w:r>
      <w:r w:rsidR="00E842F9" w:rsidRPr="00E842F9">
        <w:rPr>
          <w:rFonts w:cs="Times New Roman"/>
          <w:sz w:val="24"/>
        </w:rPr>
        <w:t xml:space="preserve">Ahmed, Nur, and </w:t>
      </w:r>
      <w:proofErr w:type="spellStart"/>
      <w:r w:rsidR="00E842F9" w:rsidRPr="00E842F9">
        <w:rPr>
          <w:rFonts w:cs="Times New Roman"/>
          <w:sz w:val="24"/>
        </w:rPr>
        <w:t>Muntasir</w:t>
      </w:r>
      <w:proofErr w:type="spellEnd"/>
      <w:r w:rsidR="00E842F9" w:rsidRPr="00E842F9">
        <w:rPr>
          <w:rFonts w:cs="Times New Roman"/>
          <w:sz w:val="24"/>
        </w:rPr>
        <w:t xml:space="preserve"> </w:t>
      </w:r>
      <w:proofErr w:type="spellStart"/>
      <w:r w:rsidR="00E842F9" w:rsidRPr="00E842F9">
        <w:rPr>
          <w:rFonts w:cs="Times New Roman"/>
          <w:sz w:val="24"/>
        </w:rPr>
        <w:t>Wahed</w:t>
      </w:r>
      <w:proofErr w:type="spellEnd"/>
      <w:r w:rsidR="00E842F9" w:rsidRPr="00E842F9">
        <w:rPr>
          <w:rFonts w:cs="Times New Roman"/>
          <w:sz w:val="24"/>
        </w:rPr>
        <w:t xml:space="preserve">. 2020. “The De-Democratization of AI: Deep Learning and the Compute Divide in Artificial Intelligence Research.” </w:t>
      </w:r>
      <w:r w:rsidR="00E842F9" w:rsidRPr="00E842F9">
        <w:rPr>
          <w:rFonts w:cs="Times New Roman"/>
          <w:i/>
          <w:iCs/>
          <w:sz w:val="24"/>
        </w:rPr>
        <w:t>ArXiv:2010.15581 [Cs]</w:t>
      </w:r>
      <w:r w:rsidR="00E842F9" w:rsidRPr="00E842F9">
        <w:rPr>
          <w:rFonts w:cs="Times New Roman"/>
          <w:sz w:val="24"/>
        </w:rPr>
        <w:t>, October. http://arxiv.org/abs/2010.15581.</w:t>
      </w:r>
    </w:p>
    <w:p w14:paraId="7EE9E83E"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Amabile, Teresa. 2019. “GUIDEPOST: Creativity, Artificial Intelligence, and a World of Surprises Guidepost Letter for Academy of Management Discoveries.” </w:t>
      </w:r>
      <w:r w:rsidRPr="00E842F9">
        <w:rPr>
          <w:rFonts w:cs="Times New Roman"/>
          <w:i/>
          <w:iCs/>
          <w:sz w:val="24"/>
        </w:rPr>
        <w:t>Academy of Management Discoveries</w:t>
      </w:r>
      <w:r w:rsidRPr="00E842F9">
        <w:rPr>
          <w:rFonts w:cs="Times New Roman"/>
          <w:sz w:val="24"/>
        </w:rPr>
        <w:t>, February, amd.2019.0075. https://doi.org/10.5465/amd.2019.0075.</w:t>
      </w:r>
    </w:p>
    <w:p w14:paraId="6E7F895B"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Augustine, Grace, Sara </w:t>
      </w:r>
      <w:proofErr w:type="spellStart"/>
      <w:r w:rsidRPr="00E842F9">
        <w:rPr>
          <w:rFonts w:cs="Times New Roman"/>
          <w:sz w:val="24"/>
        </w:rPr>
        <w:t>Soderstrom</w:t>
      </w:r>
      <w:proofErr w:type="spellEnd"/>
      <w:r w:rsidRPr="00E842F9">
        <w:rPr>
          <w:rFonts w:cs="Times New Roman"/>
          <w:sz w:val="24"/>
        </w:rPr>
        <w:t xml:space="preserve">, Daniel Milner, and Klaus Weber. 2019. “Constructing a Distant Future: Imaginaries in Geoengineering.” </w:t>
      </w:r>
      <w:r w:rsidRPr="00E842F9">
        <w:rPr>
          <w:rFonts w:cs="Times New Roman"/>
          <w:i/>
          <w:iCs/>
          <w:sz w:val="24"/>
        </w:rPr>
        <w:t>Academy of Management Journal</w:t>
      </w:r>
      <w:r w:rsidRPr="00E842F9">
        <w:rPr>
          <w:rFonts w:cs="Times New Roman"/>
          <w:sz w:val="24"/>
        </w:rPr>
        <w:t xml:space="preserve"> 62 (6): 1930–60. https://doi.org/10.5465/amj.2018.0059.</w:t>
      </w:r>
    </w:p>
    <w:p w14:paraId="2DC56B8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Bail, Christopher A. 2014. “The Cultural Environment: Measuring Culture with Big Data.” </w:t>
      </w:r>
      <w:r w:rsidRPr="00E842F9">
        <w:rPr>
          <w:rFonts w:cs="Times New Roman"/>
          <w:i/>
          <w:iCs/>
          <w:sz w:val="24"/>
        </w:rPr>
        <w:t>Theory and Society</w:t>
      </w:r>
      <w:r w:rsidRPr="00E842F9">
        <w:rPr>
          <w:rFonts w:cs="Times New Roman"/>
          <w:sz w:val="24"/>
        </w:rPr>
        <w:t xml:space="preserve"> 43 (3–4): 465–82. https://doi.org/10.1007/s11186-014-9216-5.</w:t>
      </w:r>
    </w:p>
    <w:p w14:paraId="09BC1E66"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Baum, Joel A. C., and Heather A. </w:t>
      </w:r>
      <w:proofErr w:type="spellStart"/>
      <w:r w:rsidRPr="00E842F9">
        <w:rPr>
          <w:rFonts w:cs="Times New Roman"/>
          <w:sz w:val="24"/>
        </w:rPr>
        <w:t>Haveman</w:t>
      </w:r>
      <w:proofErr w:type="spellEnd"/>
      <w:r w:rsidRPr="00E842F9">
        <w:rPr>
          <w:rFonts w:cs="Times New Roman"/>
          <w:sz w:val="24"/>
        </w:rPr>
        <w:t xml:space="preserve">. 2020. “Editors’ Comments: The Future of Organizational Theory.” </w:t>
      </w:r>
      <w:r w:rsidRPr="00E842F9">
        <w:rPr>
          <w:rFonts w:cs="Times New Roman"/>
          <w:i/>
          <w:iCs/>
          <w:sz w:val="24"/>
        </w:rPr>
        <w:t>Academy of Management Review</w:t>
      </w:r>
      <w:r w:rsidRPr="00E842F9">
        <w:rPr>
          <w:rFonts w:cs="Times New Roman"/>
          <w:sz w:val="24"/>
        </w:rPr>
        <w:t xml:space="preserve"> 45 (2): 268–72. https://doi.org/10.5465/amr.2020.0030.</w:t>
      </w:r>
    </w:p>
    <w:p w14:paraId="10E6F38B"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Benner, Mary J., and Ram Ranganathan. 2012. “Offsetting Illegitimacy? How Pressures from Securities Analysts Influence Incumbents in the Face of New Technologies.” </w:t>
      </w:r>
      <w:r w:rsidRPr="00E842F9">
        <w:rPr>
          <w:rFonts w:cs="Times New Roman"/>
          <w:i/>
          <w:iCs/>
          <w:sz w:val="24"/>
        </w:rPr>
        <w:t>Academy of Management Journal</w:t>
      </w:r>
      <w:r w:rsidRPr="00E842F9">
        <w:rPr>
          <w:rFonts w:cs="Times New Roman"/>
          <w:sz w:val="24"/>
        </w:rPr>
        <w:t xml:space="preserve"> 55 (1): 213–33. https://doi.org/10.5465/amj.2009.0530.</w:t>
      </w:r>
    </w:p>
    <w:p w14:paraId="0719CFBA"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Brayne</w:t>
      </w:r>
      <w:proofErr w:type="spellEnd"/>
      <w:r w:rsidRPr="00E842F9">
        <w:rPr>
          <w:rFonts w:cs="Times New Roman"/>
          <w:sz w:val="24"/>
        </w:rPr>
        <w:t xml:space="preserve">, Sarah. 2017. “Big Data Surveillance: The Case of Policing.” </w:t>
      </w:r>
      <w:r w:rsidRPr="00E842F9">
        <w:rPr>
          <w:rFonts w:cs="Times New Roman"/>
          <w:i/>
          <w:iCs/>
          <w:sz w:val="24"/>
        </w:rPr>
        <w:t>American Sociological Review</w:t>
      </w:r>
      <w:r w:rsidRPr="00E842F9">
        <w:rPr>
          <w:rFonts w:cs="Times New Roman"/>
          <w:sz w:val="24"/>
        </w:rPr>
        <w:t xml:space="preserve"> 82 (5): 977–1008. https://doi.org/10.1177/0003122417725865.</w:t>
      </w:r>
    </w:p>
    <w:p w14:paraId="0442B6D7"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Brundage, Miles, Shahar </w:t>
      </w:r>
      <w:proofErr w:type="spellStart"/>
      <w:r w:rsidRPr="00E842F9">
        <w:rPr>
          <w:rFonts w:cs="Times New Roman"/>
          <w:sz w:val="24"/>
        </w:rPr>
        <w:t>Avin</w:t>
      </w:r>
      <w:proofErr w:type="spellEnd"/>
      <w:r w:rsidRPr="00E842F9">
        <w:rPr>
          <w:rFonts w:cs="Times New Roman"/>
          <w:sz w:val="24"/>
        </w:rPr>
        <w:t xml:space="preserve">, Jasmine Wang, Haydn Belfield, Gretchen Krueger, Gillian Hadfield, Heidy </w:t>
      </w:r>
      <w:proofErr w:type="spellStart"/>
      <w:r w:rsidRPr="00E842F9">
        <w:rPr>
          <w:rFonts w:cs="Times New Roman"/>
          <w:sz w:val="24"/>
        </w:rPr>
        <w:t>Khlaaf</w:t>
      </w:r>
      <w:proofErr w:type="spellEnd"/>
      <w:r w:rsidRPr="00E842F9">
        <w:rPr>
          <w:rFonts w:cs="Times New Roman"/>
          <w:sz w:val="24"/>
        </w:rPr>
        <w:t xml:space="preserve">, et al. 2020. “Toward Trustworthy AI Development: Mechanisms </w:t>
      </w:r>
      <w:r w:rsidRPr="00E842F9">
        <w:rPr>
          <w:rFonts w:cs="Times New Roman"/>
          <w:sz w:val="24"/>
        </w:rPr>
        <w:lastRenderedPageBreak/>
        <w:t xml:space="preserve">for Supporting Verifiable Claims.” </w:t>
      </w:r>
      <w:r w:rsidRPr="00E842F9">
        <w:rPr>
          <w:rFonts w:cs="Times New Roman"/>
          <w:i/>
          <w:iCs/>
          <w:sz w:val="24"/>
        </w:rPr>
        <w:t>ArXiv:2004.07213 [Cs]</w:t>
      </w:r>
      <w:r w:rsidRPr="00E842F9">
        <w:rPr>
          <w:rFonts w:cs="Times New Roman"/>
          <w:sz w:val="24"/>
        </w:rPr>
        <w:t>, April. http://arxiv.org/abs/2004.07213.</w:t>
      </w:r>
    </w:p>
    <w:p w14:paraId="0E6D064A"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Butterworth, Michael. 2018. “The ICO and Artificial Intelligence: The Role of Fairness in the GDPR Framework.” </w:t>
      </w:r>
      <w:r w:rsidRPr="00E842F9">
        <w:rPr>
          <w:rFonts w:cs="Times New Roman"/>
          <w:i/>
          <w:iCs/>
          <w:sz w:val="24"/>
        </w:rPr>
        <w:t>Computer Law &amp; Security Review</w:t>
      </w:r>
      <w:r w:rsidRPr="00E842F9">
        <w:rPr>
          <w:rFonts w:cs="Times New Roman"/>
          <w:sz w:val="24"/>
        </w:rPr>
        <w:t xml:space="preserve"> 34 (2): 257–68. https://doi.org/10.1016/j.clsr.2018.01.004.</w:t>
      </w:r>
    </w:p>
    <w:p w14:paraId="0796F07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Clough, David R., and Andy Wu. 2020. “Artificial Intelligence, Data-Driven Learning, and the Decentralized Structure of Platform Ecosystems.” </w:t>
      </w:r>
      <w:r w:rsidRPr="00E842F9">
        <w:rPr>
          <w:rFonts w:cs="Times New Roman"/>
          <w:i/>
          <w:iCs/>
          <w:sz w:val="24"/>
        </w:rPr>
        <w:t>Academy of Management Review</w:t>
      </w:r>
      <w:r w:rsidRPr="00E842F9">
        <w:rPr>
          <w:rFonts w:cs="Times New Roman"/>
          <w:sz w:val="24"/>
        </w:rPr>
        <w:t>, October, amr.2020.0222. https://doi.org/10.5465/amr.2020.0222.</w:t>
      </w:r>
    </w:p>
    <w:p w14:paraId="4494E0AC"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Cockburn, Iain, Rebecca Henderson, and Scott Stern. 2018. “The Impact of Artificial Intelligence on Innovation.” </w:t>
      </w:r>
      <w:r w:rsidRPr="00E842F9">
        <w:rPr>
          <w:rFonts w:cs="Times New Roman"/>
          <w:i/>
          <w:iCs/>
          <w:sz w:val="24"/>
        </w:rPr>
        <w:t>National Bureau of Economic Research</w:t>
      </w:r>
      <w:r w:rsidRPr="00E842F9">
        <w:rPr>
          <w:rFonts w:cs="Times New Roman"/>
          <w:sz w:val="24"/>
        </w:rPr>
        <w:t>, March. https://doi.org/10.3386/w24449.</w:t>
      </w:r>
    </w:p>
    <w:p w14:paraId="1E7C0A97"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Cowgill, Bo, Fabrizio </w:t>
      </w:r>
      <w:proofErr w:type="spellStart"/>
      <w:r w:rsidRPr="00E842F9">
        <w:rPr>
          <w:rFonts w:cs="Times New Roman"/>
          <w:sz w:val="24"/>
        </w:rPr>
        <w:t>Dell’Acqua</w:t>
      </w:r>
      <w:proofErr w:type="spellEnd"/>
      <w:r w:rsidRPr="00E842F9">
        <w:rPr>
          <w:rFonts w:cs="Times New Roman"/>
          <w:sz w:val="24"/>
        </w:rPr>
        <w:t xml:space="preserve">, Sam Deng, Daniel Hsu, Nakul Verma, and Augustin </w:t>
      </w:r>
      <w:proofErr w:type="spellStart"/>
      <w:r w:rsidRPr="00E842F9">
        <w:rPr>
          <w:rFonts w:cs="Times New Roman"/>
          <w:sz w:val="24"/>
        </w:rPr>
        <w:t>Chaintreau</w:t>
      </w:r>
      <w:proofErr w:type="spellEnd"/>
      <w:r w:rsidRPr="00E842F9">
        <w:rPr>
          <w:rFonts w:cs="Times New Roman"/>
          <w:sz w:val="24"/>
        </w:rPr>
        <w:t xml:space="preserve">. 2020. “Biased Programmers? Or Biased Data? A Field Experiment in Operationalizing AI Ethics.” </w:t>
      </w:r>
      <w:r w:rsidRPr="00E842F9">
        <w:rPr>
          <w:rFonts w:cs="Times New Roman"/>
          <w:i/>
          <w:iCs/>
          <w:sz w:val="24"/>
        </w:rPr>
        <w:t>SSRN Electronic Journal</w:t>
      </w:r>
      <w:r w:rsidRPr="00E842F9">
        <w:rPr>
          <w:rFonts w:cs="Times New Roman"/>
          <w:sz w:val="24"/>
        </w:rPr>
        <w:t>. https://doi.org/10.2139/ssrn.3615404.</w:t>
      </w:r>
    </w:p>
    <w:p w14:paraId="17AF101C"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Cowgill, Bo, Fabrizio </w:t>
      </w:r>
      <w:proofErr w:type="spellStart"/>
      <w:r w:rsidRPr="00E842F9">
        <w:rPr>
          <w:rFonts w:cs="Times New Roman"/>
          <w:sz w:val="24"/>
        </w:rPr>
        <w:t>Dell’Acqua</w:t>
      </w:r>
      <w:proofErr w:type="spellEnd"/>
      <w:r w:rsidRPr="00E842F9">
        <w:rPr>
          <w:rFonts w:cs="Times New Roman"/>
          <w:sz w:val="24"/>
        </w:rPr>
        <w:t xml:space="preserve">, and Sandra Matz. 2020. “The Managerial Effects of Algorithmic Fairness Activism.” </w:t>
      </w:r>
      <w:r w:rsidRPr="00E842F9">
        <w:rPr>
          <w:rFonts w:cs="Times New Roman"/>
          <w:i/>
          <w:iCs/>
          <w:sz w:val="24"/>
        </w:rPr>
        <w:t>AEA Papers and Proceedings</w:t>
      </w:r>
      <w:r w:rsidRPr="00E842F9">
        <w:rPr>
          <w:rFonts w:cs="Times New Roman"/>
          <w:sz w:val="24"/>
        </w:rPr>
        <w:t xml:space="preserve"> 110. https://papers.ssrn.com/sol3/papers.cfm?abstract_id=3523937.</w:t>
      </w:r>
    </w:p>
    <w:p w14:paraId="3209C010"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Cowgill, Bo, and Catherine E. Tucker. 2019. “Economics, Fairness and Algorithmic Bias.” </w:t>
      </w:r>
      <w:r w:rsidRPr="00E842F9">
        <w:rPr>
          <w:rFonts w:cs="Times New Roman"/>
          <w:i/>
          <w:iCs/>
          <w:sz w:val="24"/>
        </w:rPr>
        <w:t>SSRN Electronic Journal</w:t>
      </w:r>
      <w:r w:rsidRPr="00E842F9">
        <w:rPr>
          <w:rFonts w:cs="Times New Roman"/>
          <w:sz w:val="24"/>
        </w:rPr>
        <w:t>. https://doi.org/10.2139/ssrn.3361280.</w:t>
      </w:r>
    </w:p>
    <w:p w14:paraId="3B1A0100"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Curchod</w:t>
      </w:r>
      <w:proofErr w:type="spellEnd"/>
      <w:r w:rsidRPr="00E842F9">
        <w:rPr>
          <w:rFonts w:cs="Times New Roman"/>
          <w:sz w:val="24"/>
        </w:rPr>
        <w:t xml:space="preserve">, </w:t>
      </w:r>
      <w:proofErr w:type="spellStart"/>
      <w:r w:rsidRPr="00E842F9">
        <w:rPr>
          <w:rFonts w:cs="Times New Roman"/>
          <w:sz w:val="24"/>
        </w:rPr>
        <w:t>Corentin</w:t>
      </w:r>
      <w:proofErr w:type="spellEnd"/>
      <w:r w:rsidRPr="00E842F9">
        <w:rPr>
          <w:rFonts w:cs="Times New Roman"/>
          <w:sz w:val="24"/>
        </w:rPr>
        <w:t xml:space="preserve">, Gerardo </w:t>
      </w:r>
      <w:proofErr w:type="spellStart"/>
      <w:r w:rsidRPr="00E842F9">
        <w:rPr>
          <w:rFonts w:cs="Times New Roman"/>
          <w:sz w:val="24"/>
        </w:rPr>
        <w:t>Patriotta</w:t>
      </w:r>
      <w:proofErr w:type="spellEnd"/>
      <w:r w:rsidRPr="00E842F9">
        <w:rPr>
          <w:rFonts w:cs="Times New Roman"/>
          <w:sz w:val="24"/>
        </w:rPr>
        <w:t xml:space="preserve">, Laurie Cohen, and Nicolas </w:t>
      </w:r>
      <w:proofErr w:type="spellStart"/>
      <w:r w:rsidRPr="00E842F9">
        <w:rPr>
          <w:rFonts w:cs="Times New Roman"/>
          <w:sz w:val="24"/>
        </w:rPr>
        <w:t>Neysen</w:t>
      </w:r>
      <w:proofErr w:type="spellEnd"/>
      <w:r w:rsidRPr="00E842F9">
        <w:rPr>
          <w:rFonts w:cs="Times New Roman"/>
          <w:sz w:val="24"/>
        </w:rPr>
        <w:t xml:space="preserve">. 2020. “Working for an Algorithm: Power Asymmetries and Agency in Online Work Settings.” </w:t>
      </w:r>
      <w:r w:rsidRPr="00E842F9">
        <w:rPr>
          <w:rFonts w:cs="Times New Roman"/>
          <w:i/>
          <w:iCs/>
          <w:sz w:val="24"/>
        </w:rPr>
        <w:t>Administrative Science Quarterly</w:t>
      </w:r>
      <w:r w:rsidRPr="00E842F9">
        <w:rPr>
          <w:rFonts w:cs="Times New Roman"/>
          <w:sz w:val="24"/>
        </w:rPr>
        <w:t xml:space="preserve"> 65 (3): 644–76. https://doi.org/10.1177/0001839219867024.</w:t>
      </w:r>
    </w:p>
    <w:p w14:paraId="6FA53902"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lastRenderedPageBreak/>
        <w:t>Dietvorst</w:t>
      </w:r>
      <w:proofErr w:type="spellEnd"/>
      <w:r w:rsidRPr="00E842F9">
        <w:rPr>
          <w:rFonts w:cs="Times New Roman"/>
          <w:sz w:val="24"/>
        </w:rPr>
        <w:t xml:space="preserve">, Berkeley J., Joseph Simmons, and Cade Massey. 2014. “Understanding Algorithm Aversion: Forecasters Erroneously Avoid Algorithms After Seeing Them Err.” </w:t>
      </w:r>
      <w:r w:rsidRPr="00E842F9">
        <w:rPr>
          <w:rFonts w:cs="Times New Roman"/>
          <w:i/>
          <w:iCs/>
          <w:sz w:val="24"/>
        </w:rPr>
        <w:t>Academy of Management Proceedings</w:t>
      </w:r>
      <w:r w:rsidRPr="00E842F9">
        <w:rPr>
          <w:rFonts w:cs="Times New Roman"/>
          <w:sz w:val="24"/>
        </w:rPr>
        <w:t xml:space="preserve"> 2014 (1): 12227. https://doi.org/10.5465/ambpp.2014.12227abstract.</w:t>
      </w:r>
    </w:p>
    <w:p w14:paraId="30890407"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Dietvorst</w:t>
      </w:r>
      <w:proofErr w:type="spellEnd"/>
      <w:r w:rsidRPr="00E842F9">
        <w:rPr>
          <w:rFonts w:cs="Times New Roman"/>
          <w:sz w:val="24"/>
        </w:rPr>
        <w:t xml:space="preserve">, Berkeley J., Joseph P. Simmons, and Cade Massey. 2015. “Algorithm Aversion: People Erroneously Avoid Algorithms after Seeing Them Err.” </w:t>
      </w:r>
      <w:r w:rsidRPr="00E842F9">
        <w:rPr>
          <w:rFonts w:cs="Times New Roman"/>
          <w:i/>
          <w:iCs/>
          <w:sz w:val="24"/>
        </w:rPr>
        <w:t>Journal of Experimental Psychology: General</w:t>
      </w:r>
      <w:r w:rsidRPr="00E842F9">
        <w:rPr>
          <w:rFonts w:cs="Times New Roman"/>
          <w:sz w:val="24"/>
        </w:rPr>
        <w:t xml:space="preserve"> 144 (1): 114–26. https://doi.org/10.1037/xge0000033.</w:t>
      </w:r>
    </w:p>
    <w:p w14:paraId="136C5597"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 2018. “Overcoming Algorithm Aversion: People Will Use Imperfect Algorithms If They Can (Even Slightly) Modify Them.” </w:t>
      </w:r>
      <w:r w:rsidRPr="00E842F9">
        <w:rPr>
          <w:rFonts w:cs="Times New Roman"/>
          <w:i/>
          <w:iCs/>
          <w:sz w:val="24"/>
        </w:rPr>
        <w:t>Management Science</w:t>
      </w:r>
      <w:r w:rsidRPr="00E842F9">
        <w:rPr>
          <w:rFonts w:cs="Times New Roman"/>
          <w:sz w:val="24"/>
        </w:rPr>
        <w:t xml:space="preserve"> 64 (3): 1155–70. https://doi.org/10.1287/mnsc.2016.2643.</w:t>
      </w:r>
    </w:p>
    <w:p w14:paraId="3E1C3B8D"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DiMaggio, Paul, Manish Nag, and David </w:t>
      </w:r>
      <w:proofErr w:type="spellStart"/>
      <w:r w:rsidRPr="00E842F9">
        <w:rPr>
          <w:rFonts w:cs="Times New Roman"/>
          <w:sz w:val="24"/>
        </w:rPr>
        <w:t>Blei</w:t>
      </w:r>
      <w:proofErr w:type="spellEnd"/>
      <w:r w:rsidRPr="00E842F9">
        <w:rPr>
          <w:rFonts w:cs="Times New Roman"/>
          <w:sz w:val="24"/>
        </w:rPr>
        <w:t xml:space="preserve">. 2013. “Exploiting Affinities between Topic Modeling and the Sociological Perspective on Culture: Application to Newspaper Coverage of U.S. Government Arts Funding.” </w:t>
      </w:r>
      <w:r w:rsidRPr="00E842F9">
        <w:rPr>
          <w:rFonts w:cs="Times New Roman"/>
          <w:i/>
          <w:iCs/>
          <w:sz w:val="24"/>
        </w:rPr>
        <w:t>Poetics</w:t>
      </w:r>
      <w:r w:rsidRPr="00E842F9">
        <w:rPr>
          <w:rFonts w:cs="Times New Roman"/>
          <w:sz w:val="24"/>
        </w:rPr>
        <w:t xml:space="preserve"> 41 (6): 570–606. https://doi.org/10.1016/j.poetic.2013.08.004.</w:t>
      </w:r>
    </w:p>
    <w:p w14:paraId="5C2564D1"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Doshi-Velez, Finale, and Been Kim. 2017. “Towards A Rigorous Science of Interpretable Machine Learning.” </w:t>
      </w:r>
      <w:r w:rsidRPr="00E842F9">
        <w:rPr>
          <w:rFonts w:cs="Times New Roman"/>
          <w:i/>
          <w:iCs/>
          <w:sz w:val="24"/>
        </w:rPr>
        <w:t>ArXiv:1702.08608 [Cs, Stat]</w:t>
      </w:r>
      <w:r w:rsidRPr="00E842F9">
        <w:rPr>
          <w:rFonts w:cs="Times New Roman"/>
          <w:sz w:val="24"/>
        </w:rPr>
        <w:t>, March. http://arxiv.org/abs/1702.08608.</w:t>
      </w:r>
    </w:p>
    <w:p w14:paraId="2199828A"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Fang, Christina, </w:t>
      </w:r>
      <w:proofErr w:type="spellStart"/>
      <w:r w:rsidRPr="00E842F9">
        <w:rPr>
          <w:rFonts w:cs="Times New Roman"/>
          <w:sz w:val="24"/>
        </w:rPr>
        <w:t>Chengwei</w:t>
      </w:r>
      <w:proofErr w:type="spellEnd"/>
      <w:r w:rsidRPr="00E842F9">
        <w:rPr>
          <w:rFonts w:cs="Times New Roman"/>
          <w:sz w:val="24"/>
        </w:rPr>
        <w:t xml:space="preserve"> Liu, Bo Cowgill, Jerker C. </w:t>
      </w:r>
      <w:proofErr w:type="spellStart"/>
      <w:r w:rsidRPr="00E842F9">
        <w:rPr>
          <w:rFonts w:cs="Times New Roman"/>
          <w:sz w:val="24"/>
        </w:rPr>
        <w:t>Denrell</w:t>
      </w:r>
      <w:proofErr w:type="spellEnd"/>
      <w:r w:rsidRPr="00E842F9">
        <w:rPr>
          <w:rFonts w:cs="Times New Roman"/>
          <w:sz w:val="24"/>
        </w:rPr>
        <w:t xml:space="preserve">, </w:t>
      </w:r>
      <w:proofErr w:type="spellStart"/>
      <w:r w:rsidRPr="00E842F9">
        <w:rPr>
          <w:rFonts w:cs="Times New Roman"/>
          <w:sz w:val="24"/>
        </w:rPr>
        <w:t>Phanish</w:t>
      </w:r>
      <w:proofErr w:type="spellEnd"/>
      <w:r w:rsidRPr="00E842F9">
        <w:rPr>
          <w:rFonts w:cs="Times New Roman"/>
          <w:sz w:val="24"/>
        </w:rPr>
        <w:t xml:space="preserve"> Puranam, </w:t>
      </w:r>
      <w:proofErr w:type="spellStart"/>
      <w:r w:rsidRPr="00E842F9">
        <w:rPr>
          <w:rFonts w:cs="Times New Roman"/>
          <w:sz w:val="24"/>
        </w:rPr>
        <w:t>Zur</w:t>
      </w:r>
      <w:proofErr w:type="spellEnd"/>
      <w:r w:rsidRPr="00E842F9">
        <w:rPr>
          <w:rFonts w:cs="Times New Roman"/>
          <w:sz w:val="24"/>
        </w:rPr>
        <w:t xml:space="preserve"> Shapira, and Sidney G. Winter. 2019. “Machines vs Humans: How Can We Adapt Organizations to AI?” </w:t>
      </w:r>
      <w:r w:rsidRPr="00E842F9">
        <w:rPr>
          <w:rFonts w:cs="Times New Roman"/>
          <w:i/>
          <w:iCs/>
          <w:sz w:val="24"/>
        </w:rPr>
        <w:t>Academy of Management Proceedings</w:t>
      </w:r>
      <w:r w:rsidRPr="00E842F9">
        <w:rPr>
          <w:rFonts w:cs="Times New Roman"/>
          <w:sz w:val="24"/>
        </w:rPr>
        <w:t xml:space="preserve"> 2019 (1): 12809. https://doi.org/10.5465/AMBPP.2019.12809symposium.</w:t>
      </w:r>
    </w:p>
    <w:p w14:paraId="1931AF18"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lastRenderedPageBreak/>
        <w:t>Fiss</w:t>
      </w:r>
      <w:proofErr w:type="spellEnd"/>
      <w:r w:rsidRPr="00E842F9">
        <w:rPr>
          <w:rFonts w:cs="Times New Roman"/>
          <w:sz w:val="24"/>
        </w:rPr>
        <w:t xml:space="preserve">, Peer C., and Paul M. Hirsch. 2005. “The Discourse of Globalization: Framing and Sensemaking of an Emerging Concept.” </w:t>
      </w:r>
      <w:r w:rsidRPr="00E842F9">
        <w:rPr>
          <w:rFonts w:cs="Times New Roman"/>
          <w:i/>
          <w:iCs/>
          <w:sz w:val="24"/>
        </w:rPr>
        <w:t>American Sociological Review</w:t>
      </w:r>
      <w:r w:rsidRPr="00E842F9">
        <w:rPr>
          <w:rFonts w:cs="Times New Roman"/>
          <w:sz w:val="24"/>
        </w:rPr>
        <w:t xml:space="preserve"> 70 (1): 29–52. https://doi.org/10.1177/000312240507000103.</w:t>
      </w:r>
    </w:p>
    <w:p w14:paraId="2216DFB9"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Fligstein</w:t>
      </w:r>
      <w:proofErr w:type="spellEnd"/>
      <w:r w:rsidRPr="00E842F9">
        <w:rPr>
          <w:rFonts w:cs="Times New Roman"/>
          <w:sz w:val="24"/>
        </w:rPr>
        <w:t xml:space="preserve">, Neil, Jonah Stuart Brundage, and Michael Schultz. 2017. “Seeing Like the Fed: Culture, Cognition, and Framing in the Failure to Anticipate the Financial Crisis of 2008.” </w:t>
      </w:r>
      <w:r w:rsidRPr="00E842F9">
        <w:rPr>
          <w:rFonts w:cs="Times New Roman"/>
          <w:i/>
          <w:iCs/>
          <w:sz w:val="24"/>
        </w:rPr>
        <w:t>American Sociological Review</w:t>
      </w:r>
      <w:r w:rsidRPr="00E842F9">
        <w:rPr>
          <w:rFonts w:cs="Times New Roman"/>
          <w:sz w:val="24"/>
        </w:rPr>
        <w:t xml:space="preserve"> 82 (5): 879–909. https://doi.org/10.1177/0003122417728240.</w:t>
      </w:r>
    </w:p>
    <w:p w14:paraId="629171EE"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Glikson</w:t>
      </w:r>
      <w:proofErr w:type="spellEnd"/>
      <w:r w:rsidRPr="00E842F9">
        <w:rPr>
          <w:rFonts w:cs="Times New Roman"/>
          <w:sz w:val="24"/>
        </w:rPr>
        <w:t xml:space="preserve">, Ella, and Anita Williams Woolley. 2020. “Human Trust in Artificial Intelligence: Review of Empirical Research.” </w:t>
      </w:r>
      <w:r w:rsidRPr="00E842F9">
        <w:rPr>
          <w:rFonts w:cs="Times New Roman"/>
          <w:i/>
          <w:iCs/>
          <w:sz w:val="24"/>
        </w:rPr>
        <w:t>Academy of Management Annals</w:t>
      </w:r>
      <w:r w:rsidRPr="00E842F9">
        <w:rPr>
          <w:rFonts w:cs="Times New Roman"/>
          <w:sz w:val="24"/>
        </w:rPr>
        <w:t xml:space="preserve"> 14 (2): 627–60. https://doi.org/10.5465/annals.2018.0057.</w:t>
      </w:r>
    </w:p>
    <w:p w14:paraId="00CC9A5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Goffman, Erving. 1974. </w:t>
      </w:r>
      <w:r w:rsidRPr="00E842F9">
        <w:rPr>
          <w:rFonts w:cs="Times New Roman"/>
          <w:i/>
          <w:iCs/>
          <w:sz w:val="24"/>
        </w:rPr>
        <w:t>Frame Analysis: An Essay on the Organization of Experience</w:t>
      </w:r>
      <w:r w:rsidRPr="00E842F9">
        <w:rPr>
          <w:rFonts w:cs="Times New Roman"/>
          <w:sz w:val="24"/>
        </w:rPr>
        <w:t>. Boston: Northeastern University Press.</w:t>
      </w:r>
    </w:p>
    <w:p w14:paraId="444AD8F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Gregory, Robert Wayne, Ola Henfridsson, </w:t>
      </w:r>
      <w:proofErr w:type="spellStart"/>
      <w:r w:rsidRPr="00E842F9">
        <w:rPr>
          <w:rFonts w:cs="Times New Roman"/>
          <w:sz w:val="24"/>
        </w:rPr>
        <w:t>Evgeny</w:t>
      </w:r>
      <w:proofErr w:type="spellEnd"/>
      <w:r w:rsidRPr="00E842F9">
        <w:rPr>
          <w:rFonts w:cs="Times New Roman"/>
          <w:sz w:val="24"/>
        </w:rPr>
        <w:t xml:space="preserve"> </w:t>
      </w:r>
      <w:proofErr w:type="spellStart"/>
      <w:r w:rsidRPr="00E842F9">
        <w:rPr>
          <w:rFonts w:cs="Times New Roman"/>
          <w:sz w:val="24"/>
        </w:rPr>
        <w:t>Kaganer</w:t>
      </w:r>
      <w:proofErr w:type="spellEnd"/>
      <w:r w:rsidRPr="00E842F9">
        <w:rPr>
          <w:rFonts w:cs="Times New Roman"/>
          <w:sz w:val="24"/>
        </w:rPr>
        <w:t xml:space="preserve">, and Harris </w:t>
      </w:r>
      <w:proofErr w:type="spellStart"/>
      <w:r w:rsidRPr="00E842F9">
        <w:rPr>
          <w:rFonts w:cs="Times New Roman"/>
          <w:sz w:val="24"/>
        </w:rPr>
        <w:t>Kyriakou</w:t>
      </w:r>
      <w:proofErr w:type="spellEnd"/>
      <w:r w:rsidRPr="00E842F9">
        <w:rPr>
          <w:rFonts w:cs="Times New Roman"/>
          <w:sz w:val="24"/>
        </w:rPr>
        <w:t xml:space="preserve">. 2020. “The Role of Artificial Intelligence and Data Network Effects for Creating User Value.” </w:t>
      </w:r>
      <w:r w:rsidRPr="00E842F9">
        <w:rPr>
          <w:rFonts w:cs="Times New Roman"/>
          <w:i/>
          <w:iCs/>
          <w:sz w:val="24"/>
        </w:rPr>
        <w:t>Academy of Management Review</w:t>
      </w:r>
      <w:r w:rsidRPr="00E842F9">
        <w:rPr>
          <w:rFonts w:cs="Times New Roman"/>
          <w:sz w:val="24"/>
        </w:rPr>
        <w:t>, March, amr.2019.0178. https://doi.org/10.5465/amr.2019.0178.</w:t>
      </w:r>
    </w:p>
    <w:p w14:paraId="0673881B"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Hannan, Michael T. 2019. </w:t>
      </w:r>
      <w:r w:rsidRPr="00E842F9">
        <w:rPr>
          <w:rFonts w:cs="Times New Roman"/>
          <w:i/>
          <w:iCs/>
          <w:sz w:val="24"/>
        </w:rPr>
        <w:t>Concepts and Categories: Foundations for Sociological and Cultural Analysis</w:t>
      </w:r>
      <w:r w:rsidRPr="00E842F9">
        <w:rPr>
          <w:rFonts w:cs="Times New Roman"/>
          <w:sz w:val="24"/>
        </w:rPr>
        <w:t>. New York: Columbia University Press.</w:t>
      </w:r>
    </w:p>
    <w:p w14:paraId="19392E1B"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Hehenberger</w:t>
      </w:r>
      <w:proofErr w:type="spellEnd"/>
      <w:r w:rsidRPr="00E842F9">
        <w:rPr>
          <w:rFonts w:cs="Times New Roman"/>
          <w:sz w:val="24"/>
        </w:rPr>
        <w:t xml:space="preserve">, Lisa, Johanna Mair, and Ashley Metz. 2019. “The Assembly of a Field Ideology: An Idea-Centric Perspective on Systemic Power in Impact Investing.” </w:t>
      </w:r>
      <w:r w:rsidRPr="00E842F9">
        <w:rPr>
          <w:rFonts w:cs="Times New Roman"/>
          <w:i/>
          <w:iCs/>
          <w:sz w:val="24"/>
        </w:rPr>
        <w:t>Academy of Management Journal</w:t>
      </w:r>
      <w:r w:rsidRPr="00E842F9">
        <w:rPr>
          <w:rFonts w:cs="Times New Roman"/>
          <w:sz w:val="24"/>
        </w:rPr>
        <w:t xml:space="preserve"> 62 (6): 1672–1704. https://doi.org/10.5465/amj.2017.1402.</w:t>
      </w:r>
    </w:p>
    <w:p w14:paraId="41AA816C"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lastRenderedPageBreak/>
        <w:t>Hitlin</w:t>
      </w:r>
      <w:proofErr w:type="spellEnd"/>
      <w:r w:rsidRPr="00E842F9">
        <w:rPr>
          <w:rFonts w:cs="Times New Roman"/>
          <w:sz w:val="24"/>
        </w:rPr>
        <w:t xml:space="preserve">, Steven, and Jane Allyn </w:t>
      </w:r>
      <w:proofErr w:type="spellStart"/>
      <w:r w:rsidRPr="00E842F9">
        <w:rPr>
          <w:rFonts w:cs="Times New Roman"/>
          <w:sz w:val="24"/>
        </w:rPr>
        <w:t>Piliavin</w:t>
      </w:r>
      <w:proofErr w:type="spellEnd"/>
      <w:r w:rsidRPr="00E842F9">
        <w:rPr>
          <w:rFonts w:cs="Times New Roman"/>
          <w:sz w:val="24"/>
        </w:rPr>
        <w:t xml:space="preserve">. 2004. “Values: Reviving a Dormant Concept.” </w:t>
      </w:r>
      <w:r w:rsidRPr="00E842F9">
        <w:rPr>
          <w:rFonts w:cs="Times New Roman"/>
          <w:i/>
          <w:iCs/>
          <w:sz w:val="24"/>
        </w:rPr>
        <w:t>Annual Review of Sociology</w:t>
      </w:r>
      <w:r w:rsidRPr="00E842F9">
        <w:rPr>
          <w:rFonts w:cs="Times New Roman"/>
          <w:sz w:val="24"/>
        </w:rPr>
        <w:t xml:space="preserve"> 30 (1): 359–93. https://doi.org/10.1146/annurev.soc.30.012703.110640.</w:t>
      </w:r>
    </w:p>
    <w:p w14:paraId="4533EE3E"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Kawaguchi, Kohei. 2020. “When Will Workers Follow an Algorithm? A Field Experiment with a Retail Business.” </w:t>
      </w:r>
      <w:r w:rsidRPr="00E842F9">
        <w:rPr>
          <w:rFonts w:cs="Times New Roman"/>
          <w:i/>
          <w:iCs/>
          <w:sz w:val="24"/>
        </w:rPr>
        <w:t>Management Science</w:t>
      </w:r>
      <w:r w:rsidRPr="00E842F9">
        <w:rPr>
          <w:rFonts w:cs="Times New Roman"/>
          <w:sz w:val="24"/>
        </w:rPr>
        <w:t>, June. https://doi.org/10.1287/mnsc.2020.3599.</w:t>
      </w:r>
    </w:p>
    <w:p w14:paraId="74478A7A"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Keding, Christoph. 2020. “Understanding the Interplay of Artificial Intelligence and Strategic Management: Four Decades of Research in Review.” </w:t>
      </w:r>
      <w:r w:rsidRPr="00E842F9">
        <w:rPr>
          <w:rFonts w:cs="Times New Roman"/>
          <w:i/>
          <w:iCs/>
          <w:sz w:val="24"/>
        </w:rPr>
        <w:t>Management Review Quarterly</w:t>
      </w:r>
      <w:r w:rsidRPr="00E842F9">
        <w:rPr>
          <w:rFonts w:cs="Times New Roman"/>
          <w:sz w:val="24"/>
        </w:rPr>
        <w:t>, February. https://doi.org/10.1007/s11301-020-00181-x.</w:t>
      </w:r>
    </w:p>
    <w:p w14:paraId="77984ED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Kellogg, Katherine C., Melissa A. Valentine, and </w:t>
      </w:r>
      <w:proofErr w:type="spellStart"/>
      <w:r w:rsidRPr="00E842F9">
        <w:rPr>
          <w:rFonts w:cs="Times New Roman"/>
          <w:sz w:val="24"/>
        </w:rPr>
        <w:t>Angéle</w:t>
      </w:r>
      <w:proofErr w:type="spellEnd"/>
      <w:r w:rsidRPr="00E842F9">
        <w:rPr>
          <w:rFonts w:cs="Times New Roman"/>
          <w:sz w:val="24"/>
        </w:rPr>
        <w:t xml:space="preserve"> Christin. 2020. “Algorithms at Work: The New Contested Terrain of Control.” </w:t>
      </w:r>
      <w:r w:rsidRPr="00E842F9">
        <w:rPr>
          <w:rFonts w:cs="Times New Roman"/>
          <w:i/>
          <w:iCs/>
          <w:sz w:val="24"/>
        </w:rPr>
        <w:t>Academy of Management Annals</w:t>
      </w:r>
      <w:r w:rsidRPr="00E842F9">
        <w:rPr>
          <w:rFonts w:cs="Times New Roman"/>
          <w:sz w:val="24"/>
        </w:rPr>
        <w:t xml:space="preserve"> 14 (1): 366–410. https://doi.org/10.5465/annals.2018.0174.</w:t>
      </w:r>
    </w:p>
    <w:p w14:paraId="2916B839"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Kizilcec</w:t>
      </w:r>
      <w:proofErr w:type="spellEnd"/>
      <w:r w:rsidRPr="00E842F9">
        <w:rPr>
          <w:rFonts w:cs="Times New Roman"/>
          <w:sz w:val="24"/>
        </w:rPr>
        <w:t xml:space="preserve">, René F. 2016. “How Much </w:t>
      </w:r>
      <w:proofErr w:type="gramStart"/>
      <w:r w:rsidRPr="00E842F9">
        <w:rPr>
          <w:rFonts w:cs="Times New Roman"/>
          <w:sz w:val="24"/>
        </w:rPr>
        <w:t>Information?:</w:t>
      </w:r>
      <w:proofErr w:type="gramEnd"/>
      <w:r w:rsidRPr="00E842F9">
        <w:rPr>
          <w:rFonts w:cs="Times New Roman"/>
          <w:sz w:val="24"/>
        </w:rPr>
        <w:t xml:space="preserve"> Effects of Transparency on Trust in an Algorithmic Interface.” In </w:t>
      </w:r>
      <w:r w:rsidRPr="00E842F9">
        <w:rPr>
          <w:rFonts w:cs="Times New Roman"/>
          <w:i/>
          <w:iCs/>
          <w:sz w:val="24"/>
        </w:rPr>
        <w:t>Proceedings of the 2016 CHI Conference on Human Factors in Computing Systems</w:t>
      </w:r>
      <w:r w:rsidRPr="00E842F9">
        <w:rPr>
          <w:rFonts w:cs="Times New Roman"/>
          <w:sz w:val="24"/>
        </w:rPr>
        <w:t>, 2390–95. San Jose California USA: ACM. https://doi.org/10.1145/2858036.2858402.</w:t>
      </w:r>
    </w:p>
    <w:p w14:paraId="67A63C3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Krogh, Georg von. 2018. “Artificial Intelligence in Organizations: New Opportunities for Phenomenon-Based Theorizing.” </w:t>
      </w:r>
      <w:r w:rsidRPr="00E842F9">
        <w:rPr>
          <w:rFonts w:cs="Times New Roman"/>
          <w:i/>
          <w:iCs/>
          <w:sz w:val="24"/>
        </w:rPr>
        <w:t>Academy of Management Discoveries</w:t>
      </w:r>
      <w:r w:rsidRPr="00E842F9">
        <w:rPr>
          <w:rFonts w:cs="Times New Roman"/>
          <w:sz w:val="24"/>
        </w:rPr>
        <w:t xml:space="preserve"> 4 (4): 404–9. https://doi.org/10.5465/amd.2018.0084.</w:t>
      </w:r>
    </w:p>
    <w:p w14:paraId="6F62190C"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Lambrecht, Anja, and Catherine Tucker. 2019. “Algorithmic Bias? An Empirical Study of Apparent Gender-Based Discrimination in the Display of STEM Career Ads.” </w:t>
      </w:r>
      <w:r w:rsidRPr="00E842F9">
        <w:rPr>
          <w:rFonts w:cs="Times New Roman"/>
          <w:i/>
          <w:iCs/>
          <w:sz w:val="24"/>
        </w:rPr>
        <w:t>Management Science</w:t>
      </w:r>
      <w:r w:rsidRPr="00E842F9">
        <w:rPr>
          <w:rFonts w:cs="Times New Roman"/>
          <w:sz w:val="24"/>
        </w:rPr>
        <w:t xml:space="preserve"> 65 (7): 2966–81. https://doi.org/10.1287/mnsc.2018.3093.</w:t>
      </w:r>
    </w:p>
    <w:p w14:paraId="2167CB3C"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Lebovitz, Sarah, Hila </w:t>
      </w:r>
      <w:proofErr w:type="spellStart"/>
      <w:r w:rsidRPr="00E842F9">
        <w:rPr>
          <w:rFonts w:cs="Times New Roman"/>
          <w:sz w:val="24"/>
        </w:rPr>
        <w:t>Lifshitz</w:t>
      </w:r>
      <w:proofErr w:type="spellEnd"/>
      <w:r w:rsidRPr="00E842F9">
        <w:rPr>
          <w:rFonts w:cs="Times New Roman"/>
          <w:sz w:val="24"/>
        </w:rPr>
        <w:t xml:space="preserve">-Assaf, and Natalia </w:t>
      </w:r>
      <w:proofErr w:type="spellStart"/>
      <w:r w:rsidRPr="00E842F9">
        <w:rPr>
          <w:rFonts w:cs="Times New Roman"/>
          <w:sz w:val="24"/>
        </w:rPr>
        <w:t>Levina</w:t>
      </w:r>
      <w:proofErr w:type="spellEnd"/>
      <w:r w:rsidRPr="00E842F9">
        <w:rPr>
          <w:rFonts w:cs="Times New Roman"/>
          <w:sz w:val="24"/>
        </w:rPr>
        <w:t xml:space="preserve">. 2019. “To Incorporate or Not to Incorporate AI for Critical Judgments: The Importance of Ambiguity in Professionals’ </w:t>
      </w:r>
      <w:r w:rsidRPr="00E842F9">
        <w:rPr>
          <w:rFonts w:cs="Times New Roman"/>
          <w:sz w:val="24"/>
        </w:rPr>
        <w:lastRenderedPageBreak/>
        <w:t xml:space="preserve">Judgment Process.” </w:t>
      </w:r>
      <w:r w:rsidRPr="00E842F9">
        <w:rPr>
          <w:rFonts w:cs="Times New Roman"/>
          <w:i/>
          <w:iCs/>
          <w:sz w:val="24"/>
        </w:rPr>
        <w:t>SSRN Electronic Journal</w:t>
      </w:r>
      <w:r w:rsidRPr="00E842F9">
        <w:rPr>
          <w:rFonts w:cs="Times New Roman"/>
          <w:sz w:val="24"/>
        </w:rPr>
        <w:t>. https://papers.ssrn.com/sol3/papers.cfm?abstract_id=3480593.</w:t>
      </w:r>
    </w:p>
    <w:p w14:paraId="25EC899A"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Lobel</w:t>
      </w:r>
      <w:proofErr w:type="spellEnd"/>
      <w:r w:rsidRPr="00E842F9">
        <w:rPr>
          <w:rFonts w:cs="Times New Roman"/>
          <w:sz w:val="24"/>
        </w:rPr>
        <w:t xml:space="preserve">, </w:t>
      </w:r>
      <w:proofErr w:type="spellStart"/>
      <w:r w:rsidRPr="00E842F9">
        <w:rPr>
          <w:rFonts w:cs="Times New Roman"/>
          <w:sz w:val="24"/>
        </w:rPr>
        <w:t>Ilan</w:t>
      </w:r>
      <w:proofErr w:type="spellEnd"/>
      <w:r w:rsidRPr="00E842F9">
        <w:rPr>
          <w:rFonts w:cs="Times New Roman"/>
          <w:sz w:val="24"/>
        </w:rPr>
        <w:t xml:space="preserve">. 2020. “Revenue Management and the Rise of the Algorithmic Economy.” </w:t>
      </w:r>
      <w:r w:rsidRPr="00E842F9">
        <w:rPr>
          <w:rFonts w:cs="Times New Roman"/>
          <w:i/>
          <w:iCs/>
          <w:sz w:val="24"/>
        </w:rPr>
        <w:t>Management Science</w:t>
      </w:r>
      <w:r w:rsidRPr="00E842F9">
        <w:rPr>
          <w:rFonts w:cs="Times New Roman"/>
          <w:sz w:val="24"/>
        </w:rPr>
        <w:t>, September, mnsc.2020.3712. https://doi.org/10.1287/mnsc.2020.3712.</w:t>
      </w:r>
    </w:p>
    <w:p w14:paraId="7E679363"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Marcus, Gary, and Ernest Davis. 2019. </w:t>
      </w:r>
      <w:r w:rsidRPr="00E842F9">
        <w:rPr>
          <w:rFonts w:cs="Times New Roman"/>
          <w:i/>
          <w:iCs/>
          <w:sz w:val="24"/>
        </w:rPr>
        <w:t>Rebooting AI: Building Artificial Intelligence We Can Trust</w:t>
      </w:r>
      <w:r w:rsidRPr="00E842F9">
        <w:rPr>
          <w:rFonts w:cs="Times New Roman"/>
          <w:sz w:val="24"/>
        </w:rPr>
        <w:t>. First edition. New York: Pantheon Books.</w:t>
      </w:r>
    </w:p>
    <w:p w14:paraId="668E30E0"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Mohr, John W., and </w:t>
      </w:r>
      <w:proofErr w:type="spellStart"/>
      <w:r w:rsidRPr="00E842F9">
        <w:rPr>
          <w:rFonts w:cs="Times New Roman"/>
          <w:sz w:val="24"/>
        </w:rPr>
        <w:t>Petko</w:t>
      </w:r>
      <w:proofErr w:type="spellEnd"/>
      <w:r w:rsidRPr="00E842F9">
        <w:rPr>
          <w:rFonts w:cs="Times New Roman"/>
          <w:sz w:val="24"/>
        </w:rPr>
        <w:t xml:space="preserve"> Bogdanov. 2013. “Introduction—Topic Models: What They Are and Why They Matter.” </w:t>
      </w:r>
      <w:r w:rsidRPr="00E842F9">
        <w:rPr>
          <w:rFonts w:cs="Times New Roman"/>
          <w:i/>
          <w:iCs/>
          <w:sz w:val="24"/>
        </w:rPr>
        <w:t>Poetics</w:t>
      </w:r>
      <w:r w:rsidRPr="00E842F9">
        <w:rPr>
          <w:rFonts w:cs="Times New Roman"/>
          <w:sz w:val="24"/>
        </w:rPr>
        <w:t xml:space="preserve"> 41 (6): 545–69. https://doi.org/10.1016/j.poetic.2013.10.001.</w:t>
      </w:r>
    </w:p>
    <w:p w14:paraId="77F60193"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Morse, Lily, Mike H. M. Teodorescu, </w:t>
      </w:r>
      <w:proofErr w:type="spellStart"/>
      <w:r w:rsidRPr="00E842F9">
        <w:rPr>
          <w:rFonts w:cs="Times New Roman"/>
          <w:sz w:val="24"/>
        </w:rPr>
        <w:t>Yazeed</w:t>
      </w:r>
      <w:proofErr w:type="spellEnd"/>
      <w:r w:rsidRPr="00E842F9">
        <w:rPr>
          <w:rFonts w:cs="Times New Roman"/>
          <w:sz w:val="24"/>
        </w:rPr>
        <w:t xml:space="preserve"> </w:t>
      </w:r>
      <w:proofErr w:type="spellStart"/>
      <w:r w:rsidRPr="00E842F9">
        <w:rPr>
          <w:rFonts w:cs="Times New Roman"/>
          <w:sz w:val="24"/>
        </w:rPr>
        <w:t>Awwad</w:t>
      </w:r>
      <w:proofErr w:type="spellEnd"/>
      <w:r w:rsidRPr="00E842F9">
        <w:rPr>
          <w:rFonts w:cs="Times New Roman"/>
          <w:sz w:val="24"/>
        </w:rPr>
        <w:t xml:space="preserve">, and Gerald Kane. 2020. “A Framework for Fairer Machine Learning in Organizations.” </w:t>
      </w:r>
      <w:r w:rsidRPr="00E842F9">
        <w:rPr>
          <w:rFonts w:cs="Times New Roman"/>
          <w:i/>
          <w:iCs/>
          <w:sz w:val="24"/>
        </w:rPr>
        <w:t>ArXiv:2009.04661 [Cs]</w:t>
      </w:r>
      <w:r w:rsidRPr="00E842F9">
        <w:rPr>
          <w:rFonts w:cs="Times New Roman"/>
          <w:sz w:val="24"/>
        </w:rPr>
        <w:t>, September. http://arxiv.org/abs/2009.04661.</w:t>
      </w:r>
    </w:p>
    <w:p w14:paraId="33A75C70"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Nelson, Laura K. 2020. “Computational Grounded Theory: A Methodological Framework.” </w:t>
      </w:r>
      <w:r w:rsidRPr="00E842F9">
        <w:rPr>
          <w:rFonts w:cs="Times New Roman"/>
          <w:i/>
          <w:iCs/>
          <w:sz w:val="24"/>
        </w:rPr>
        <w:t>Sociological Methods &amp; Research</w:t>
      </w:r>
      <w:r w:rsidRPr="00E842F9">
        <w:rPr>
          <w:rFonts w:cs="Times New Roman"/>
          <w:sz w:val="24"/>
        </w:rPr>
        <w:t xml:space="preserve"> 49 (1): 3–42. https://doi.org/10.1177/0049124117729703.</w:t>
      </w:r>
    </w:p>
    <w:p w14:paraId="36920E3A"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Obermeyer, Ziad, Brian Powers, Christine </w:t>
      </w:r>
      <w:proofErr w:type="spellStart"/>
      <w:r w:rsidRPr="00E842F9">
        <w:rPr>
          <w:rFonts w:cs="Times New Roman"/>
          <w:sz w:val="24"/>
        </w:rPr>
        <w:t>Vogeli</w:t>
      </w:r>
      <w:proofErr w:type="spellEnd"/>
      <w:r w:rsidRPr="00E842F9">
        <w:rPr>
          <w:rFonts w:cs="Times New Roman"/>
          <w:sz w:val="24"/>
        </w:rPr>
        <w:t xml:space="preserve">, and </w:t>
      </w:r>
      <w:proofErr w:type="spellStart"/>
      <w:r w:rsidRPr="00E842F9">
        <w:rPr>
          <w:rFonts w:cs="Times New Roman"/>
          <w:sz w:val="24"/>
        </w:rPr>
        <w:t>Sendhil</w:t>
      </w:r>
      <w:proofErr w:type="spellEnd"/>
      <w:r w:rsidRPr="00E842F9">
        <w:rPr>
          <w:rFonts w:cs="Times New Roman"/>
          <w:sz w:val="24"/>
        </w:rPr>
        <w:t xml:space="preserve"> Mullainathan. 2019. “Dissecting Racial Bias in an Algorithm Used to Manage the Health of Populations.” </w:t>
      </w:r>
      <w:r w:rsidRPr="00E842F9">
        <w:rPr>
          <w:rFonts w:cs="Times New Roman"/>
          <w:i/>
          <w:iCs/>
          <w:sz w:val="24"/>
        </w:rPr>
        <w:t>Science</w:t>
      </w:r>
      <w:r w:rsidRPr="00E842F9">
        <w:rPr>
          <w:rFonts w:cs="Times New Roman"/>
          <w:sz w:val="24"/>
        </w:rPr>
        <w:t xml:space="preserve"> 366 (6464): 447–53. https://doi.org/10.1126/science.aax2342.</w:t>
      </w:r>
    </w:p>
    <w:p w14:paraId="1C38A33C"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Pachidi</w:t>
      </w:r>
      <w:proofErr w:type="spellEnd"/>
      <w:r w:rsidRPr="00E842F9">
        <w:rPr>
          <w:rFonts w:cs="Times New Roman"/>
          <w:sz w:val="24"/>
        </w:rPr>
        <w:t xml:space="preserve">, Stella, Hans Berends, Samer Faraj, and Marleen </w:t>
      </w:r>
      <w:proofErr w:type="spellStart"/>
      <w:r w:rsidRPr="00E842F9">
        <w:rPr>
          <w:rFonts w:cs="Times New Roman"/>
          <w:sz w:val="24"/>
        </w:rPr>
        <w:t>Huysman</w:t>
      </w:r>
      <w:proofErr w:type="spellEnd"/>
      <w:r w:rsidRPr="00E842F9">
        <w:rPr>
          <w:rFonts w:cs="Times New Roman"/>
          <w:sz w:val="24"/>
        </w:rPr>
        <w:t xml:space="preserve">. 2020. “Make Way for the Algorithms: Symbolic Actions and Change in a Regime of Knowing.” </w:t>
      </w:r>
      <w:r w:rsidRPr="00E842F9">
        <w:rPr>
          <w:rFonts w:cs="Times New Roman"/>
          <w:i/>
          <w:iCs/>
          <w:sz w:val="24"/>
        </w:rPr>
        <w:t>Organization Science</w:t>
      </w:r>
      <w:r w:rsidRPr="00E842F9">
        <w:rPr>
          <w:rFonts w:cs="Times New Roman"/>
          <w:sz w:val="24"/>
        </w:rPr>
        <w:t>, October, orsc.2020.1377. https://doi.org/10.1287/orsc.2020.1377.</w:t>
      </w:r>
    </w:p>
    <w:p w14:paraId="43DAF84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Parkes, David C., and Rakesh V. Vohra. 2019. “Algorithmic and Economic Perspectives on Fairness.” </w:t>
      </w:r>
      <w:r w:rsidRPr="00E842F9">
        <w:rPr>
          <w:rFonts w:cs="Times New Roman"/>
          <w:i/>
          <w:iCs/>
          <w:sz w:val="24"/>
        </w:rPr>
        <w:t>ArXiv:1909.05282 [Cs]</w:t>
      </w:r>
      <w:r w:rsidRPr="00E842F9">
        <w:rPr>
          <w:rFonts w:cs="Times New Roman"/>
          <w:sz w:val="24"/>
        </w:rPr>
        <w:t>, September. https://arxiv.org/abs/1909.05282.</w:t>
      </w:r>
    </w:p>
    <w:p w14:paraId="4274BB6D"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lastRenderedPageBreak/>
        <w:t>Raisch</w:t>
      </w:r>
      <w:proofErr w:type="spellEnd"/>
      <w:r w:rsidRPr="00E842F9">
        <w:rPr>
          <w:rFonts w:cs="Times New Roman"/>
          <w:sz w:val="24"/>
        </w:rPr>
        <w:t xml:space="preserve">, Sebastian, and Sebastian Krakowski. 2020. “Artificial Intelligence and Management: The Automation-Augmentation Paradox.” </w:t>
      </w:r>
      <w:r w:rsidRPr="00E842F9">
        <w:rPr>
          <w:rFonts w:cs="Times New Roman"/>
          <w:i/>
          <w:iCs/>
          <w:sz w:val="24"/>
        </w:rPr>
        <w:t>Academy of Management Review</w:t>
      </w:r>
      <w:r w:rsidRPr="00E842F9">
        <w:rPr>
          <w:rFonts w:cs="Times New Roman"/>
          <w:sz w:val="24"/>
        </w:rPr>
        <w:t>, February, 2018.0072. https://doi.org/10.5465/2018.0072.</w:t>
      </w:r>
    </w:p>
    <w:p w14:paraId="13471E71"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Samek</w:t>
      </w:r>
      <w:proofErr w:type="spellEnd"/>
      <w:r w:rsidRPr="00E842F9">
        <w:rPr>
          <w:rFonts w:cs="Times New Roman"/>
          <w:sz w:val="24"/>
        </w:rPr>
        <w:t xml:space="preserve">, Wojciech, Thomas Wiegand, and Klaus-Robert Müller. 2017. “Explainable Artificial Intelligence: Understanding, Visualizing and Interpreting Deep Learning Models.” </w:t>
      </w:r>
      <w:r w:rsidRPr="00E842F9">
        <w:rPr>
          <w:rFonts w:cs="Times New Roman"/>
          <w:i/>
          <w:iCs/>
          <w:sz w:val="24"/>
        </w:rPr>
        <w:t>ArXiv:1708.08296 [Cs, Stat]</w:t>
      </w:r>
      <w:r w:rsidRPr="00E842F9">
        <w:rPr>
          <w:rFonts w:cs="Times New Roman"/>
          <w:sz w:val="24"/>
        </w:rPr>
        <w:t>, August. http://arxiv.org/abs/1708.08296.</w:t>
      </w:r>
    </w:p>
    <w:p w14:paraId="2A67805C"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Schwemmer</w:t>
      </w:r>
      <w:proofErr w:type="spellEnd"/>
      <w:r w:rsidRPr="00E842F9">
        <w:rPr>
          <w:rFonts w:cs="Times New Roman"/>
          <w:sz w:val="24"/>
        </w:rPr>
        <w:t xml:space="preserve">, Carsten, Carly Knight, Emily D. Bello-Pardo, Stan </w:t>
      </w:r>
      <w:proofErr w:type="spellStart"/>
      <w:r w:rsidRPr="00E842F9">
        <w:rPr>
          <w:rFonts w:cs="Times New Roman"/>
          <w:sz w:val="24"/>
        </w:rPr>
        <w:t>Oklobdzija</w:t>
      </w:r>
      <w:proofErr w:type="spellEnd"/>
      <w:r w:rsidRPr="00E842F9">
        <w:rPr>
          <w:rFonts w:cs="Times New Roman"/>
          <w:sz w:val="24"/>
        </w:rPr>
        <w:t xml:space="preserve">, </w:t>
      </w:r>
      <w:proofErr w:type="spellStart"/>
      <w:r w:rsidRPr="00E842F9">
        <w:rPr>
          <w:rFonts w:cs="Times New Roman"/>
          <w:sz w:val="24"/>
        </w:rPr>
        <w:t>Martijn</w:t>
      </w:r>
      <w:proofErr w:type="spellEnd"/>
      <w:r w:rsidRPr="00E842F9">
        <w:rPr>
          <w:rFonts w:cs="Times New Roman"/>
          <w:sz w:val="24"/>
        </w:rPr>
        <w:t xml:space="preserve"> </w:t>
      </w:r>
      <w:proofErr w:type="spellStart"/>
      <w:r w:rsidRPr="00E842F9">
        <w:rPr>
          <w:rFonts w:cs="Times New Roman"/>
          <w:sz w:val="24"/>
        </w:rPr>
        <w:t>Schoonvelde</w:t>
      </w:r>
      <w:proofErr w:type="spellEnd"/>
      <w:r w:rsidRPr="00E842F9">
        <w:rPr>
          <w:rFonts w:cs="Times New Roman"/>
          <w:sz w:val="24"/>
        </w:rPr>
        <w:t xml:space="preserve">, and Jeffrey W. Lockhart. 2020. “Diagnosing Gender Bias in Image Recognition Systems.” </w:t>
      </w:r>
      <w:r w:rsidRPr="00E842F9">
        <w:rPr>
          <w:rFonts w:cs="Times New Roman"/>
          <w:i/>
          <w:iCs/>
          <w:sz w:val="24"/>
        </w:rPr>
        <w:t>Socius: Sociological Research for a Dynamic World</w:t>
      </w:r>
      <w:r w:rsidRPr="00E842F9">
        <w:rPr>
          <w:rFonts w:cs="Times New Roman"/>
          <w:sz w:val="24"/>
        </w:rPr>
        <w:t xml:space="preserve"> 6 (January): 237802312096717. https://doi.org/10.1177/2378023120967171.</w:t>
      </w:r>
    </w:p>
    <w:p w14:paraId="5FB422CF"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Snow, David, E Burke Rochford, Steven Worden, and Robert </w:t>
      </w:r>
      <w:proofErr w:type="spellStart"/>
      <w:r w:rsidRPr="00E842F9">
        <w:rPr>
          <w:rFonts w:cs="Times New Roman"/>
          <w:sz w:val="24"/>
        </w:rPr>
        <w:t>Benford</w:t>
      </w:r>
      <w:proofErr w:type="spellEnd"/>
      <w:r w:rsidRPr="00E842F9">
        <w:rPr>
          <w:rFonts w:cs="Times New Roman"/>
          <w:sz w:val="24"/>
        </w:rPr>
        <w:t xml:space="preserve">. 1986. “Frame Alignment Processes, </w:t>
      </w:r>
      <w:proofErr w:type="spellStart"/>
      <w:r w:rsidRPr="00E842F9">
        <w:rPr>
          <w:rFonts w:cs="Times New Roman"/>
          <w:sz w:val="24"/>
        </w:rPr>
        <w:t>Micromobilization</w:t>
      </w:r>
      <w:proofErr w:type="spellEnd"/>
      <w:r w:rsidRPr="00E842F9">
        <w:rPr>
          <w:rFonts w:cs="Times New Roman"/>
          <w:sz w:val="24"/>
        </w:rPr>
        <w:t xml:space="preserve">, and Movement Participation.” </w:t>
      </w:r>
      <w:r w:rsidRPr="00E842F9">
        <w:rPr>
          <w:rFonts w:cs="Times New Roman"/>
          <w:i/>
          <w:iCs/>
          <w:sz w:val="24"/>
        </w:rPr>
        <w:t>American Sociological Review</w:t>
      </w:r>
      <w:r w:rsidRPr="00E842F9">
        <w:rPr>
          <w:rFonts w:cs="Times New Roman"/>
          <w:sz w:val="24"/>
        </w:rPr>
        <w:t xml:space="preserve"> 51 (4): 464–81. https://doi.org/10.2307/2095581.</w:t>
      </w:r>
    </w:p>
    <w:p w14:paraId="1CA853CA"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Sunstein, Cass. 2019. “Algorithms, Correcting Biases.” </w:t>
      </w:r>
      <w:r w:rsidRPr="00E842F9">
        <w:rPr>
          <w:rFonts w:cs="Times New Roman"/>
          <w:i/>
          <w:iCs/>
          <w:sz w:val="24"/>
        </w:rPr>
        <w:t>Social Research: An International Quarterly</w:t>
      </w:r>
      <w:r w:rsidRPr="00E842F9">
        <w:rPr>
          <w:rFonts w:cs="Times New Roman"/>
          <w:sz w:val="24"/>
        </w:rPr>
        <w:t xml:space="preserve"> 86 (2): 499–511.</w:t>
      </w:r>
    </w:p>
    <w:p w14:paraId="00A33824" w14:textId="77777777" w:rsidR="00E842F9" w:rsidRPr="00E842F9" w:rsidRDefault="00E842F9" w:rsidP="00AF40CB">
      <w:pPr>
        <w:pStyle w:val="Bibliography"/>
        <w:spacing w:line="480" w:lineRule="auto"/>
        <w:rPr>
          <w:rFonts w:cs="Times New Roman"/>
          <w:sz w:val="24"/>
        </w:rPr>
      </w:pPr>
      <w:proofErr w:type="spellStart"/>
      <w:r w:rsidRPr="00E842F9">
        <w:rPr>
          <w:rFonts w:cs="Times New Roman"/>
          <w:sz w:val="24"/>
        </w:rPr>
        <w:t>Vamplew</w:t>
      </w:r>
      <w:proofErr w:type="spellEnd"/>
      <w:r w:rsidRPr="00E842F9">
        <w:rPr>
          <w:rFonts w:cs="Times New Roman"/>
          <w:sz w:val="24"/>
        </w:rPr>
        <w:t xml:space="preserve">, Peter, Richard </w:t>
      </w:r>
      <w:proofErr w:type="spellStart"/>
      <w:r w:rsidRPr="00E842F9">
        <w:rPr>
          <w:rFonts w:cs="Times New Roman"/>
          <w:sz w:val="24"/>
        </w:rPr>
        <w:t>Dazeley</w:t>
      </w:r>
      <w:proofErr w:type="spellEnd"/>
      <w:r w:rsidRPr="00E842F9">
        <w:rPr>
          <w:rFonts w:cs="Times New Roman"/>
          <w:sz w:val="24"/>
        </w:rPr>
        <w:t xml:space="preserve">, Cameron </w:t>
      </w:r>
      <w:proofErr w:type="spellStart"/>
      <w:r w:rsidRPr="00E842F9">
        <w:rPr>
          <w:rFonts w:cs="Times New Roman"/>
          <w:sz w:val="24"/>
        </w:rPr>
        <w:t>Foale</w:t>
      </w:r>
      <w:proofErr w:type="spellEnd"/>
      <w:r w:rsidRPr="00E842F9">
        <w:rPr>
          <w:rFonts w:cs="Times New Roman"/>
          <w:sz w:val="24"/>
        </w:rPr>
        <w:t xml:space="preserve">, Sally Firmin, and Jane Mummery. 2018. “Human-Aligned Artificial Intelligence Is a Multiobjective Problem.” </w:t>
      </w:r>
      <w:r w:rsidRPr="00E842F9">
        <w:rPr>
          <w:rFonts w:cs="Times New Roman"/>
          <w:i/>
          <w:iCs/>
          <w:sz w:val="24"/>
        </w:rPr>
        <w:t>Ethics and Information Technology</w:t>
      </w:r>
      <w:r w:rsidRPr="00E842F9">
        <w:rPr>
          <w:rFonts w:cs="Times New Roman"/>
          <w:sz w:val="24"/>
        </w:rPr>
        <w:t xml:space="preserve"> 20 (1): 27–40. https://doi.org/10.1007/s10676-017-9440-6.</w:t>
      </w:r>
    </w:p>
    <w:p w14:paraId="10AD62B2" w14:textId="77777777" w:rsidR="00E842F9" w:rsidRPr="00E842F9" w:rsidRDefault="00E842F9" w:rsidP="00AF40CB">
      <w:pPr>
        <w:pStyle w:val="Bibliography"/>
        <w:spacing w:line="480" w:lineRule="auto"/>
        <w:rPr>
          <w:rFonts w:cs="Times New Roman"/>
          <w:sz w:val="24"/>
        </w:rPr>
      </w:pPr>
      <w:r w:rsidRPr="00E842F9">
        <w:rPr>
          <w:rFonts w:cs="Times New Roman"/>
          <w:sz w:val="24"/>
        </w:rPr>
        <w:t xml:space="preserve">Warner, W. Keith, and A. Eugene Havens. 1968. “Goal Displacement and the Intangibility of Organizational Goals.” </w:t>
      </w:r>
      <w:r w:rsidRPr="00E842F9">
        <w:rPr>
          <w:rFonts w:cs="Times New Roman"/>
          <w:i/>
          <w:iCs/>
          <w:sz w:val="24"/>
        </w:rPr>
        <w:t>Administrative Science Quarterly</w:t>
      </w:r>
      <w:r w:rsidRPr="00E842F9">
        <w:rPr>
          <w:rFonts w:cs="Times New Roman"/>
          <w:sz w:val="24"/>
        </w:rPr>
        <w:t xml:space="preserve"> 12 (4): 539. https://doi.org/10.2307/2391532.</w:t>
      </w:r>
    </w:p>
    <w:p w14:paraId="66B0012F" w14:textId="77777777" w:rsidR="00E842F9" w:rsidRPr="00E842F9" w:rsidRDefault="00E842F9" w:rsidP="00AF40CB">
      <w:pPr>
        <w:pStyle w:val="Bibliography"/>
        <w:spacing w:line="480" w:lineRule="auto"/>
        <w:rPr>
          <w:rFonts w:cs="Times New Roman"/>
          <w:sz w:val="24"/>
        </w:rPr>
      </w:pPr>
      <w:r w:rsidRPr="00E842F9">
        <w:rPr>
          <w:rFonts w:cs="Times New Roman"/>
          <w:sz w:val="24"/>
        </w:rPr>
        <w:lastRenderedPageBreak/>
        <w:t xml:space="preserve">Yu, </w:t>
      </w:r>
      <w:proofErr w:type="spellStart"/>
      <w:r w:rsidRPr="00E842F9">
        <w:rPr>
          <w:rFonts w:cs="Times New Roman"/>
          <w:sz w:val="24"/>
        </w:rPr>
        <w:t>Haizi</w:t>
      </w:r>
      <w:proofErr w:type="spellEnd"/>
      <w:r w:rsidRPr="00E842F9">
        <w:rPr>
          <w:rFonts w:cs="Times New Roman"/>
          <w:sz w:val="24"/>
        </w:rPr>
        <w:t xml:space="preserve">, Heinrich Taube, James A. Evans, and </w:t>
      </w:r>
      <w:proofErr w:type="spellStart"/>
      <w:r w:rsidRPr="00E842F9">
        <w:rPr>
          <w:rFonts w:cs="Times New Roman"/>
          <w:sz w:val="24"/>
        </w:rPr>
        <w:t>Lav</w:t>
      </w:r>
      <w:proofErr w:type="spellEnd"/>
      <w:r w:rsidRPr="00E842F9">
        <w:rPr>
          <w:rFonts w:cs="Times New Roman"/>
          <w:sz w:val="24"/>
        </w:rPr>
        <w:t xml:space="preserve"> R. Varshney. 2020. “Human Evaluation of Interpretability: The Case of AI-Generated Music Knowledge.” </w:t>
      </w:r>
      <w:r w:rsidRPr="00E842F9">
        <w:rPr>
          <w:rFonts w:cs="Times New Roman"/>
          <w:i/>
          <w:iCs/>
          <w:sz w:val="24"/>
        </w:rPr>
        <w:t>ArXiv:2004.06894 [Cs]</w:t>
      </w:r>
      <w:r w:rsidRPr="00E842F9">
        <w:rPr>
          <w:rFonts w:cs="Times New Roman"/>
          <w:sz w:val="24"/>
        </w:rPr>
        <w:t>, April. http://arxiv.org/abs/2004.06894.</w:t>
      </w:r>
    </w:p>
    <w:p w14:paraId="5B7C71D8" w14:textId="361CA4F9" w:rsidR="00F15F0E" w:rsidRPr="00C958B7" w:rsidRDefault="00F15F0E" w:rsidP="00AF40CB">
      <w:pPr>
        <w:spacing w:line="480" w:lineRule="auto"/>
      </w:pPr>
      <w:r w:rsidRPr="00C958B7">
        <w:fldChar w:fldCharType="end"/>
      </w:r>
    </w:p>
    <w:sectPr w:rsidR="00F15F0E" w:rsidRPr="00C95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B0273" w14:textId="77777777" w:rsidR="00351D75" w:rsidRDefault="00351D75" w:rsidP="00B9767E">
      <w:r>
        <w:separator/>
      </w:r>
    </w:p>
  </w:endnote>
  <w:endnote w:type="continuationSeparator" w:id="0">
    <w:p w14:paraId="6AC05D31" w14:textId="77777777" w:rsidR="00351D75" w:rsidRDefault="00351D75" w:rsidP="00B9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CDFBE" w14:textId="77777777" w:rsidR="00351D75" w:rsidRDefault="00351D75" w:rsidP="00B9767E">
      <w:r>
        <w:separator/>
      </w:r>
    </w:p>
  </w:footnote>
  <w:footnote w:type="continuationSeparator" w:id="0">
    <w:p w14:paraId="14F541E4" w14:textId="77777777" w:rsidR="00351D75" w:rsidRDefault="00351D75" w:rsidP="00B9767E">
      <w:r>
        <w:continuationSeparator/>
      </w:r>
    </w:p>
  </w:footnote>
  <w:footnote w:id="1">
    <w:p w14:paraId="02D61CC5" w14:textId="71A6979D" w:rsidR="009755EF" w:rsidRDefault="009755EF" w:rsidP="00035F59">
      <w:pPr>
        <w:pStyle w:val="FootnoteText"/>
        <w:spacing w:line="480" w:lineRule="auto"/>
      </w:pPr>
      <w:r w:rsidRPr="005224E5">
        <w:rPr>
          <w:rStyle w:val="FootnoteReference"/>
        </w:rPr>
        <w:footnoteRef/>
      </w:r>
      <w:r>
        <w:t xml:space="preserve"> </w:t>
      </w:r>
      <w:r w:rsidRPr="00035F59">
        <w:rPr>
          <w:sz w:val="24"/>
          <w:szCs w:val="24"/>
        </w:rPr>
        <w:t xml:space="preserve">Different timelines would make sense for different corpuses, since ideally we </w:t>
      </w:r>
      <w:r w:rsidR="008A5163">
        <w:rPr>
          <w:sz w:val="24"/>
          <w:szCs w:val="24"/>
        </w:rPr>
        <w:t>will</w:t>
      </w:r>
      <w:r w:rsidRPr="00035F59">
        <w:rPr>
          <w:sz w:val="24"/>
          <w:szCs w:val="24"/>
        </w:rPr>
        <w:t xml:space="preserve"> capture the time of working on a document in which the authors are most influenced by outside events. For scholarly papers in computer science, this may be a few months before presentation at a conference. For scholarly papers in social science and ethics, this may be a year or two before publication in a journal.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7E2D"/>
    <w:multiLevelType w:val="hybridMultilevel"/>
    <w:tmpl w:val="A7F2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125E0"/>
    <w:multiLevelType w:val="hybridMultilevel"/>
    <w:tmpl w:val="D8445376"/>
    <w:lvl w:ilvl="0" w:tplc="F490013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5851"/>
    <w:multiLevelType w:val="hybridMultilevel"/>
    <w:tmpl w:val="7080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F1"/>
    <w:rsid w:val="0001362D"/>
    <w:rsid w:val="00021A2D"/>
    <w:rsid w:val="000243DE"/>
    <w:rsid w:val="00030033"/>
    <w:rsid w:val="00033A5C"/>
    <w:rsid w:val="00035F59"/>
    <w:rsid w:val="000437F8"/>
    <w:rsid w:val="000467F2"/>
    <w:rsid w:val="00052A86"/>
    <w:rsid w:val="00052D78"/>
    <w:rsid w:val="00067870"/>
    <w:rsid w:val="00074561"/>
    <w:rsid w:val="000801A6"/>
    <w:rsid w:val="00081107"/>
    <w:rsid w:val="00081277"/>
    <w:rsid w:val="00081987"/>
    <w:rsid w:val="000A6203"/>
    <w:rsid w:val="000B68E6"/>
    <w:rsid w:val="000C2C67"/>
    <w:rsid w:val="000C673F"/>
    <w:rsid w:val="000D4B74"/>
    <w:rsid w:val="000D50C2"/>
    <w:rsid w:val="00110974"/>
    <w:rsid w:val="00112489"/>
    <w:rsid w:val="001200FC"/>
    <w:rsid w:val="00125076"/>
    <w:rsid w:val="00125E88"/>
    <w:rsid w:val="00126F11"/>
    <w:rsid w:val="0014365D"/>
    <w:rsid w:val="00144A7E"/>
    <w:rsid w:val="00165AD3"/>
    <w:rsid w:val="00180C49"/>
    <w:rsid w:val="00187E78"/>
    <w:rsid w:val="00192918"/>
    <w:rsid w:val="00195B3D"/>
    <w:rsid w:val="001A097B"/>
    <w:rsid w:val="001A7BEA"/>
    <w:rsid w:val="001B2D2E"/>
    <w:rsid w:val="001D31A5"/>
    <w:rsid w:val="001D3DCC"/>
    <w:rsid w:val="001D3E45"/>
    <w:rsid w:val="001D68B0"/>
    <w:rsid w:val="001E1062"/>
    <w:rsid w:val="001F612A"/>
    <w:rsid w:val="00205677"/>
    <w:rsid w:val="00206B47"/>
    <w:rsid w:val="0021330A"/>
    <w:rsid w:val="00224D28"/>
    <w:rsid w:val="00242AE5"/>
    <w:rsid w:val="00265424"/>
    <w:rsid w:val="002860B5"/>
    <w:rsid w:val="002A4CC3"/>
    <w:rsid w:val="002C68DD"/>
    <w:rsid w:val="002D76D4"/>
    <w:rsid w:val="002E2B5A"/>
    <w:rsid w:val="002F28DD"/>
    <w:rsid w:val="002F5F32"/>
    <w:rsid w:val="00306391"/>
    <w:rsid w:val="0031765B"/>
    <w:rsid w:val="0032765B"/>
    <w:rsid w:val="00330B4E"/>
    <w:rsid w:val="00331EBA"/>
    <w:rsid w:val="003321F1"/>
    <w:rsid w:val="0034397E"/>
    <w:rsid w:val="00343ABB"/>
    <w:rsid w:val="00343B11"/>
    <w:rsid w:val="00351D75"/>
    <w:rsid w:val="00351D95"/>
    <w:rsid w:val="0035642C"/>
    <w:rsid w:val="00360570"/>
    <w:rsid w:val="00364C7C"/>
    <w:rsid w:val="00366922"/>
    <w:rsid w:val="00367E10"/>
    <w:rsid w:val="003745A4"/>
    <w:rsid w:val="00375FEF"/>
    <w:rsid w:val="003806DB"/>
    <w:rsid w:val="00383188"/>
    <w:rsid w:val="00386852"/>
    <w:rsid w:val="003961BA"/>
    <w:rsid w:val="00397D3E"/>
    <w:rsid w:val="003A0CA1"/>
    <w:rsid w:val="003A4B5F"/>
    <w:rsid w:val="003B35BC"/>
    <w:rsid w:val="003B4D55"/>
    <w:rsid w:val="003C01AE"/>
    <w:rsid w:val="003C12B8"/>
    <w:rsid w:val="003C24F5"/>
    <w:rsid w:val="003C4FB5"/>
    <w:rsid w:val="003C5850"/>
    <w:rsid w:val="003D44B4"/>
    <w:rsid w:val="003E077C"/>
    <w:rsid w:val="003E3AFC"/>
    <w:rsid w:val="003E57C6"/>
    <w:rsid w:val="003E6433"/>
    <w:rsid w:val="003F09CD"/>
    <w:rsid w:val="003F0E52"/>
    <w:rsid w:val="003F5C26"/>
    <w:rsid w:val="00403499"/>
    <w:rsid w:val="00407431"/>
    <w:rsid w:val="004076EA"/>
    <w:rsid w:val="00412F8F"/>
    <w:rsid w:val="0042536E"/>
    <w:rsid w:val="004325CF"/>
    <w:rsid w:val="00433332"/>
    <w:rsid w:val="0044071E"/>
    <w:rsid w:val="004425E1"/>
    <w:rsid w:val="00453A2A"/>
    <w:rsid w:val="0045655E"/>
    <w:rsid w:val="00462C3E"/>
    <w:rsid w:val="00466F4B"/>
    <w:rsid w:val="0047371A"/>
    <w:rsid w:val="004817BC"/>
    <w:rsid w:val="00481DF0"/>
    <w:rsid w:val="004836C9"/>
    <w:rsid w:val="00492903"/>
    <w:rsid w:val="0049349A"/>
    <w:rsid w:val="004A2AFB"/>
    <w:rsid w:val="004A4DEE"/>
    <w:rsid w:val="004B40A3"/>
    <w:rsid w:val="004C2949"/>
    <w:rsid w:val="004C2FCC"/>
    <w:rsid w:val="004C5818"/>
    <w:rsid w:val="004C75AA"/>
    <w:rsid w:val="004E23B9"/>
    <w:rsid w:val="004E4ECB"/>
    <w:rsid w:val="004E5A00"/>
    <w:rsid w:val="004F265B"/>
    <w:rsid w:val="004F3E86"/>
    <w:rsid w:val="0050566E"/>
    <w:rsid w:val="00521B66"/>
    <w:rsid w:val="0052202E"/>
    <w:rsid w:val="00522314"/>
    <w:rsid w:val="00524152"/>
    <w:rsid w:val="005338BB"/>
    <w:rsid w:val="0053552F"/>
    <w:rsid w:val="00540D15"/>
    <w:rsid w:val="00544BE3"/>
    <w:rsid w:val="00554C41"/>
    <w:rsid w:val="00556230"/>
    <w:rsid w:val="00556A1F"/>
    <w:rsid w:val="00557FF2"/>
    <w:rsid w:val="0057159D"/>
    <w:rsid w:val="00574AC3"/>
    <w:rsid w:val="00576AF0"/>
    <w:rsid w:val="0057729F"/>
    <w:rsid w:val="00577B54"/>
    <w:rsid w:val="00593429"/>
    <w:rsid w:val="005A5D07"/>
    <w:rsid w:val="005B18B2"/>
    <w:rsid w:val="005B4EA4"/>
    <w:rsid w:val="005C28DB"/>
    <w:rsid w:val="005C368C"/>
    <w:rsid w:val="005E5743"/>
    <w:rsid w:val="005F32F0"/>
    <w:rsid w:val="005F35C8"/>
    <w:rsid w:val="00600053"/>
    <w:rsid w:val="00603D85"/>
    <w:rsid w:val="00621696"/>
    <w:rsid w:val="00621CE1"/>
    <w:rsid w:val="00630D72"/>
    <w:rsid w:val="00630E84"/>
    <w:rsid w:val="00637725"/>
    <w:rsid w:val="00640E02"/>
    <w:rsid w:val="006445A9"/>
    <w:rsid w:val="00650C00"/>
    <w:rsid w:val="006610F8"/>
    <w:rsid w:val="00662DF4"/>
    <w:rsid w:val="006709B8"/>
    <w:rsid w:val="0068654D"/>
    <w:rsid w:val="00686DB3"/>
    <w:rsid w:val="00694395"/>
    <w:rsid w:val="0069772D"/>
    <w:rsid w:val="006A1534"/>
    <w:rsid w:val="006A265D"/>
    <w:rsid w:val="006B2474"/>
    <w:rsid w:val="006C5206"/>
    <w:rsid w:val="006C7808"/>
    <w:rsid w:val="006D147C"/>
    <w:rsid w:val="006D3D5C"/>
    <w:rsid w:val="006E23C3"/>
    <w:rsid w:val="006F061E"/>
    <w:rsid w:val="006F4ACE"/>
    <w:rsid w:val="0070199F"/>
    <w:rsid w:val="00720F19"/>
    <w:rsid w:val="007274D2"/>
    <w:rsid w:val="007344D4"/>
    <w:rsid w:val="00735747"/>
    <w:rsid w:val="00761D9D"/>
    <w:rsid w:val="00766C14"/>
    <w:rsid w:val="00770AD8"/>
    <w:rsid w:val="0077445C"/>
    <w:rsid w:val="007834AD"/>
    <w:rsid w:val="007937FC"/>
    <w:rsid w:val="007A350D"/>
    <w:rsid w:val="007A4FDC"/>
    <w:rsid w:val="007B4D8C"/>
    <w:rsid w:val="007D221F"/>
    <w:rsid w:val="007D29B8"/>
    <w:rsid w:val="007E5CF5"/>
    <w:rsid w:val="007F6BDE"/>
    <w:rsid w:val="00813F23"/>
    <w:rsid w:val="00825798"/>
    <w:rsid w:val="00830244"/>
    <w:rsid w:val="00844D39"/>
    <w:rsid w:val="008456C4"/>
    <w:rsid w:val="00863075"/>
    <w:rsid w:val="00863F4B"/>
    <w:rsid w:val="00865829"/>
    <w:rsid w:val="008679FE"/>
    <w:rsid w:val="0087074B"/>
    <w:rsid w:val="008747E6"/>
    <w:rsid w:val="00877F0B"/>
    <w:rsid w:val="00885DAC"/>
    <w:rsid w:val="008865BB"/>
    <w:rsid w:val="008A3760"/>
    <w:rsid w:val="008A3EF9"/>
    <w:rsid w:val="008A41B1"/>
    <w:rsid w:val="008A4D47"/>
    <w:rsid w:val="008A5163"/>
    <w:rsid w:val="008A5F19"/>
    <w:rsid w:val="008A7220"/>
    <w:rsid w:val="008B29C5"/>
    <w:rsid w:val="008B45AC"/>
    <w:rsid w:val="008B63D1"/>
    <w:rsid w:val="008C146E"/>
    <w:rsid w:val="008C4100"/>
    <w:rsid w:val="008D1006"/>
    <w:rsid w:val="008D58AD"/>
    <w:rsid w:val="008F774A"/>
    <w:rsid w:val="00900450"/>
    <w:rsid w:val="00901372"/>
    <w:rsid w:val="00901838"/>
    <w:rsid w:val="009076F1"/>
    <w:rsid w:val="00910DD6"/>
    <w:rsid w:val="0091592B"/>
    <w:rsid w:val="00926C8A"/>
    <w:rsid w:val="009550F1"/>
    <w:rsid w:val="009571A0"/>
    <w:rsid w:val="00962161"/>
    <w:rsid w:val="009629A3"/>
    <w:rsid w:val="009670C3"/>
    <w:rsid w:val="009713A8"/>
    <w:rsid w:val="00971B6E"/>
    <w:rsid w:val="009755EF"/>
    <w:rsid w:val="0097571B"/>
    <w:rsid w:val="00982141"/>
    <w:rsid w:val="00990156"/>
    <w:rsid w:val="00990BC9"/>
    <w:rsid w:val="00994A41"/>
    <w:rsid w:val="00995303"/>
    <w:rsid w:val="009B211C"/>
    <w:rsid w:val="009B4A07"/>
    <w:rsid w:val="009C0BE7"/>
    <w:rsid w:val="009C7B61"/>
    <w:rsid w:val="009D6B66"/>
    <w:rsid w:val="009E0E1E"/>
    <w:rsid w:val="009E7337"/>
    <w:rsid w:val="00A0180F"/>
    <w:rsid w:val="00A11C47"/>
    <w:rsid w:val="00A127D0"/>
    <w:rsid w:val="00A1610B"/>
    <w:rsid w:val="00A171BB"/>
    <w:rsid w:val="00A2284B"/>
    <w:rsid w:val="00A3046D"/>
    <w:rsid w:val="00A37E9B"/>
    <w:rsid w:val="00A4259B"/>
    <w:rsid w:val="00A45656"/>
    <w:rsid w:val="00A51A05"/>
    <w:rsid w:val="00A54A67"/>
    <w:rsid w:val="00A630DF"/>
    <w:rsid w:val="00A639F7"/>
    <w:rsid w:val="00A74E25"/>
    <w:rsid w:val="00A8058B"/>
    <w:rsid w:val="00A83491"/>
    <w:rsid w:val="00A84426"/>
    <w:rsid w:val="00A85841"/>
    <w:rsid w:val="00A9066E"/>
    <w:rsid w:val="00A96A16"/>
    <w:rsid w:val="00A97867"/>
    <w:rsid w:val="00AA1E46"/>
    <w:rsid w:val="00AB01EF"/>
    <w:rsid w:val="00AB305A"/>
    <w:rsid w:val="00AD6836"/>
    <w:rsid w:val="00AF40CB"/>
    <w:rsid w:val="00AF7269"/>
    <w:rsid w:val="00B01B00"/>
    <w:rsid w:val="00B02346"/>
    <w:rsid w:val="00B04FA2"/>
    <w:rsid w:val="00B07A0A"/>
    <w:rsid w:val="00B243DF"/>
    <w:rsid w:val="00B40C1D"/>
    <w:rsid w:val="00B72848"/>
    <w:rsid w:val="00B73555"/>
    <w:rsid w:val="00B9767E"/>
    <w:rsid w:val="00BA18C9"/>
    <w:rsid w:val="00BA573D"/>
    <w:rsid w:val="00BA6085"/>
    <w:rsid w:val="00BA7383"/>
    <w:rsid w:val="00BB1A50"/>
    <w:rsid w:val="00BB51E8"/>
    <w:rsid w:val="00BE0C50"/>
    <w:rsid w:val="00BE2504"/>
    <w:rsid w:val="00BF0A4D"/>
    <w:rsid w:val="00BF3607"/>
    <w:rsid w:val="00BF5017"/>
    <w:rsid w:val="00C17FD6"/>
    <w:rsid w:val="00C326E4"/>
    <w:rsid w:val="00C33F5D"/>
    <w:rsid w:val="00C36F2C"/>
    <w:rsid w:val="00C370E9"/>
    <w:rsid w:val="00C37DBC"/>
    <w:rsid w:val="00C4137B"/>
    <w:rsid w:val="00C41D63"/>
    <w:rsid w:val="00C4206B"/>
    <w:rsid w:val="00C61AFD"/>
    <w:rsid w:val="00C74B8E"/>
    <w:rsid w:val="00C779DB"/>
    <w:rsid w:val="00C82A37"/>
    <w:rsid w:val="00C958B7"/>
    <w:rsid w:val="00CA4AE8"/>
    <w:rsid w:val="00CB65E2"/>
    <w:rsid w:val="00CE0D16"/>
    <w:rsid w:val="00CF7B06"/>
    <w:rsid w:val="00D026C0"/>
    <w:rsid w:val="00D04E25"/>
    <w:rsid w:val="00D066D9"/>
    <w:rsid w:val="00D11B69"/>
    <w:rsid w:val="00D26A64"/>
    <w:rsid w:val="00D31757"/>
    <w:rsid w:val="00D41B64"/>
    <w:rsid w:val="00D427F4"/>
    <w:rsid w:val="00D43EB0"/>
    <w:rsid w:val="00D45562"/>
    <w:rsid w:val="00D62384"/>
    <w:rsid w:val="00D63DBA"/>
    <w:rsid w:val="00D725F4"/>
    <w:rsid w:val="00D7493E"/>
    <w:rsid w:val="00D7615A"/>
    <w:rsid w:val="00D928D3"/>
    <w:rsid w:val="00D969DB"/>
    <w:rsid w:val="00DA08E0"/>
    <w:rsid w:val="00DA2956"/>
    <w:rsid w:val="00DA3F97"/>
    <w:rsid w:val="00DA4E7F"/>
    <w:rsid w:val="00DA59C5"/>
    <w:rsid w:val="00DA73FE"/>
    <w:rsid w:val="00DA7D46"/>
    <w:rsid w:val="00DB0877"/>
    <w:rsid w:val="00DB268C"/>
    <w:rsid w:val="00DB3FF3"/>
    <w:rsid w:val="00DB4222"/>
    <w:rsid w:val="00DB6EA4"/>
    <w:rsid w:val="00DC0EF3"/>
    <w:rsid w:val="00DC274E"/>
    <w:rsid w:val="00DD2081"/>
    <w:rsid w:val="00DE0503"/>
    <w:rsid w:val="00DE0801"/>
    <w:rsid w:val="00DE24C8"/>
    <w:rsid w:val="00DE7FD6"/>
    <w:rsid w:val="00DF1DD2"/>
    <w:rsid w:val="00DF625D"/>
    <w:rsid w:val="00E02EB4"/>
    <w:rsid w:val="00E10DB1"/>
    <w:rsid w:val="00E166C2"/>
    <w:rsid w:val="00E37203"/>
    <w:rsid w:val="00E51FA4"/>
    <w:rsid w:val="00E53794"/>
    <w:rsid w:val="00E554E3"/>
    <w:rsid w:val="00E574AD"/>
    <w:rsid w:val="00E74E43"/>
    <w:rsid w:val="00E842F9"/>
    <w:rsid w:val="00E91EE8"/>
    <w:rsid w:val="00E93433"/>
    <w:rsid w:val="00E95ABC"/>
    <w:rsid w:val="00EA06D7"/>
    <w:rsid w:val="00EA25AD"/>
    <w:rsid w:val="00EB04B0"/>
    <w:rsid w:val="00EB3FFF"/>
    <w:rsid w:val="00EB4363"/>
    <w:rsid w:val="00EB4D5C"/>
    <w:rsid w:val="00EC2668"/>
    <w:rsid w:val="00EC665F"/>
    <w:rsid w:val="00EE2918"/>
    <w:rsid w:val="00F04170"/>
    <w:rsid w:val="00F04C18"/>
    <w:rsid w:val="00F06F88"/>
    <w:rsid w:val="00F11848"/>
    <w:rsid w:val="00F15F0E"/>
    <w:rsid w:val="00F24877"/>
    <w:rsid w:val="00F27F7E"/>
    <w:rsid w:val="00F37E8D"/>
    <w:rsid w:val="00F40945"/>
    <w:rsid w:val="00F5290E"/>
    <w:rsid w:val="00F53DEF"/>
    <w:rsid w:val="00F5417D"/>
    <w:rsid w:val="00F571D7"/>
    <w:rsid w:val="00F610B4"/>
    <w:rsid w:val="00F81D64"/>
    <w:rsid w:val="00F83DEE"/>
    <w:rsid w:val="00F84D35"/>
    <w:rsid w:val="00F90D65"/>
    <w:rsid w:val="00F96D2E"/>
    <w:rsid w:val="00FB428A"/>
    <w:rsid w:val="00FB64CB"/>
    <w:rsid w:val="00FB67A8"/>
    <w:rsid w:val="00FC13B9"/>
    <w:rsid w:val="00FC2D06"/>
    <w:rsid w:val="00FC4E8E"/>
    <w:rsid w:val="00FC55FA"/>
    <w:rsid w:val="00FC640F"/>
    <w:rsid w:val="00FE4146"/>
    <w:rsid w:val="00FF3839"/>
    <w:rsid w:val="00FF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3704"/>
  <w15:chartTrackingRefBased/>
  <w15:docId w15:val="{28C392EC-D97A-492E-A999-5774D570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6E"/>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D3DCC"/>
    <w:pPr>
      <w:keepNext/>
      <w:keepLines/>
      <w:spacing w:before="240" w:line="276"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D3DCC"/>
    <w:pPr>
      <w:keepNext/>
      <w:keepLines/>
      <w:spacing w:before="40" w:line="276" w:lineRule="auto"/>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D3DCC"/>
    <w:pPr>
      <w:keepNext/>
      <w:keepLines/>
      <w:spacing w:before="40" w:line="276" w:lineRule="auto"/>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CC"/>
    <w:rPr>
      <w:rFonts w:eastAsiaTheme="majorEastAsia" w:cstheme="majorBidi"/>
      <w:sz w:val="36"/>
      <w:szCs w:val="32"/>
    </w:rPr>
  </w:style>
  <w:style w:type="character" w:customStyle="1" w:styleId="Heading2Char">
    <w:name w:val="Heading 2 Char"/>
    <w:basedOn w:val="DefaultParagraphFont"/>
    <w:link w:val="Heading2"/>
    <w:uiPriority w:val="9"/>
    <w:rsid w:val="001D3DCC"/>
    <w:rPr>
      <w:rFonts w:eastAsiaTheme="majorEastAsia" w:cstheme="majorBidi"/>
      <w:sz w:val="28"/>
      <w:szCs w:val="26"/>
    </w:rPr>
  </w:style>
  <w:style w:type="paragraph" w:styleId="Title">
    <w:name w:val="Title"/>
    <w:basedOn w:val="Normal"/>
    <w:next w:val="Normal"/>
    <w:link w:val="TitleChar"/>
    <w:uiPriority w:val="10"/>
    <w:qFormat/>
    <w:rsid w:val="001D3DC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D3DCC"/>
    <w:rPr>
      <w:rFonts w:eastAsiaTheme="majorEastAsia" w:cstheme="majorBidi"/>
      <w:spacing w:val="-10"/>
      <w:kern w:val="28"/>
      <w:sz w:val="56"/>
      <w:szCs w:val="56"/>
    </w:rPr>
  </w:style>
  <w:style w:type="character" w:customStyle="1" w:styleId="Heading3Char">
    <w:name w:val="Heading 3 Char"/>
    <w:basedOn w:val="DefaultParagraphFont"/>
    <w:link w:val="Heading3"/>
    <w:uiPriority w:val="9"/>
    <w:semiHidden/>
    <w:rsid w:val="001D3DCC"/>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A1610B"/>
    <w:rPr>
      <w:sz w:val="16"/>
      <w:szCs w:val="16"/>
    </w:rPr>
  </w:style>
  <w:style w:type="paragraph" w:styleId="CommentText">
    <w:name w:val="annotation text"/>
    <w:basedOn w:val="Normal"/>
    <w:link w:val="CommentTextChar"/>
    <w:uiPriority w:val="99"/>
    <w:unhideWhenUsed/>
    <w:rsid w:val="00A1610B"/>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A1610B"/>
    <w:rPr>
      <w:rFonts w:cstheme="minorBidi"/>
    </w:rPr>
  </w:style>
  <w:style w:type="paragraph" w:styleId="CommentSubject">
    <w:name w:val="annotation subject"/>
    <w:basedOn w:val="CommentText"/>
    <w:next w:val="CommentText"/>
    <w:link w:val="CommentSubjectChar"/>
    <w:uiPriority w:val="99"/>
    <w:semiHidden/>
    <w:unhideWhenUsed/>
    <w:rsid w:val="00A1610B"/>
    <w:rPr>
      <w:b/>
      <w:bCs/>
    </w:rPr>
  </w:style>
  <w:style w:type="character" w:customStyle="1" w:styleId="CommentSubjectChar">
    <w:name w:val="Comment Subject Char"/>
    <w:basedOn w:val="CommentTextChar"/>
    <w:link w:val="CommentSubject"/>
    <w:uiPriority w:val="99"/>
    <w:semiHidden/>
    <w:rsid w:val="00A1610B"/>
    <w:rPr>
      <w:rFonts w:cstheme="minorBidi"/>
      <w:b/>
      <w:bCs/>
    </w:rPr>
  </w:style>
  <w:style w:type="paragraph" w:styleId="BalloonText">
    <w:name w:val="Balloon Text"/>
    <w:basedOn w:val="Normal"/>
    <w:link w:val="BalloonTextChar"/>
    <w:uiPriority w:val="99"/>
    <w:semiHidden/>
    <w:unhideWhenUsed/>
    <w:rsid w:val="00A1610B"/>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A1610B"/>
    <w:rPr>
      <w:rFonts w:ascii="Segoe UI" w:hAnsi="Segoe UI" w:cs="Segoe UI"/>
      <w:sz w:val="18"/>
      <w:szCs w:val="18"/>
    </w:rPr>
  </w:style>
  <w:style w:type="character" w:styleId="Hyperlink">
    <w:name w:val="Hyperlink"/>
    <w:basedOn w:val="DefaultParagraphFont"/>
    <w:uiPriority w:val="99"/>
    <w:unhideWhenUsed/>
    <w:rsid w:val="00FF3839"/>
    <w:rPr>
      <w:color w:val="0563C1" w:themeColor="hyperlink"/>
      <w:u w:val="single"/>
    </w:rPr>
  </w:style>
  <w:style w:type="character" w:styleId="UnresolvedMention">
    <w:name w:val="Unresolved Mention"/>
    <w:basedOn w:val="DefaultParagraphFont"/>
    <w:uiPriority w:val="99"/>
    <w:semiHidden/>
    <w:unhideWhenUsed/>
    <w:rsid w:val="00FF3839"/>
    <w:rPr>
      <w:color w:val="605E5C"/>
      <w:shd w:val="clear" w:color="auto" w:fill="E1DFDD"/>
    </w:rPr>
  </w:style>
  <w:style w:type="paragraph" w:styleId="Subtitle">
    <w:name w:val="Subtitle"/>
    <w:basedOn w:val="Normal"/>
    <w:next w:val="Normal"/>
    <w:link w:val="SubtitleChar"/>
    <w:uiPriority w:val="11"/>
    <w:qFormat/>
    <w:rsid w:val="003321F1"/>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321F1"/>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9E7337"/>
    <w:pPr>
      <w:spacing w:after="160" w:line="259" w:lineRule="auto"/>
      <w:ind w:left="720"/>
      <w:contextualSpacing/>
    </w:pPr>
    <w:rPr>
      <w:rFonts w:eastAsiaTheme="minorHAnsi" w:cstheme="minorBidi"/>
      <w:sz w:val="22"/>
      <w:szCs w:val="22"/>
    </w:rPr>
  </w:style>
  <w:style w:type="paragraph" w:styleId="Bibliography">
    <w:name w:val="Bibliography"/>
    <w:basedOn w:val="Normal"/>
    <w:next w:val="Normal"/>
    <w:uiPriority w:val="37"/>
    <w:unhideWhenUsed/>
    <w:rsid w:val="00F15F0E"/>
    <w:pPr>
      <w:ind w:left="720" w:hanging="720"/>
    </w:pPr>
    <w:rPr>
      <w:rFonts w:eastAsiaTheme="minorHAnsi" w:cstheme="minorBidi"/>
      <w:sz w:val="22"/>
      <w:szCs w:val="22"/>
    </w:rPr>
  </w:style>
  <w:style w:type="paragraph" w:styleId="FootnoteText">
    <w:name w:val="footnote text"/>
    <w:basedOn w:val="Normal"/>
    <w:link w:val="FootnoteTextChar"/>
    <w:uiPriority w:val="99"/>
    <w:semiHidden/>
    <w:unhideWhenUsed/>
    <w:rsid w:val="00B9767E"/>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B9767E"/>
    <w:rPr>
      <w:rFonts w:cstheme="minorBidi"/>
    </w:rPr>
  </w:style>
  <w:style w:type="character" w:styleId="FootnoteReference">
    <w:name w:val="footnote reference"/>
    <w:basedOn w:val="DefaultParagraphFont"/>
    <w:uiPriority w:val="99"/>
    <w:semiHidden/>
    <w:unhideWhenUsed/>
    <w:rsid w:val="00B9767E"/>
    <w:rPr>
      <w:vertAlign w:val="superscript"/>
    </w:rPr>
  </w:style>
  <w:style w:type="paragraph" w:styleId="NormalWeb">
    <w:name w:val="Normal (Web)"/>
    <w:basedOn w:val="Normal"/>
    <w:uiPriority w:val="99"/>
    <w:unhideWhenUsed/>
    <w:rsid w:val="00637725"/>
    <w:pPr>
      <w:spacing w:before="100" w:beforeAutospacing="1" w:after="100" w:afterAutospacing="1"/>
    </w:pPr>
  </w:style>
  <w:style w:type="character" w:styleId="EndnoteReference">
    <w:name w:val="endnote reference"/>
    <w:basedOn w:val="DefaultParagraphFont"/>
    <w:uiPriority w:val="99"/>
    <w:semiHidden/>
    <w:unhideWhenUsed/>
    <w:rsid w:val="00C958B7"/>
    <w:rPr>
      <w:vertAlign w:val="superscript"/>
    </w:rPr>
  </w:style>
  <w:style w:type="table" w:styleId="TableGrid">
    <w:name w:val="Table Grid"/>
    <w:basedOn w:val="TableNormal"/>
    <w:uiPriority w:val="39"/>
    <w:rsid w:val="00052D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74342">
      <w:bodyDiv w:val="1"/>
      <w:marLeft w:val="0"/>
      <w:marRight w:val="0"/>
      <w:marTop w:val="0"/>
      <w:marBottom w:val="0"/>
      <w:divBdr>
        <w:top w:val="none" w:sz="0" w:space="0" w:color="auto"/>
        <w:left w:val="none" w:sz="0" w:space="0" w:color="auto"/>
        <w:bottom w:val="none" w:sz="0" w:space="0" w:color="auto"/>
        <w:right w:val="none" w:sz="0" w:space="0" w:color="auto"/>
      </w:divBdr>
    </w:div>
    <w:div w:id="726146419">
      <w:bodyDiv w:val="1"/>
      <w:marLeft w:val="0"/>
      <w:marRight w:val="0"/>
      <w:marTop w:val="0"/>
      <w:marBottom w:val="0"/>
      <w:divBdr>
        <w:top w:val="none" w:sz="0" w:space="0" w:color="auto"/>
        <w:left w:val="none" w:sz="0" w:space="0" w:color="auto"/>
        <w:bottom w:val="none" w:sz="0" w:space="0" w:color="auto"/>
        <w:right w:val="none" w:sz="0" w:space="0" w:color="auto"/>
      </w:divBdr>
    </w:div>
    <w:div w:id="837423286">
      <w:bodyDiv w:val="1"/>
      <w:marLeft w:val="0"/>
      <w:marRight w:val="0"/>
      <w:marTop w:val="0"/>
      <w:marBottom w:val="0"/>
      <w:divBdr>
        <w:top w:val="none" w:sz="0" w:space="0" w:color="auto"/>
        <w:left w:val="none" w:sz="0" w:space="0" w:color="auto"/>
        <w:bottom w:val="none" w:sz="0" w:space="0" w:color="auto"/>
        <w:right w:val="none" w:sz="0" w:space="0" w:color="auto"/>
      </w:divBdr>
    </w:div>
    <w:div w:id="1232733009">
      <w:bodyDiv w:val="1"/>
      <w:marLeft w:val="0"/>
      <w:marRight w:val="0"/>
      <w:marTop w:val="0"/>
      <w:marBottom w:val="0"/>
      <w:divBdr>
        <w:top w:val="none" w:sz="0" w:space="0" w:color="auto"/>
        <w:left w:val="none" w:sz="0" w:space="0" w:color="auto"/>
        <w:bottom w:val="none" w:sz="0" w:space="0" w:color="auto"/>
        <w:right w:val="none" w:sz="0" w:space="0" w:color="auto"/>
      </w:divBdr>
    </w:div>
    <w:div w:id="1239093301">
      <w:bodyDiv w:val="1"/>
      <w:marLeft w:val="0"/>
      <w:marRight w:val="0"/>
      <w:marTop w:val="0"/>
      <w:marBottom w:val="0"/>
      <w:divBdr>
        <w:top w:val="none" w:sz="0" w:space="0" w:color="auto"/>
        <w:left w:val="none" w:sz="0" w:space="0" w:color="auto"/>
        <w:bottom w:val="none" w:sz="0" w:space="0" w:color="auto"/>
        <w:right w:val="none" w:sz="0" w:space="0" w:color="auto"/>
      </w:divBdr>
    </w:div>
    <w:div w:id="1496190680">
      <w:bodyDiv w:val="1"/>
      <w:marLeft w:val="0"/>
      <w:marRight w:val="0"/>
      <w:marTop w:val="0"/>
      <w:marBottom w:val="0"/>
      <w:divBdr>
        <w:top w:val="none" w:sz="0" w:space="0" w:color="auto"/>
        <w:left w:val="none" w:sz="0" w:space="0" w:color="auto"/>
        <w:bottom w:val="none" w:sz="0" w:space="0" w:color="auto"/>
        <w:right w:val="none" w:sz="0" w:space="0" w:color="auto"/>
      </w:divBdr>
    </w:div>
    <w:div w:id="1574463262">
      <w:bodyDiv w:val="1"/>
      <w:marLeft w:val="0"/>
      <w:marRight w:val="0"/>
      <w:marTop w:val="0"/>
      <w:marBottom w:val="0"/>
      <w:divBdr>
        <w:top w:val="none" w:sz="0" w:space="0" w:color="auto"/>
        <w:left w:val="none" w:sz="0" w:space="0" w:color="auto"/>
        <w:bottom w:val="none" w:sz="0" w:space="0" w:color="auto"/>
        <w:right w:val="none" w:sz="0" w:space="0" w:color="auto"/>
      </w:divBdr>
    </w:div>
    <w:div w:id="1948543755">
      <w:bodyDiv w:val="1"/>
      <w:marLeft w:val="0"/>
      <w:marRight w:val="0"/>
      <w:marTop w:val="0"/>
      <w:marBottom w:val="0"/>
      <w:divBdr>
        <w:top w:val="none" w:sz="0" w:space="0" w:color="auto"/>
        <w:left w:val="none" w:sz="0" w:space="0" w:color="auto"/>
        <w:bottom w:val="none" w:sz="0" w:space="0" w:color="auto"/>
        <w:right w:val="none" w:sz="0" w:space="0" w:color="auto"/>
      </w:divBdr>
    </w:div>
    <w:div w:id="20994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F452-2B45-4AA2-83E7-D671A681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14878</Words>
  <Characters>84807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Jacy Reese Anthis</dc:creator>
  <cp:keywords/>
  <dc:description/>
  <cp:lastModifiedBy>Jacy Reese Anthis</cp:lastModifiedBy>
  <cp:revision>2</cp:revision>
  <cp:lastPrinted>2021-02-07T16:56:00Z</cp:lastPrinted>
  <dcterms:created xsi:type="dcterms:W3CDTF">2021-03-07T03:07:00Z</dcterms:created>
  <dcterms:modified xsi:type="dcterms:W3CDTF">2021-03-07T03:07:00Z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id="MAnp1ArG"/&gt;&lt;style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