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9DBF7" w14:textId="6D59697E" w:rsidR="009769EE" w:rsidRPr="009769EE" w:rsidRDefault="009769EE" w:rsidP="009769EE">
      <w:r w:rsidRPr="009769EE">
        <w:rPr>
          <w:b/>
          <w:bCs/>
        </w:rPr>
        <w:t>LASSO</w:t>
      </w:r>
      <w:r w:rsidRPr="009769EE">
        <w:t xml:space="preserve"> stands for </w:t>
      </w:r>
      <w:r w:rsidRPr="009769EE">
        <w:rPr>
          <w:b/>
          <w:bCs/>
        </w:rPr>
        <w:t>Least Absolute Shrinkage and Selection Operator</w:t>
      </w:r>
      <w:r w:rsidRPr="009769EE">
        <w:t xml:space="preserve">. It is a regularization technique used in linear regression models to improve both prediction accuracy and model interpretability. </w:t>
      </w:r>
    </w:p>
    <w:p w14:paraId="5848508C" w14:textId="77777777" w:rsidR="009769EE" w:rsidRPr="009769EE" w:rsidRDefault="009769EE" w:rsidP="009769EE">
      <w:pPr>
        <w:rPr>
          <w:b/>
          <w:bCs/>
        </w:rPr>
      </w:pPr>
      <w:r w:rsidRPr="009769EE">
        <w:rPr>
          <w:b/>
          <w:bCs/>
        </w:rPr>
        <w:t>1. Core Objective</w:t>
      </w:r>
    </w:p>
    <w:p w14:paraId="6946DF14" w14:textId="1A31081A" w:rsidR="009769EE" w:rsidRDefault="009769EE" w:rsidP="009769EE">
      <w:r w:rsidRPr="009769EE">
        <w:t xml:space="preserve">The method works by adding a regularization penalty to the standard Ordinary Least Squares (OLS) objective function. This constraint forces the model to balance fitting the training data well against keeping the model coefficients small. The optimization problem seeks to minimize the following total cost: </w:t>
      </w:r>
    </w:p>
    <w:p w14:paraId="07A369AF" w14:textId="70B986AA" w:rsidR="009769EE" w:rsidRPr="009769EE" w:rsidRDefault="009769EE" w:rsidP="009769EE">
      <w:pPr>
        <w:rPr>
          <w:rFonts w:eastAsiaTheme="minorEastAsia"/>
        </w:rPr>
      </w:pPr>
      <m:oMathPara>
        <m:oMath>
          <m:func>
            <m:funcPr>
              <m:ctrlPr>
                <w:rPr>
                  <w:rFonts w:ascii="Cambria Math" w:eastAsiaTheme="minorEastAsia" w:hAnsi="Cambria Math"/>
                </w:rPr>
              </m:ctrlPr>
            </m:funcPr>
            <m:fName>
              <m:limLow>
                <m:limLowPr>
                  <m:ctrlPr>
                    <w:rPr>
                      <w:rFonts w:ascii="Cambria Math" w:eastAsiaTheme="minorEastAsia" w:hAnsi="Cambria Math"/>
                      <w:i/>
                    </w:rPr>
                  </m:ctrlPr>
                </m:limLowPr>
                <m:e>
                  <m:r>
                    <m:rPr>
                      <m:sty m:val="p"/>
                    </m:rPr>
                    <w:rPr>
                      <w:rFonts w:ascii="Cambria Math" w:eastAsiaTheme="minorEastAsia" w:hAnsi="Cambria Math"/>
                    </w:rPr>
                    <m:t>min</m:t>
                  </m:r>
                  <m:ctrlPr>
                    <w:rPr>
                      <w:rFonts w:ascii="Cambria Math" w:eastAsiaTheme="minorEastAsia" w:hAnsi="Cambria Math"/>
                    </w:rPr>
                  </m:ctrlPr>
                </m:e>
                <m:lim>
                  <m:r>
                    <w:rPr>
                      <w:rFonts w:ascii="Cambria Math" w:eastAsiaTheme="minorEastAsia" w:hAnsi="Cambria Math"/>
                    </w:rPr>
                    <m:t>β</m:t>
                  </m:r>
                  <m:ctrlPr>
                    <w:rPr>
                      <w:rFonts w:ascii="Cambria Math" w:eastAsiaTheme="minorEastAsia" w:hAnsi="Cambria Math"/>
                    </w:rPr>
                  </m:ctrlPr>
                </m:lim>
              </m:limLow>
              <m:ctrlPr>
                <w:rPr>
                  <w:rFonts w:ascii="Cambria Math" w:eastAsiaTheme="minorEastAsia" w:hAnsi="Cambria Math"/>
                  <w:i/>
                </w:rPr>
              </m:ctrlPr>
            </m:fName>
            <m:e>
              <m:d>
                <m:dPr>
                  <m:begChr m:val="{"/>
                  <m:endChr m:val="}"/>
                  <m:ctrlPr>
                    <w:rPr>
                      <w:rFonts w:ascii="Cambria Math" w:eastAsiaTheme="minorEastAsia" w:hAnsi="Cambria Math"/>
                      <w:i/>
                    </w:rPr>
                  </m:ctrlPr>
                </m:dPr>
                <m:e>
                  <m:r>
                    <w:rPr>
                      <w:rFonts w:ascii="Cambria Math" w:eastAsiaTheme="minorEastAsia" w:hAnsi="Cambria Math"/>
                    </w:rPr>
                    <m:t xml:space="preserve"> </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r>
                                <w:rPr>
                                  <w:rFonts w:ascii="Cambria Math" w:eastAsiaTheme="minorEastAsia" w:hAnsi="Cambria Math"/>
                                </w:rPr>
                                <m:t xml:space="preserve">- </m:t>
                              </m:r>
                              <m:nary>
                                <m:naryPr>
                                  <m:chr m:val="∑"/>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p</m:t>
                                  </m:r>
                                </m:sup>
                                <m:e>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m:t>
                                      </m:r>
                                    </m:sub>
                                  </m:sSub>
                                </m:e>
                              </m:nary>
                            </m:e>
                          </m:d>
                        </m:e>
                        <m:sup>
                          <m:r>
                            <w:rPr>
                              <w:rFonts w:ascii="Cambria Math" w:eastAsiaTheme="minorEastAsia" w:hAnsi="Cambria Math"/>
                            </w:rPr>
                            <m:t>2</m:t>
                          </m:r>
                        </m:sup>
                      </m:sSup>
                    </m:e>
                  </m:nary>
                  <m:r>
                    <w:rPr>
                      <w:rFonts w:ascii="Cambria Math" w:eastAsiaTheme="minorEastAsia" w:hAnsi="Cambria Math"/>
                    </w:rPr>
                    <m:t xml:space="preserve">+ </m:t>
                  </m:r>
                  <m:r>
                    <w:rPr>
                      <w:rFonts w:ascii="Cambria Math" w:eastAsiaTheme="minorEastAsia" w:hAnsi="Cambria Math"/>
                    </w:rPr>
                    <m:t>λ</m:t>
                  </m:r>
                  <m:r>
                    <w:rPr>
                      <w:rFonts w:ascii="Cambria Math" w:eastAsiaTheme="minorEastAsia" w:hAnsi="Cambria Math"/>
                    </w:rPr>
                    <m:t>\su</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j=1</m:t>
                      </m:r>
                    </m:sub>
                    <m:sup>
                      <m:r>
                        <w:rPr>
                          <w:rFonts w:ascii="Cambria Math" w:eastAsiaTheme="minorEastAsia" w:hAnsi="Cambria Math"/>
                        </w:rPr>
                        <m:t>p</m:t>
                      </m:r>
                    </m:sup>
                  </m:sSubSup>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j</m:t>
                          </m:r>
                        </m:sub>
                      </m:sSub>
                    </m:e>
                  </m:d>
                </m:e>
              </m:d>
              <m:ctrlPr>
                <w:rPr>
                  <w:rFonts w:ascii="Cambria Math" w:eastAsiaTheme="minorEastAsia" w:hAnsi="Cambria Math"/>
                  <w:i/>
                </w:rPr>
              </m:ctrlPr>
            </m:e>
          </m:func>
        </m:oMath>
      </m:oMathPara>
    </w:p>
    <w:p w14:paraId="33ECB5FB" w14:textId="77777777" w:rsidR="009769EE" w:rsidRPr="009769EE" w:rsidRDefault="009769EE" w:rsidP="009769EE">
      <w:pPr>
        <w:rPr>
          <w:rFonts w:eastAsiaTheme="minorEastAsia"/>
        </w:rPr>
      </w:pPr>
    </w:p>
    <w:p w14:paraId="5EE8E266" w14:textId="77777777" w:rsidR="009769EE" w:rsidRPr="009769EE" w:rsidRDefault="009769EE" w:rsidP="009769EE">
      <w:r w:rsidRPr="009769EE">
        <w:t>\(\min _{\beta }\left\{\sum _{</w:t>
      </w:r>
      <w:proofErr w:type="spellStart"/>
      <w:r w:rsidRPr="009769EE">
        <w:t>i</w:t>
      </w:r>
      <w:proofErr w:type="spellEnd"/>
      <w:r w:rsidRPr="009769EE">
        <w:t>=1}^{n}\left(y_{</w:t>
      </w:r>
      <w:proofErr w:type="spellStart"/>
      <w:r w:rsidRPr="009769EE">
        <w:t>i</w:t>
      </w:r>
      <w:proofErr w:type="spellEnd"/>
      <w:r w:rsidRPr="009769EE">
        <w:t>}-\beta _{0}-\sum _{j=1}^{p}\beta _{j}x_{</w:t>
      </w:r>
      <w:proofErr w:type="spellStart"/>
      <w:r w:rsidRPr="009769EE">
        <w:t>ij</w:t>
      </w:r>
      <w:proofErr w:type="spellEnd"/>
      <w:r w:rsidRPr="009769EE">
        <w:t>}\right)^{2}+\lambda \sum _{j=1}^{p}|\beta _{j}|\right\}\)</w:t>
      </w:r>
    </w:p>
    <w:p w14:paraId="27423E9E" w14:textId="2CA9354F" w:rsidR="009769EE" w:rsidRPr="009769EE" w:rsidRDefault="009769EE" w:rsidP="009769EE">
      <w:pPr>
        <w:rPr>
          <w:b/>
          <w:bCs/>
        </w:rPr>
      </w:pPr>
      <w:r w:rsidRPr="009769EE">
        <w:rPr>
          <w:b/>
          <w:bCs/>
        </w:rPr>
        <w:t xml:space="preserve">2. Feature Selection via L₁ Penalization </w:t>
      </w:r>
    </w:p>
    <w:p w14:paraId="33690BE4" w14:textId="726ED5BD" w:rsidR="009769EE" w:rsidRPr="009769EE" w:rsidRDefault="009769EE" w:rsidP="009769EE">
      <w:r w:rsidRPr="009769EE">
        <w:t xml:space="preserve">The distinguishing feature of LASSO is its use of an </w:t>
      </w:r>
      <w:r w:rsidRPr="009769EE">
        <w:rPr>
          <w:b/>
          <w:bCs/>
        </w:rPr>
        <w:t>L₁ penalty</w:t>
      </w:r>
      <w:r w:rsidRPr="009769EE">
        <w:t xml:space="preserve"> (the sum of the absolute values of the coefficients). Unlike L₂ regularization (Ridge regression), which only shrinks coefficients toward zero, the geometry of the L₁ diamond-shaped constraint allows it to drive some coefficients </w:t>
      </w:r>
      <w:r w:rsidRPr="009769EE">
        <w:rPr>
          <w:b/>
          <w:bCs/>
        </w:rPr>
        <w:t>exactly to zero</w:t>
      </w:r>
      <w:r w:rsidRPr="009769EE">
        <w:t xml:space="preserve">. Consequently, LASSO performs </w:t>
      </w:r>
      <w:r w:rsidRPr="009769EE">
        <w:rPr>
          <w:b/>
          <w:bCs/>
        </w:rPr>
        <w:t>automatic feature selection</w:t>
      </w:r>
      <w:r w:rsidRPr="009769EE">
        <w:t xml:space="preserve">, leaving a sparse and easily interpretable model composed only of the most relevant variables. </w:t>
      </w:r>
    </w:p>
    <w:p w14:paraId="5FF9F129" w14:textId="77777777" w:rsidR="009769EE" w:rsidRPr="009769EE" w:rsidRDefault="009769EE" w:rsidP="009769EE">
      <w:pPr>
        <w:rPr>
          <w:b/>
          <w:bCs/>
        </w:rPr>
      </w:pPr>
      <w:r w:rsidRPr="009769EE">
        <w:rPr>
          <w:b/>
          <w:bCs/>
        </w:rPr>
        <w:t>3. The Role of λ</w:t>
      </w:r>
    </w:p>
    <w:p w14:paraId="12A588BD" w14:textId="210A9CC9" w:rsidR="009769EE" w:rsidRPr="009769EE" w:rsidRDefault="009769EE" w:rsidP="009769EE">
      <w:r w:rsidRPr="009769EE">
        <w:t xml:space="preserve">The hyperparameter </w:t>
      </w:r>
      <w:r w:rsidRPr="009769EE">
        <w:rPr>
          <w:b/>
          <w:bCs/>
        </w:rPr>
        <w:t>λ</w:t>
      </w:r>
      <w:r w:rsidRPr="009769EE">
        <w:t xml:space="preserve"> (lambda) controls the penalty's severity. </w:t>
      </w:r>
    </w:p>
    <w:p w14:paraId="737B8224" w14:textId="77777777" w:rsidR="009769EE" w:rsidRPr="009769EE" w:rsidRDefault="009769EE" w:rsidP="009769EE">
      <w:pPr>
        <w:numPr>
          <w:ilvl w:val="0"/>
          <w:numId w:val="1"/>
        </w:numPr>
      </w:pPr>
      <w:r w:rsidRPr="009769EE">
        <w:t>When λ = 0, the penalty disappears, rendering the model identical to OLS regression.</w:t>
      </w:r>
    </w:p>
    <w:p w14:paraId="643C83DB" w14:textId="2F2D9EDE" w:rsidR="009769EE" w:rsidRPr="009769EE" w:rsidRDefault="009769EE" w:rsidP="009769EE">
      <w:pPr>
        <w:numPr>
          <w:ilvl w:val="0"/>
          <w:numId w:val="1"/>
        </w:numPr>
      </w:pPr>
      <w:r w:rsidRPr="009769EE">
        <w:t xml:space="preserve">As λ increases, the variance drops significantly, the bias increases, and more coefficients drop out of the model entirely. </w:t>
      </w:r>
    </w:p>
    <w:p w14:paraId="009B4E3E" w14:textId="77777777" w:rsidR="009769EE" w:rsidRPr="009769EE" w:rsidRDefault="009769EE" w:rsidP="009769EE">
      <w:pPr>
        <w:rPr>
          <w:b/>
          <w:bCs/>
        </w:rPr>
      </w:pPr>
      <w:r w:rsidRPr="009769EE">
        <w:rPr>
          <w:b/>
          <w:bCs/>
        </w:rPr>
        <w:t>4. Ideal Use Cases</w:t>
      </w:r>
    </w:p>
    <w:p w14:paraId="6115404B" w14:textId="043467F2" w:rsidR="009769EE" w:rsidRPr="009769EE" w:rsidRDefault="009769EE" w:rsidP="009769EE">
      <w:r w:rsidRPr="009769EE">
        <w:t xml:space="preserve">LASSO is highly effective for managing </w:t>
      </w:r>
      <w:r w:rsidRPr="009769EE">
        <w:rPr>
          <w:b/>
          <w:bCs/>
        </w:rPr>
        <w:t>high-dimensional data</w:t>
      </w:r>
      <w:r w:rsidRPr="009769EE">
        <w:t xml:space="preserve"> where the number of predictors (p) exceeds or is close to the number of observations (n). It handles severe </w:t>
      </w:r>
      <w:r w:rsidRPr="009769EE">
        <w:lastRenderedPageBreak/>
        <w:t xml:space="preserve">multicollinearity well by selecting one dominant predictor from a group of correlated variables and setting the rest to zero. </w:t>
      </w:r>
    </w:p>
    <w:p w14:paraId="466C0D41" w14:textId="062C4307" w:rsidR="004975A5" w:rsidRDefault="009769EE">
      <w:r w:rsidRPr="009769EE">
        <w:t xml:space="preserve">Santosa, F., &amp; Symes, W. W. (1986). Linear inversion of band-limited reflection seismograms. </w:t>
      </w:r>
      <w:r w:rsidRPr="009769EE">
        <w:rPr>
          <w:i/>
          <w:iCs/>
        </w:rPr>
        <w:t>SIAM Journal on Scientific and Statistical Computing</w:t>
      </w:r>
      <w:r w:rsidRPr="009769EE">
        <w:t>, 7(4), 1307-1330.</w:t>
      </w:r>
    </w:p>
    <w:sectPr w:rsidR="004975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A7F57"/>
    <w:multiLevelType w:val="multilevel"/>
    <w:tmpl w:val="E500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6557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9EE"/>
    <w:rsid w:val="000075DA"/>
    <w:rsid w:val="003D307C"/>
    <w:rsid w:val="004975A5"/>
    <w:rsid w:val="009769EE"/>
    <w:rsid w:val="00C15B24"/>
    <w:rsid w:val="00E36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9ED12"/>
  <w15:chartTrackingRefBased/>
  <w15:docId w15:val="{4CF410FC-A1D4-4A0F-83A0-F23D98F1B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9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69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69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9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9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9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9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9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69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69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9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9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9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9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9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9EE"/>
    <w:rPr>
      <w:rFonts w:eastAsiaTheme="majorEastAsia" w:cstheme="majorBidi"/>
      <w:color w:val="272727" w:themeColor="text1" w:themeTint="D8"/>
    </w:rPr>
  </w:style>
  <w:style w:type="paragraph" w:styleId="Title">
    <w:name w:val="Title"/>
    <w:basedOn w:val="Normal"/>
    <w:next w:val="Normal"/>
    <w:link w:val="TitleChar"/>
    <w:uiPriority w:val="10"/>
    <w:qFormat/>
    <w:rsid w:val="00976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9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9EE"/>
    <w:pPr>
      <w:spacing w:before="160"/>
      <w:jc w:val="center"/>
    </w:pPr>
    <w:rPr>
      <w:i/>
      <w:iCs/>
      <w:color w:val="404040" w:themeColor="text1" w:themeTint="BF"/>
    </w:rPr>
  </w:style>
  <w:style w:type="character" w:customStyle="1" w:styleId="QuoteChar">
    <w:name w:val="Quote Char"/>
    <w:basedOn w:val="DefaultParagraphFont"/>
    <w:link w:val="Quote"/>
    <w:uiPriority w:val="29"/>
    <w:rsid w:val="009769EE"/>
    <w:rPr>
      <w:i/>
      <w:iCs/>
      <w:color w:val="404040" w:themeColor="text1" w:themeTint="BF"/>
    </w:rPr>
  </w:style>
  <w:style w:type="paragraph" w:styleId="ListParagraph">
    <w:name w:val="List Paragraph"/>
    <w:basedOn w:val="Normal"/>
    <w:uiPriority w:val="34"/>
    <w:qFormat/>
    <w:rsid w:val="009769EE"/>
    <w:pPr>
      <w:ind w:left="720"/>
      <w:contextualSpacing/>
    </w:pPr>
  </w:style>
  <w:style w:type="character" w:styleId="IntenseEmphasis">
    <w:name w:val="Intense Emphasis"/>
    <w:basedOn w:val="DefaultParagraphFont"/>
    <w:uiPriority w:val="21"/>
    <w:qFormat/>
    <w:rsid w:val="009769EE"/>
    <w:rPr>
      <w:i/>
      <w:iCs/>
      <w:color w:val="0F4761" w:themeColor="accent1" w:themeShade="BF"/>
    </w:rPr>
  </w:style>
  <w:style w:type="paragraph" w:styleId="IntenseQuote">
    <w:name w:val="Intense Quote"/>
    <w:basedOn w:val="Normal"/>
    <w:next w:val="Normal"/>
    <w:link w:val="IntenseQuoteChar"/>
    <w:uiPriority w:val="30"/>
    <w:qFormat/>
    <w:rsid w:val="009769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9EE"/>
    <w:rPr>
      <w:i/>
      <w:iCs/>
      <w:color w:val="0F4761" w:themeColor="accent1" w:themeShade="BF"/>
    </w:rPr>
  </w:style>
  <w:style w:type="character" w:styleId="IntenseReference">
    <w:name w:val="Intense Reference"/>
    <w:basedOn w:val="DefaultParagraphFont"/>
    <w:uiPriority w:val="32"/>
    <w:qFormat/>
    <w:rsid w:val="009769EE"/>
    <w:rPr>
      <w:b/>
      <w:bCs/>
      <w:smallCaps/>
      <w:color w:val="0F4761" w:themeColor="accent1" w:themeShade="BF"/>
      <w:spacing w:val="5"/>
    </w:rPr>
  </w:style>
  <w:style w:type="character" w:styleId="Hyperlink">
    <w:name w:val="Hyperlink"/>
    <w:basedOn w:val="DefaultParagraphFont"/>
    <w:uiPriority w:val="99"/>
    <w:unhideWhenUsed/>
    <w:rsid w:val="009769EE"/>
    <w:rPr>
      <w:color w:val="467886" w:themeColor="hyperlink"/>
      <w:u w:val="single"/>
    </w:rPr>
  </w:style>
  <w:style w:type="character" w:styleId="UnresolvedMention">
    <w:name w:val="Unresolved Mention"/>
    <w:basedOn w:val="DefaultParagraphFont"/>
    <w:uiPriority w:val="99"/>
    <w:semiHidden/>
    <w:unhideWhenUsed/>
    <w:rsid w:val="009769EE"/>
    <w:rPr>
      <w:color w:val="605E5C"/>
      <w:shd w:val="clear" w:color="auto" w:fill="E1DFDD"/>
    </w:rPr>
  </w:style>
  <w:style w:type="character" w:styleId="PlaceholderText">
    <w:name w:val="Placeholder Text"/>
    <w:basedOn w:val="DefaultParagraphFont"/>
    <w:uiPriority w:val="99"/>
    <w:semiHidden/>
    <w:rsid w:val="009769E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306</Words>
  <Characters>1748</Characters>
  <Application>Microsoft Office Word</Application>
  <DocSecurity>0</DocSecurity>
  <Lines>14</Lines>
  <Paragraphs>4</Paragraphs>
  <ScaleCrop>false</ScaleCrop>
  <Company/>
  <LinksUpToDate>false</LinksUpToDate>
  <CharactersWithSpaces>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Jillian Mouser</dc:creator>
  <cp:keywords/>
  <dc:description/>
  <cp:lastModifiedBy>Jillian Mouser</cp:lastModifiedBy>
  <cp:revision>2</cp:revision>
  <dcterms:created xsi:type="dcterms:W3CDTF">2026-06-17T19:23:00Z</dcterms:created>
  <dcterms:modified xsi:type="dcterms:W3CDTF">2026-06-17T19:29:00Z</dcterms:modified>
</cp:coreProperties>
</file>