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34"/>
          <w:szCs w:val="34"/>
        </w:rPr>
      </w:pPr>
      <w:bookmarkStart w:colFirst="0" w:colLast="0" w:name="_flph50iflx3e" w:id="0"/>
      <w:bookmarkEnd w:id="0"/>
      <w:r w:rsidDel="00000000" w:rsidR="00000000" w:rsidRPr="00000000">
        <w:rPr>
          <w:rFonts w:ascii="Times New Roman" w:cs="Times New Roman" w:eastAsia="Times New Roman" w:hAnsi="Times New Roman"/>
          <w:sz w:val="34"/>
          <w:szCs w:val="34"/>
          <w:rtl w:val="0"/>
        </w:rPr>
        <w:t xml:space="preserve">Intrinsic Optical Signal Imaging Code Instruction Manual</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BMEG CAPSTONE 2024-2025</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Dr. Bridi, Rockefeller Neuroscience Institute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Anika Pirkey: </w:t>
      </w:r>
      <w:hyperlink r:id="rId6">
        <w:r w:rsidDel="00000000" w:rsidR="00000000" w:rsidRPr="00000000">
          <w:rPr>
            <w:rFonts w:ascii="Times New Roman" w:cs="Times New Roman" w:eastAsia="Times New Roman" w:hAnsi="Times New Roman"/>
            <w:color w:val="0000ee"/>
            <w:sz w:val="24"/>
            <w:szCs w:val="24"/>
            <w:u w:val="single"/>
            <w:rtl w:val="0"/>
          </w:rPr>
          <w:t xml:space="preserve">Anika Pirkey - arcoolbaugh@mix.wvu.edu</w:t>
        </w:r>
      </w:hyperlink>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Jada Mullins</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Hunter Jackson</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Lauren Musbach</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Riley Nett</w:t>
      </w:r>
    </w:p>
    <w:p w:rsidR="00000000" w:rsidDel="00000000" w:rsidP="00000000" w:rsidRDefault="00000000" w:rsidRPr="00000000" w14:paraId="0000000A">
      <w:pPr>
        <w:pStyle w:val="Heading1"/>
        <w:rPr>
          <w:rFonts w:ascii="Times New Roman" w:cs="Times New Roman" w:eastAsia="Times New Roman" w:hAnsi="Times New Roman"/>
          <w:b w:val="1"/>
          <w:sz w:val="28"/>
          <w:szCs w:val="28"/>
          <w:u w:val="single"/>
        </w:rPr>
      </w:pPr>
      <w:bookmarkStart w:colFirst="0" w:colLast="0" w:name="_ctr2slifqq7j" w:id="1"/>
      <w:bookmarkEnd w:id="1"/>
      <w:r w:rsidDel="00000000" w:rsidR="00000000" w:rsidRPr="00000000">
        <w:rPr>
          <w:rFonts w:ascii="Times New Roman" w:cs="Times New Roman" w:eastAsia="Times New Roman" w:hAnsi="Times New Roman"/>
          <w:b w:val="1"/>
          <w:sz w:val="28"/>
          <w:szCs w:val="28"/>
          <w:u w:val="single"/>
          <w:rtl w:val="0"/>
        </w:rPr>
        <w:t xml:space="preserve">Neopixel Code: _____.mlapp</w:t>
      </w:r>
    </w:p>
    <w:p w:rsidR="00000000" w:rsidDel="00000000" w:rsidP="00000000" w:rsidRDefault="00000000" w:rsidRPr="00000000" w14:paraId="0000000B">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is made for Neopixel Ring 24 x 5050 RBG LED with Integrated Drivers Cat # 1586</w:t>
      </w:r>
    </w:p>
    <w:p w:rsidR="00000000" w:rsidDel="00000000" w:rsidP="00000000" w:rsidRDefault="00000000" w:rsidRPr="00000000" w14:paraId="0000000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tl w:val="0"/>
        </w:rPr>
        <w:t xml:space="preserve">Adapted from the Zeiger Lab github linked in instructions.</w:t>
      </w:r>
      <w:r w:rsidDel="00000000" w:rsidR="00000000" w:rsidRPr="00000000">
        <w:rPr>
          <w:rtl w:val="0"/>
        </w:rPr>
      </w:r>
    </w:p>
    <w:p w:rsidR="00000000" w:rsidDel="00000000" w:rsidP="00000000" w:rsidRDefault="00000000" w:rsidRPr="00000000" w14:paraId="0000000D">
      <w:pPr>
        <w:spacing w:line="240" w:lineRule="auto"/>
        <w:ind w:left="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line="240" w:lineRule="auto"/>
        <w:ind w:left="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Wire the Arduino Uno Rev 3</w:t>
      </w:r>
    </w:p>
    <w:p w:rsidR="00000000" w:rsidDel="00000000" w:rsidP="00000000" w:rsidRDefault="00000000" w:rsidRPr="00000000" w14:paraId="0000000F">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an electrical wire (White) for input to the Neopixel to Digital Pin 6 of the Arduino Uno</w:t>
      </w:r>
    </w:p>
    <w:p w:rsidR="00000000" w:rsidDel="00000000" w:rsidP="00000000" w:rsidRDefault="00000000" w:rsidRPr="00000000" w14:paraId="00000010">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wire end connected to the Neopixel ring to the base of the ring in points labelled “IN”. </w:t>
      </w:r>
    </w:p>
    <w:p w:rsidR="00000000" w:rsidDel="00000000" w:rsidP="00000000" w:rsidRDefault="00000000" w:rsidRPr="00000000" w14:paraId="00000011">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electrical wire (Black) for ground to the GND pin of the Arduino Uno. </w:t>
      </w:r>
    </w:p>
    <w:p w:rsidR="00000000" w:rsidDel="00000000" w:rsidP="00000000" w:rsidRDefault="00000000" w:rsidRPr="00000000" w14:paraId="00000012">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end of the electrical wire to the point in the Neopixel ring labelled ‘GND’.</w:t>
      </w:r>
    </w:p>
    <w:p w:rsidR="00000000" w:rsidDel="00000000" w:rsidP="00000000" w:rsidRDefault="00000000" w:rsidRPr="00000000" w14:paraId="00000013">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 3rd electrical wire (Red) for the 5V connection input to the Digital pin ‘5V’ of the Arduino Uno. </w:t>
      </w:r>
    </w:p>
    <w:p w:rsidR="00000000" w:rsidDel="00000000" w:rsidP="00000000" w:rsidRDefault="00000000" w:rsidRPr="00000000" w14:paraId="00000014">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end of the electrical wire to the point in the Neopixel ring labelled ‘PWR’.</w:t>
      </w:r>
    </w:p>
    <w:p w:rsidR="00000000" w:rsidDel="00000000" w:rsidP="00000000" w:rsidRDefault="00000000" w:rsidRPr="00000000" w14:paraId="0000001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Wire the Neopixel Ring</w:t>
      </w:r>
    </w:p>
    <w:p w:rsidR="00000000" w:rsidDel="00000000" w:rsidP="00000000" w:rsidRDefault="00000000" w:rsidRPr="00000000" w14:paraId="00000017">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w:t>
      </w:r>
      <w:r w:rsidDel="00000000" w:rsidR="00000000" w:rsidRPr="00000000">
        <w:rPr>
          <w:rFonts w:ascii="Times New Roman" w:cs="Times New Roman" w:eastAsia="Times New Roman" w:hAnsi="Times New Roman"/>
          <w:sz w:val="24"/>
          <w:szCs w:val="24"/>
          <w:rtl w:val="0"/>
        </w:rPr>
        <w:t xml:space="preserve">pieces of pre insulated electrical wire (white, black, and red) that are of an approximate length of 30 cm.</w:t>
      </w:r>
    </w:p>
    <w:p w:rsidR="00000000" w:rsidDel="00000000" w:rsidP="00000000" w:rsidRDefault="00000000" w:rsidRPr="00000000" w14:paraId="00000018">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 the other ends of each wire to the Neopixel Ring as follows:</w:t>
      </w:r>
    </w:p>
    <w:p w:rsidR="00000000" w:rsidDel="00000000" w:rsidP="00000000" w:rsidRDefault="00000000" w:rsidRPr="00000000" w14:paraId="00000019">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to “IN” hole</w:t>
      </w:r>
    </w:p>
    <w:p w:rsidR="00000000" w:rsidDel="00000000" w:rsidP="00000000" w:rsidRDefault="00000000" w:rsidRPr="00000000" w14:paraId="0000001A">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to the “GND” hole (there are two G holes, either is fine)</w:t>
      </w:r>
    </w:p>
    <w:p w:rsidR="00000000" w:rsidDel="00000000" w:rsidP="00000000" w:rsidRDefault="00000000" w:rsidRPr="00000000" w14:paraId="0000001B">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to the “PWR” hole (there are two V+ holes, either is fine)</w:t>
      </w:r>
    </w:p>
    <w:p w:rsidR="00000000" w:rsidDel="00000000" w:rsidP="00000000" w:rsidRDefault="00000000" w:rsidRPr="00000000" w14:paraId="0000001C">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It is easiest to insert the wire from the front of the Neopixel Ring (where the LEDs are located) and solder onto the back</w:t>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Assemble the Neopixel Ring Holder</w:t>
      </w:r>
    </w:p>
    <w:p w:rsidR="00000000" w:rsidDel="00000000" w:rsidP="00000000" w:rsidRDefault="00000000" w:rsidRPr="00000000" w14:paraId="0000001F">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 the Neopixel Ring Holder (Ring LED Holder 2_26_25.stl)</w:t>
      </w:r>
    </w:p>
    <w:p w:rsidR="00000000" w:rsidDel="00000000" w:rsidP="00000000" w:rsidRDefault="00000000" w:rsidRPr="00000000" w14:paraId="0000002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cyanoacrylate glue (Krazy Glue, or similar) or a hot-glue gun to adhere the 52 mm ID to 65 mm OD  base of the Neopixel Ring Holder to the base of the Neopixel Ring</w:t>
      </w:r>
    </w:p>
    <w:p w:rsidR="00000000" w:rsidDel="00000000" w:rsidP="00000000" w:rsidRDefault="00000000" w:rsidRPr="00000000" w14:paraId="00000021">
      <w:pPr>
        <w:numPr>
          <w:ilvl w:val="1"/>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all wiring is properly soldered before adhering the Neopixel Ring to the holder, as it will be much more difficult to adjust once this step has been performed</w:t>
      </w:r>
    </w:p>
    <w:p w:rsidR="00000000" w:rsidDel="00000000" w:rsidP="00000000" w:rsidRDefault="00000000" w:rsidRPr="00000000" w14:paraId="00000022">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Slowly rotate large side of the Neopixel Ring Holder (75 mm OD and 65 mm ID) onto the outermost portion of the camera filters </w:t>
      </w:r>
    </w:p>
    <w:p w:rsidR="00000000" w:rsidDel="00000000" w:rsidP="00000000" w:rsidRDefault="00000000" w:rsidRPr="00000000" w14:paraId="00000023">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Arduino Uno to Camera Mount Polymer Sheet using cyanoacrylate glue (Krazy Glue, or similar) or a hot-glue gun.</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Install Software</w:t>
      </w:r>
    </w:p>
    <w:p w:rsidR="00000000" w:rsidDel="00000000" w:rsidP="00000000" w:rsidRDefault="00000000" w:rsidRPr="00000000" w14:paraId="00000026">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 USB Type A/B cable between a computer and the Arduino Uno Rev3</w:t>
      </w:r>
    </w:p>
    <w:p w:rsidR="00000000" w:rsidDel="00000000" w:rsidP="00000000" w:rsidRDefault="00000000" w:rsidRPr="00000000" w14:paraId="00000027">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the Arduino IDE (</w:t>
      </w:r>
      <w:hyperlink r:id="rId7">
        <w:r w:rsidDel="00000000" w:rsidR="00000000" w:rsidRPr="00000000">
          <w:rPr>
            <w:rFonts w:ascii="Times New Roman" w:cs="Times New Roman" w:eastAsia="Times New Roman" w:hAnsi="Times New Roman"/>
            <w:color w:val="0563c1"/>
            <w:sz w:val="24"/>
            <w:szCs w:val="24"/>
            <w:u w:val="single"/>
            <w:rtl w:val="0"/>
          </w:rPr>
          <w:t xml:space="preserve">https://www.arduino.cc/en/software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the Adafruit Neopixel Library (https://github.com/adafruit/Adafruit_NeoPixel)</w:t>
      </w:r>
    </w:p>
    <w:p w:rsidR="00000000" w:rsidDel="00000000" w:rsidP="00000000" w:rsidRDefault="00000000" w:rsidRPr="00000000" w14:paraId="00000029">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MATLAB (</w:t>
      </w:r>
      <w:hyperlink r:id="rId8">
        <w:r w:rsidDel="00000000" w:rsidR="00000000" w:rsidRPr="00000000">
          <w:rPr>
            <w:rFonts w:ascii="Times New Roman" w:cs="Times New Roman" w:eastAsia="Times New Roman" w:hAnsi="Times New Roman"/>
            <w:color w:val="0563c1"/>
            <w:sz w:val="24"/>
            <w:szCs w:val="24"/>
            <w:u w:val="single"/>
            <w:rtl w:val="0"/>
          </w:rPr>
          <w:t xml:space="preserve">https://matlab.mathworks.com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the MATLAB Arduino Support Package (https://www.mathworks.com/hardware-support/arduino-matlab.html)</w:t>
      </w:r>
    </w:p>
    <w:p w:rsidR="00000000" w:rsidDel="00000000" w:rsidP="00000000" w:rsidRDefault="00000000" w:rsidRPr="00000000" w14:paraId="0000002B">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the MATLAB Neopixel Add-On Library for Arduino (https://www.mathworks.com/matlabcentral/fileexchange/72707-neopixel-add-on-library-for-arduino)</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w:t>
      </w:r>
    </w:p>
    <w:p w:rsidR="00000000" w:rsidDel="00000000" w:rsidP="00000000" w:rsidRDefault="00000000" w:rsidRPr="00000000" w14:paraId="0000002D">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our intrinsic signal imaging repository and add to your MATLAB path (</w:t>
      </w:r>
      <w:hyperlink r:id="rId9">
        <w:r w:rsidDel="00000000" w:rsidR="00000000" w:rsidRPr="00000000">
          <w:rPr>
            <w:rFonts w:ascii="Times New Roman" w:cs="Times New Roman" w:eastAsia="Times New Roman" w:hAnsi="Times New Roman"/>
            <w:color w:val="0563c1"/>
            <w:sz w:val="24"/>
            <w:szCs w:val="24"/>
            <w:u w:val="single"/>
            <w:rtl w:val="0"/>
          </w:rPr>
          <w:t xml:space="preserve">https://github.com/zeigerlab/Intrinsic-Signal-Imaging.git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w:t>
      </w:r>
    </w:p>
    <w:p w:rsidR="00000000" w:rsidDel="00000000" w:rsidP="00000000" w:rsidRDefault="00000000" w:rsidRPr="00000000" w14:paraId="0000002F">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which port your Arduino is connected to. You may need to change a line of the NeopixelControl.mlapp code to ensure this is correct</w:t>
      </w:r>
    </w:p>
    <w:p w:rsidR="00000000" w:rsidDel="00000000" w:rsidP="00000000" w:rsidRDefault="00000000" w:rsidRPr="00000000" w14:paraId="00000030">
      <w:pPr>
        <w:numPr>
          <w:ilvl w:val="1"/>
          <w:numId w:val="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“Device Manager” in Windows and expand the “Ports (COM &amp; LPT)” list (https://www.mathworks.com/help/supportpkg/arduinoio/ug/find-arduino-port-on-windows-mac-and-linux.html)</w:t>
      </w:r>
    </w:p>
    <w:p w:rsidR="00000000" w:rsidDel="00000000" w:rsidP="00000000" w:rsidRDefault="00000000" w:rsidRPr="00000000" w14:paraId="00000031">
      <w:pPr>
        <w:numPr>
          <w:ilvl w:val="2"/>
          <w:numId w:val="6"/>
        </w:numPr>
        <w:spacing w:line="240" w:lineRule="auto"/>
        <w:ind w:left="21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Arduino Uno and make note of the port listed (e.g. “COM5”)</w:t>
      </w:r>
    </w:p>
    <w:p w:rsidR="00000000" w:rsidDel="00000000" w:rsidP="00000000" w:rsidRDefault="00000000" w:rsidRPr="00000000" w14:paraId="00000032">
      <w:pPr>
        <w:numPr>
          <w:ilvl w:val="1"/>
          <w:numId w:val="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the first input variable in line 31. For example:</w:t>
      </w:r>
    </w:p>
    <w:p w:rsidR="00000000" w:rsidDel="00000000" w:rsidP="00000000" w:rsidRDefault="00000000" w:rsidRPr="00000000" w14:paraId="00000033">
      <w:pPr>
        <w:numPr>
          <w:ilvl w:val="2"/>
          <w:numId w:val="6"/>
        </w:numPr>
        <w:spacing w:line="240" w:lineRule="auto"/>
        <w:ind w:left="216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arduino('COM3', 'Uno', 'Libraries', 'Adafruit/NeoPixel');</w:t>
      </w:r>
    </w:p>
    <w:p w:rsidR="00000000" w:rsidDel="00000000" w:rsidP="00000000" w:rsidRDefault="00000000" w:rsidRPr="00000000" w14:paraId="00000034">
      <w:pPr>
        <w:numPr>
          <w:ilvl w:val="1"/>
          <w:numId w:val="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adapted this protocol to use a different Neopixel Ring, you may need to further adjust the code to match the specifications of your Neopixel Ring</w:t>
      </w:r>
    </w:p>
    <w:p w:rsidR="00000000" w:rsidDel="00000000" w:rsidP="00000000" w:rsidRDefault="00000000" w:rsidRPr="00000000" w14:paraId="00000035">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MATLAB command window, type “*********” to open the app to control the Neopixel Ring illumination.</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Running Matlab App</w:t>
      </w:r>
    </w:p>
    <w:p w:rsidR="00000000" w:rsidDel="00000000" w:rsidP="00000000" w:rsidRDefault="00000000" w:rsidRPr="00000000" w14:paraId="00000038">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Run icon on Matlab user interface to begin the app connection to Neopixel Ring</w:t>
      </w:r>
    </w:p>
    <w:p w:rsidR="00000000" w:rsidDel="00000000" w:rsidP="00000000" w:rsidRDefault="00000000" w:rsidRPr="00000000" w14:paraId="00000039">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color of LED by selecting button on the app with the desired color labeled </w:t>
      </w:r>
    </w:p>
    <w:p w:rsidR="00000000" w:rsidDel="00000000" w:rsidP="00000000" w:rsidRDefault="00000000" w:rsidRPr="00000000" w14:paraId="0000003A">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Color intensity by typing in intensity value (from 1-100% Intensity)</w:t>
      </w:r>
    </w:p>
    <w:p w:rsidR="00000000" w:rsidDel="00000000" w:rsidP="00000000" w:rsidRDefault="00000000" w:rsidRPr="00000000" w14:paraId="0000003B">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 throughout stimulation as indicated by the trial timing instruction guide. </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b w:val="1"/>
          <w:sz w:val="28"/>
          <w:szCs w:val="28"/>
          <w:u w:val="single"/>
        </w:rPr>
      </w:pPr>
      <w:bookmarkStart w:colFirst="0" w:colLast="0" w:name="_goy16jivko3o" w:id="2"/>
      <w:bookmarkEnd w:id="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b w:val="1"/>
          <w:sz w:val="28"/>
          <w:szCs w:val="28"/>
          <w:u w:val="single"/>
        </w:rPr>
      </w:pPr>
      <w:bookmarkStart w:colFirst="0" w:colLast="0" w:name="_z1h0k7byxsm" w:id="3"/>
      <w:bookmarkEnd w:id="3"/>
      <w:r w:rsidDel="00000000" w:rsidR="00000000" w:rsidRPr="00000000">
        <w:rPr>
          <w:rFonts w:ascii="Times New Roman" w:cs="Times New Roman" w:eastAsia="Times New Roman" w:hAnsi="Times New Roman"/>
          <w:b w:val="1"/>
          <w:sz w:val="28"/>
          <w:szCs w:val="28"/>
          <w:u w:val="single"/>
          <w:rtl w:val="0"/>
        </w:rPr>
        <w:t xml:space="preserve">IOSGUI Code: iosgui.mlapp</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Adapted f</w:t>
      </w:r>
      <w:r w:rsidDel="00000000" w:rsidR="00000000" w:rsidRPr="00000000">
        <w:rPr>
          <w:rFonts w:ascii="Times New Roman" w:cs="Times New Roman" w:eastAsia="Times New Roman" w:hAnsi="Times New Roman"/>
          <w:rtl w:val="0"/>
        </w:rPr>
        <w:t xml:space="preserve">rom the Zeiger Lab github linked in instructions.</w:t>
      </w: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Quickstart Guide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7485" cy="4471416"/>
            <wp:effectExtent b="0" l="0" r="0" t="0"/>
            <wp:wrapTopAndBottom distB="0" distT="0"/>
            <wp:docPr descr="Graphical user interface&#10;&#10;Description automatically generated" id="6" name="image1.png"/>
            <a:graphic>
              <a:graphicData uri="http://schemas.openxmlformats.org/drawingml/2006/picture">
                <pic:pic>
                  <pic:nvPicPr>
                    <pic:cNvPr descr="Graphical user interface&#10;&#10;Description automatically generated" id="0" name="image1.png"/>
                    <pic:cNvPicPr preferRelativeResize="0"/>
                  </pic:nvPicPr>
                  <pic:blipFill>
                    <a:blip r:embed="rId10"/>
                    <a:srcRect b="0" l="0" r="0" t="0"/>
                    <a:stretch>
                      <a:fillRect/>
                    </a:stretch>
                  </pic:blipFill>
                  <pic:spPr>
                    <a:xfrm>
                      <a:off x="0" y="0"/>
                      <a:ext cx="5947485" cy="4471416"/>
                    </a:xfrm>
                    <a:prstGeom prst="rect"/>
                    <a:ln/>
                  </pic:spPr>
                </pic:pic>
              </a:graphicData>
            </a:graphic>
          </wp:anchor>
        </w:drawing>
      </w:r>
    </w:p>
    <w:p w:rsidR="00000000" w:rsidDel="00000000" w:rsidP="00000000" w:rsidRDefault="00000000" w:rsidRPr="00000000" w14:paraId="00000042">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MATLAB and type “iosgui” to open the image processing application</w:t>
      </w:r>
      <w:r w:rsidDel="00000000" w:rsidR="00000000" w:rsidRPr="00000000">
        <w:rPr>
          <w:rtl w:val="0"/>
        </w:rPr>
      </w:r>
    </w:p>
    <w:p w:rsidR="00000000" w:rsidDel="00000000" w:rsidP="00000000" w:rsidRDefault="00000000" w:rsidRPr="00000000" w14:paraId="00000043">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the fields in “Image Acquisition Settings” to match the settings used for acquiring IOSI images</w:t>
      </w:r>
      <w:r w:rsidDel="00000000" w:rsidR="00000000" w:rsidRPr="00000000">
        <w:rPr>
          <w:rtl w:val="0"/>
        </w:rPr>
      </w:r>
    </w:p>
    <w:p w:rsidR="00000000" w:rsidDel="00000000" w:rsidP="00000000" w:rsidRDefault="00000000" w:rsidRPr="00000000" w14:paraId="00000044">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“Import Imaging Files” and select a group of images (or an image stack) for processing</w:t>
      </w:r>
      <w:r w:rsidDel="00000000" w:rsidR="00000000" w:rsidRPr="00000000">
        <w:rPr>
          <w:rtl w:val="0"/>
        </w:rPr>
      </w:r>
    </w:p>
    <w:p w:rsidR="00000000" w:rsidDel="00000000" w:rsidP="00000000" w:rsidRDefault="00000000" w:rsidRPr="00000000" w14:paraId="00000045">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“Process Files” to start image processing and generate a scaled ΔR/R image</w:t>
      </w:r>
      <w:r w:rsidDel="00000000" w:rsidR="00000000" w:rsidRPr="00000000">
        <w:rPr>
          <w:rtl w:val="0"/>
        </w:rPr>
      </w:r>
    </w:p>
    <w:p w:rsidR="00000000" w:rsidDel="00000000" w:rsidP="00000000" w:rsidRDefault="00000000" w:rsidRPr="00000000" w14:paraId="00000046">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“Import Vasculature Image” to import an image of cortical vasculature taken contemporaneously with the IOSI images</w:t>
      </w:r>
      <w:r w:rsidDel="00000000" w:rsidR="00000000" w:rsidRPr="00000000">
        <w:rPr>
          <w:rtl w:val="0"/>
        </w:rPr>
      </w:r>
    </w:p>
    <w:p w:rsidR="00000000" w:rsidDel="00000000" w:rsidP="00000000" w:rsidRDefault="00000000" w:rsidRPr="00000000" w14:paraId="00000047">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Click “Add Mask” and re-size the displayed ellipse to mask pixels outside the area of the ellipse</w:t>
      </w:r>
      <w:r w:rsidDel="00000000" w:rsidR="00000000" w:rsidRPr="00000000">
        <w:rPr>
          <w:rtl w:val="0"/>
        </w:rPr>
      </w:r>
    </w:p>
    <w:p w:rsidR="00000000" w:rsidDel="00000000" w:rsidP="00000000" w:rsidRDefault="00000000" w:rsidRPr="00000000" w14:paraId="00000048">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“Generate Z-score Overlay” or “Generate % Threshold Overlay” to generate an image with IOSI signals binarized and overlaid onto the cortical vasculature image</w:t>
      </w: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Installation</w:t>
      </w:r>
      <w:r w:rsidDel="00000000" w:rsidR="00000000" w:rsidRPr="00000000">
        <w:rPr>
          <w:rtl w:val="0"/>
        </w:rPr>
      </w:r>
    </w:p>
    <w:p w:rsidR="00000000" w:rsidDel="00000000" w:rsidP="00000000" w:rsidRDefault="00000000" w:rsidRPr="00000000" w14:paraId="0000004B">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Intrinsic-Signal-Imaging repository from Github: </w:t>
      </w:r>
      <w:hyperlink r:id="rId11">
        <w:r w:rsidDel="00000000" w:rsidR="00000000" w:rsidRPr="00000000">
          <w:rPr>
            <w:rFonts w:ascii="Times New Roman" w:cs="Times New Roman" w:eastAsia="Times New Roman" w:hAnsi="Times New Roman"/>
            <w:color w:val="0563c1"/>
            <w:sz w:val="24"/>
            <w:szCs w:val="24"/>
            <w:u w:val="single"/>
            <w:rtl w:val="0"/>
          </w:rPr>
          <w:t xml:space="preserve">https://github.com/zeigerlab/Intrinsic-Signal-Imaging</w:t>
        </w:r>
      </w:hyperlink>
      <w:r w:rsidDel="00000000" w:rsidR="00000000" w:rsidRPr="00000000">
        <w:rPr>
          <w:rtl w:val="0"/>
        </w:rPr>
      </w:r>
    </w:p>
    <w:p w:rsidR="00000000" w:rsidDel="00000000" w:rsidP="00000000" w:rsidRDefault="00000000" w:rsidRPr="00000000" w14:paraId="0000004C">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detailed instructions, see </w:t>
      </w:r>
      <w:hyperlink r:id="rId12">
        <w:r w:rsidDel="00000000" w:rsidR="00000000" w:rsidRPr="00000000">
          <w:rPr>
            <w:rFonts w:ascii="Times New Roman" w:cs="Times New Roman" w:eastAsia="Times New Roman" w:hAnsi="Times New Roman"/>
            <w:color w:val="0563c1"/>
            <w:sz w:val="24"/>
            <w:szCs w:val="24"/>
            <w:u w:val="single"/>
            <w:rtl w:val="0"/>
          </w:rPr>
          <w:t xml:space="preserve">https://docs.github.com/en/repositories/creating-and-managing-repositories/cloning-a-repository?tool=desktop</w:t>
        </w:r>
      </w:hyperlink>
      <w:r w:rsidDel="00000000" w:rsidR="00000000" w:rsidRPr="00000000">
        <w:rPr>
          <w:rtl w:val="0"/>
        </w:rPr>
      </w:r>
    </w:p>
    <w:p w:rsidR="00000000" w:rsidDel="00000000" w:rsidP="00000000" w:rsidRDefault="00000000" w:rsidRPr="00000000" w14:paraId="0000004D">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folder containing the repository to your MATLAB path</w:t>
      </w:r>
    </w:p>
    <w:p w:rsidR="00000000" w:rsidDel="00000000" w:rsidP="00000000" w:rsidRDefault="00000000" w:rsidRPr="00000000" w14:paraId="0000004E">
      <w:pPr>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detailed instructions, see: </w:t>
      </w:r>
      <w:hyperlink r:id="rId13">
        <w:r w:rsidDel="00000000" w:rsidR="00000000" w:rsidRPr="00000000">
          <w:rPr>
            <w:rFonts w:ascii="Times New Roman" w:cs="Times New Roman" w:eastAsia="Times New Roman" w:hAnsi="Times New Roman"/>
            <w:color w:val="0563c1"/>
            <w:sz w:val="24"/>
            <w:szCs w:val="24"/>
            <w:u w:val="single"/>
            <w:rtl w:val="0"/>
          </w:rPr>
          <w:t xml:space="preserve">https://www.mathworks.com/help/matlab/matlab_env/add-remove-or-reorder-folders-on-the-search-path.html</w:t>
        </w:r>
      </w:hyperlink>
      <w:r w:rsidDel="00000000" w:rsidR="00000000" w:rsidRPr="00000000">
        <w:rPr>
          <w:rtl w:val="0"/>
        </w:rPr>
      </w:r>
    </w:p>
    <w:p w:rsidR="00000000" w:rsidDel="00000000" w:rsidP="00000000" w:rsidRDefault="00000000" w:rsidRPr="00000000" w14:paraId="0000004F">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“Image Processing Toolbox” in MATLAB: https://www.mathworks.com/products/image.html</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Image Acquistion Settings</w:t>
      </w:r>
    </w:p>
    <w:p w:rsidR="00000000" w:rsidDel="00000000" w:rsidP="00000000" w:rsidRDefault="00000000" w:rsidRPr="00000000" w14:paraId="00000052">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Trials</w:t>
      </w:r>
    </w:p>
    <w:p w:rsidR="00000000" w:rsidDel="00000000" w:rsidP="00000000" w:rsidRDefault="00000000" w:rsidRPr="00000000" w14:paraId="00000053">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trials to analyze. A single trial consists of a baseline period, a stimulus (whisker deflection, drifting visual grating, etc.), and a post-stimulus period. Typical IOSI experiments consist of usually 20-40 repeated trials. You may analyze a subset of recorded trials, but these must start at the first trial and run consecutively. If you have a different trial structure (for example, you only want to analyze every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trial), prior to analysis you will need to create a folder containing that particular sub-set of images, starting at the first trial to be analyzed, ordered and numbered consecutively.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1676400</wp:posOffset>
                </wp:positionV>
                <wp:extent cx="5605272" cy="2249424"/>
                <wp:effectExtent b="0" l="0" r="0" t="0"/>
                <wp:wrapTopAndBottom distB="0" distT="0"/>
                <wp:docPr id="4" name=""/>
                <a:graphic>
                  <a:graphicData uri="http://schemas.microsoft.com/office/word/2010/wordprocessingGroup">
                    <wpg:wgp>
                      <wpg:cNvGrpSpPr/>
                      <wpg:grpSpPr>
                        <a:xfrm>
                          <a:off x="2543350" y="2655275"/>
                          <a:ext cx="5605272" cy="2249424"/>
                          <a:chOff x="2543350" y="2655275"/>
                          <a:chExt cx="5610050" cy="2249450"/>
                        </a:xfrm>
                      </wpg:grpSpPr>
                      <wpg:grpSp>
                        <wpg:cNvGrpSpPr/>
                        <wpg:grpSpPr>
                          <a:xfrm>
                            <a:off x="2543364" y="2655288"/>
                            <a:ext cx="5605272" cy="2249424"/>
                            <a:chOff x="0" y="0"/>
                            <a:chExt cx="5605508" cy="2249314"/>
                          </a:xfrm>
                        </wpg:grpSpPr>
                        <wps:wsp>
                          <wps:cNvSpPr/>
                          <wps:cNvPr id="3" name="Shape 3"/>
                          <wps:spPr>
                            <a:xfrm>
                              <a:off x="0" y="0"/>
                              <a:ext cx="5605500" cy="224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657600" cy="2249314"/>
                              <a:chOff x="0" y="0"/>
                              <a:chExt cx="3657600" cy="2251548"/>
                            </a:xfrm>
                          </wpg:grpSpPr>
                          <wps:wsp>
                            <wps:cNvSpPr/>
                            <wps:cNvPr id="14" name="Shape 14"/>
                            <wps:spPr>
                              <a:xfrm>
                                <a:off x="96552" y="278296"/>
                                <a:ext cx="243840" cy="243840"/>
                              </a:xfrm>
                              <a:prstGeom prst="ellipse">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96552" y="1005272"/>
                                <a:ext cx="243840" cy="243840"/>
                              </a:xfrm>
                              <a:prstGeom prst="ellipse">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4">
                                <a:alphaModFix/>
                              </a:blip>
                              <a:srcRect b="0" l="0" r="0" t="0"/>
                              <a:stretch/>
                            </pic:blipFill>
                            <pic:spPr>
                              <a:xfrm>
                                <a:off x="0" y="0"/>
                                <a:ext cx="3657600" cy="803275"/>
                              </a:xfrm>
                              <a:prstGeom prst="rect">
                                <a:avLst/>
                              </a:prstGeom>
                              <a:noFill/>
                              <a:ln>
                                <a:noFill/>
                              </a:ln>
                            </pic:spPr>
                          </pic:pic>
                          <pic:pic>
                            <pic:nvPicPr>
                              <pic:cNvPr id="17" name="Shape 17"/>
                              <pic:cNvPicPr preferRelativeResize="0"/>
                            </pic:nvPicPr>
                            <pic:blipFill rotWithShape="1">
                              <a:blip r:embed="rId15">
                                <a:alphaModFix/>
                              </a:blip>
                              <a:srcRect b="0" l="0" r="0" t="0"/>
                              <a:stretch/>
                            </pic:blipFill>
                            <pic:spPr>
                              <a:xfrm>
                                <a:off x="0" y="1448273"/>
                                <a:ext cx="3657600" cy="803275"/>
                              </a:xfrm>
                              <a:prstGeom prst="rect">
                                <a:avLst/>
                              </a:prstGeom>
                              <a:noFill/>
                              <a:ln>
                                <a:noFill/>
                              </a:ln>
                            </pic:spPr>
                          </pic:pic>
                          <pic:pic>
                            <pic:nvPicPr>
                              <pic:cNvPr id="18" name="Shape 18"/>
                              <pic:cNvPicPr preferRelativeResize="0"/>
                            </pic:nvPicPr>
                            <pic:blipFill rotWithShape="1">
                              <a:blip r:embed="rId16">
                                <a:alphaModFix/>
                              </a:blip>
                              <a:srcRect b="0" l="0" r="0" t="0"/>
                              <a:stretch/>
                            </pic:blipFill>
                            <pic:spPr>
                              <a:xfrm>
                                <a:off x="0" y="721297"/>
                                <a:ext cx="3657600" cy="809625"/>
                              </a:xfrm>
                              <a:prstGeom prst="rect">
                                <a:avLst/>
                              </a:prstGeom>
                              <a:noFill/>
                              <a:ln>
                                <a:noFill/>
                              </a:ln>
                            </pic:spPr>
                          </pic:pic>
                          <wps:wsp>
                            <wps:cNvSpPr/>
                            <wps:cNvPr id="19" name="Shape 19"/>
                            <wps:spPr>
                              <a:xfrm>
                                <a:off x="96552" y="1726569"/>
                                <a:ext cx="246380" cy="246380"/>
                              </a:xfrm>
                              <a:prstGeom prst="noSmoking">
                                <a:avLst>
                                  <a:gd fmla="val 18750"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0" name="Shape 20"/>
                          <wps:spPr>
                            <a:xfrm>
                              <a:off x="3396343" y="51116"/>
                              <a:ext cx="2209165" cy="205549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1. Required trial organization for analysis.</w:t>
                                </w:r>
                                <w:r w:rsidDel="00000000" w:rsidR="00000000" w:rsidRPr="00000000">
                                  <w:rPr>
                                    <w:rFonts w:ascii="Arial" w:cs="Arial" w:eastAsia="Arial" w:hAnsi="Arial"/>
                                    <w:b w:val="0"/>
                                    <w:i w:val="0"/>
                                    <w:smallCaps w:val="0"/>
                                    <w:strike w:val="0"/>
                                    <w:color w:val="000000"/>
                                    <w:sz w:val="20"/>
                                    <w:vertAlign w:val="baseline"/>
                                  </w:rPr>
                                  <w:t xml:space="preserve"> All (top) or a sub-set of trials (middle) may be selected for analysis, assuming trials are organized consecutively starting at the first trial acquired. Trial subsets that are non-consecutive or do not start at the first trial acquired (bottom) are not currently accommodated and require re-organization prior to image processing.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1676400</wp:posOffset>
                </wp:positionV>
                <wp:extent cx="5605272" cy="2249424"/>
                <wp:effectExtent b="0" l="0" r="0" t="0"/>
                <wp:wrapTopAndBottom distB="0" distT="0"/>
                <wp:docPr id="4"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605272" cy="2249424"/>
                        </a:xfrm>
                        <a:prstGeom prst="rect"/>
                        <a:ln/>
                      </pic:spPr>
                    </pic:pic>
                  </a:graphicData>
                </a:graphic>
              </wp:anchor>
            </w:drawing>
          </mc:Fallback>
        </mc:AlternateContent>
      </w:r>
    </w:p>
    <w:p w:rsidR="00000000" w:rsidDel="00000000" w:rsidP="00000000" w:rsidRDefault="00000000" w:rsidRPr="00000000" w14:paraId="00000054">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Length</w:t>
      </w:r>
    </w:p>
    <w:p w:rsidR="00000000" w:rsidDel="00000000" w:rsidP="00000000" w:rsidRDefault="00000000" w:rsidRPr="00000000" w14:paraId="00000055">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frames (images) acquired for each individual trial. Include all acquired frames, even if some may not contribute to the analysis. For example, if you recorded for 4 seconds at 10 frames per second (or 10 Hz) for each trial, the trial length in frames will be 40.</w:t>
      </w:r>
    </w:p>
    <w:p w:rsidR="00000000" w:rsidDel="00000000" w:rsidP="00000000" w:rsidRDefault="00000000" w:rsidRPr="00000000" w14:paraId="00000056">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Period</w:t>
      </w:r>
    </w:p>
    <w:p w:rsidR="00000000" w:rsidDel="00000000" w:rsidP="00000000" w:rsidRDefault="00000000" w:rsidRPr="00000000" w14:paraId="00000057">
      <w:pPr>
        <w:numPr>
          <w:ilvl w:val="1"/>
          <w:numId w:val="8"/>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number of frames acquired before the stimulus of interest. For example, if the stimulus begins after 1 second of image acquisition at 10 Hz, the baseline period in frames will be 10. These images will be averaged on each trial to create a mean pre-stimulus reflectance image for the calculation of change in reflectance (ΔR/R) values. </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914400</wp:posOffset>
                </wp:positionH>
                <wp:positionV relativeFrom="paragraph">
                  <wp:posOffset>434340</wp:posOffset>
                </wp:positionV>
                <wp:extent cx="3657600" cy="2148840"/>
                <wp:effectExtent b="0" l="0" r="0" t="0"/>
                <wp:wrapTopAndBottom distB="91440" distT="91440"/>
                <wp:docPr id="3" name=""/>
                <a:graphic>
                  <a:graphicData uri="http://schemas.microsoft.com/office/word/2010/wordprocessingGroup">
                    <wpg:wgp>
                      <wpg:cNvGrpSpPr/>
                      <wpg:grpSpPr>
                        <a:xfrm>
                          <a:off x="3512425" y="2705575"/>
                          <a:ext cx="3657600" cy="2148840"/>
                          <a:chOff x="3512425" y="2705575"/>
                          <a:chExt cx="3662375" cy="2153625"/>
                        </a:xfrm>
                      </wpg:grpSpPr>
                      <wpg:grpSp>
                        <wpg:cNvGrpSpPr/>
                        <wpg:grpSpPr>
                          <a:xfrm>
                            <a:off x="3517200" y="2705580"/>
                            <a:ext cx="3657600" cy="2148840"/>
                            <a:chOff x="0" y="0"/>
                            <a:chExt cx="3657600" cy="2146332"/>
                          </a:xfrm>
                        </wpg:grpSpPr>
                        <wps:wsp>
                          <wps:cNvSpPr/>
                          <wps:cNvPr id="3" name="Shape 3"/>
                          <wps:spPr>
                            <a:xfrm>
                              <a:off x="0" y="0"/>
                              <a:ext cx="3657600" cy="214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010952"/>
                              <a:ext cx="3651885" cy="11353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2. Structure of an individual trial. </w:t>
                                </w:r>
                                <w:r w:rsidDel="00000000" w:rsidR="00000000" w:rsidRPr="00000000">
                                  <w:rPr>
                                    <w:rFonts w:ascii="Arial" w:cs="Arial" w:eastAsia="Arial" w:hAnsi="Arial"/>
                                    <w:b w:val="0"/>
                                    <w:i w:val="0"/>
                                    <w:smallCaps w:val="0"/>
                                    <w:strike w:val="0"/>
                                    <w:color w:val="000000"/>
                                    <w:sz w:val="20"/>
                                    <w:vertAlign w:val="baseline"/>
                                  </w:rPr>
                                  <w:t xml:space="preserve">Each trial is expected to consist of consecutively acquired frames comprising a pre-stimulus baseline period running from acquisition start to stimulus onset, an offset (optional) that allows for measurement of a desired phase of intrinsic signals, and the intrinsic signal period over which change in reflectance values will be calculated. </w:t>
                                </w:r>
                              </w:p>
                            </w:txbxContent>
                          </wps:txbx>
                          <wps:bodyPr anchorCtr="0" anchor="t" bIns="45700" lIns="91425" spcFirstLastPara="1" rIns="91425" wrap="square" tIns="45700">
                            <a:noAutofit/>
                          </wps:bodyPr>
                        </wps:wsp>
                        <pic:pic>
                          <pic:nvPicPr>
                            <pic:cNvPr id="11" name="Shape 11"/>
                            <pic:cNvPicPr preferRelativeResize="0"/>
                          </pic:nvPicPr>
                          <pic:blipFill rotWithShape="1">
                            <a:blip r:embed="rId18">
                              <a:alphaModFix/>
                            </a:blip>
                            <a:srcRect b="0" l="0" r="0" t="0"/>
                            <a:stretch/>
                          </pic:blipFill>
                          <pic:spPr>
                            <a:xfrm>
                              <a:off x="0" y="0"/>
                              <a:ext cx="3657600" cy="1006475"/>
                            </a:xfrm>
                            <a:prstGeom prst="rect">
                              <a:avLst/>
                            </a:prstGeom>
                            <a:noFill/>
                            <a:ln>
                              <a:noFill/>
                            </a:ln>
                          </pic:spPr>
                        </pic:pic>
                      </wpg:grpSp>
                    </wpg:wgp>
                  </a:graphicData>
                </a:graphic>
              </wp:anchor>
            </w:drawing>
          </mc:Choice>
          <mc:Fallback>
            <w:drawing>
              <wp:anchor allowOverlap="1" behindDoc="0" distB="91440" distT="91440" distL="114300" distR="114300" hidden="0" layoutInCell="1" locked="0" relativeHeight="0" simplePos="0">
                <wp:simplePos x="0" y="0"/>
                <wp:positionH relativeFrom="column">
                  <wp:posOffset>914400</wp:posOffset>
                </wp:positionH>
                <wp:positionV relativeFrom="paragraph">
                  <wp:posOffset>434340</wp:posOffset>
                </wp:positionV>
                <wp:extent cx="3657600" cy="2148840"/>
                <wp:effectExtent b="0" l="0" r="0" t="0"/>
                <wp:wrapTopAndBottom distB="91440" distT="91440"/>
                <wp:docPr id="3"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3657600" cy="2148840"/>
                        </a:xfrm>
                        <a:prstGeom prst="rect"/>
                        <a:ln/>
                      </pic:spPr>
                    </pic:pic>
                  </a:graphicData>
                </a:graphic>
              </wp:anchor>
            </w:drawing>
          </mc:Fallback>
        </mc:AlternateContent>
      </w:r>
    </w:p>
    <w:p w:rsidR="00000000" w:rsidDel="00000000" w:rsidP="00000000" w:rsidRDefault="00000000" w:rsidRPr="00000000" w14:paraId="00000058">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Intrinsic Signal Period</w:t>
      </w:r>
    </w:p>
    <w:p w:rsidR="00000000" w:rsidDel="00000000" w:rsidP="00000000" w:rsidRDefault="00000000" w:rsidRPr="00000000" w14:paraId="00000059">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frames (images) acquired during the period over which you would like to calculate intrinsic signals. This period is typically 1-1.5 seconds, but may vary depending on the particular experiment and the specific intrinsic signal you are interested in quantifying. These images will be temporally binned (see below), normalized to the mean pre-stimulus image, and summed to calculate ΔR/R.</w:t>
      </w:r>
    </w:p>
    <w:p w:rsidR="00000000" w:rsidDel="00000000" w:rsidP="00000000" w:rsidRDefault="00000000" w:rsidRPr="00000000" w14:paraId="0000005A">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Stimulus Offset</w:t>
      </w:r>
    </w:p>
    <w:p w:rsidR="00000000" w:rsidDel="00000000" w:rsidP="00000000" w:rsidRDefault="00000000" w:rsidRPr="00000000" w14:paraId="0000005B">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frames (images) between the onset of the stimulus of interest and the beginning of the period over which you would like to calculate intrinsic signals. Intrinsic signals are triphasic and most experimenters quantify the first phase “initial dip”, which peaks ~1 second after stimulus onset and has the highest spatial correlation with neuronal activity. In this case, a stimulus offset of 0-0.5 seconds will probably work well for most experiments. However, longer offsets can be used if you are interested in more delayed phases of intrinsic signals. Of note, hemodynamic artifacts from local blood vessels become more significant in signals &gt;1.5 seconds after stimulus onset. </w:t>
      </w:r>
    </w:p>
    <w:p w:rsidR="00000000" w:rsidDel="00000000" w:rsidP="00000000" w:rsidRDefault="00000000" w:rsidRPr="00000000" w14:paraId="0000005C">
      <w:pPr>
        <w:numPr>
          <w:ilvl w:val="2"/>
          <w:numId w:val="8"/>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details see “Frostig RD, Chen-Bee CH. Visualizing Adult Cortical Plasticity Using Intrinsic Signal Optical Imaging. In: Frostig RD, editor. In Vivo Optical Imaging of Brain Function. 2nd edition. Boca Raton (FL): CRC Press/Taylor &amp; Francis; 2009. Chapter 9. Available from: </w:t>
      </w:r>
      <w:hyperlink r:id="rId19">
        <w:r w:rsidDel="00000000" w:rsidR="00000000" w:rsidRPr="00000000">
          <w:rPr>
            <w:rFonts w:ascii="Times New Roman" w:cs="Times New Roman" w:eastAsia="Times New Roman" w:hAnsi="Times New Roman"/>
            <w:color w:val="0563c1"/>
            <w:sz w:val="24"/>
            <w:szCs w:val="24"/>
            <w:u w:val="single"/>
            <w:rtl w:val="0"/>
          </w:rPr>
          <w:t xml:space="preserve">https://www.ncbi.nlm.nih.gov/books/NBK20227/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Binning</w:t>
      </w:r>
    </w:p>
    <w:p w:rsidR="00000000" w:rsidDel="00000000" w:rsidP="00000000" w:rsidRDefault="00000000" w:rsidRPr="00000000" w14:paraId="0000005E">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frames (images) over which to bin consecutively acquired images from the intrinsic signal period. Temporal binning can be helpful to reduce noise, increasing signal-to-noise ratio. Generally, higher acquisition rates can benefit from temporal binning. We have found temporal binning to 300-500 ms works well. For example, for images acquired at 10 Hz (~100 ms exposure) we use a temporal binning factor of 3 to achieve an ~300 ms temporal resolution. </w:t>
      </w:r>
    </w:p>
    <w:p w:rsidR="00000000" w:rsidDel="00000000" w:rsidP="00000000" w:rsidRDefault="00000000" w:rsidRPr="00000000" w14:paraId="0000005F">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Binning</w:t>
      </w:r>
    </w:p>
    <w:p w:rsidR="00000000" w:rsidDel="00000000" w:rsidP="00000000" w:rsidRDefault="00000000" w:rsidRPr="00000000" w14:paraId="00000060">
      <w:pPr>
        <w:numPr>
          <w:ilvl w:val="1"/>
          <w:numId w:val="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multiplicative factor by which to spatially downsample images using a bilinear interpolation. For example, a 1000 x 1000 pixel image with a spatial binning factor of 0.25 will become a 250 x 250 pixel image. Spatial downsampling can improve signal to noise ratio, but at the expense of spatial resolution. We recommend trying a spatial binning factor of ~0.25-0.5 to start, but this may need to be optimized for your particular experimental set-up.</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File Selection</w:t>
      </w:r>
    </w:p>
    <w:p w:rsidR="00000000" w:rsidDel="00000000" w:rsidP="00000000" w:rsidRDefault="00000000" w:rsidRPr="00000000" w14:paraId="0000006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Imaging Files</w:t>
      </w:r>
    </w:p>
    <w:p w:rsidR="00000000" w:rsidDel="00000000" w:rsidP="00000000" w:rsidRDefault="00000000" w:rsidRPr="00000000" w14:paraId="00000064">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a window for file selection. Currently, the application can accept grayscale tiff image files in one of two formats: </w:t>
      </w:r>
    </w:p>
    <w:p w:rsidR="00000000" w:rsidDel="00000000" w:rsidP="00000000" w:rsidRDefault="00000000" w:rsidRPr="00000000" w14:paraId="00000065">
      <w:pPr>
        <w:numPr>
          <w:ilvl w:val="0"/>
          <w:numId w:val="2"/>
        </w:numPr>
        <w:spacing w:line="240" w:lineRule="auto"/>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sequentially numbered files that share a common base name followed by an image number (such as “image_001.tif, image_002.tif, image_003.tif”). </w:t>
      </w:r>
    </w:p>
    <w:p w:rsidR="00000000" w:rsidDel="00000000" w:rsidP="00000000" w:rsidRDefault="00000000" w:rsidRPr="00000000" w14:paraId="00000066">
      <w:pPr>
        <w:numPr>
          <w:ilvl w:val="1"/>
          <w:numId w:val="2"/>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numbers should span trials – for example, if each trial is 40 frames long, the first frame of the second trial will be image 41, and so on.</w:t>
      </w:r>
    </w:p>
    <w:p w:rsidR="00000000" w:rsidDel="00000000" w:rsidP="00000000" w:rsidRDefault="00000000" w:rsidRPr="00000000" w14:paraId="00000067">
      <w:pPr>
        <w:numPr>
          <w:ilvl w:val="1"/>
          <w:numId w:val="2"/>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“Control” or “Command” to select all images across all trials to be analyzed.</w:t>
      </w:r>
    </w:p>
    <w:p w:rsidR="00000000" w:rsidDel="00000000" w:rsidP="00000000" w:rsidRDefault="00000000" w:rsidRPr="00000000" w14:paraId="00000068">
      <w:pPr>
        <w:numPr>
          <w:ilvl w:val="0"/>
          <w:numId w:val="2"/>
        </w:numPr>
        <w:spacing w:line="240" w:lineRule="auto"/>
        <w:ind w:left="2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multi-page tiff in which all images across all trials are sequentially acquired and stored together in one file.</w:t>
      </w:r>
    </w:p>
    <w:p w:rsidR="00000000" w:rsidDel="00000000" w:rsidP="00000000" w:rsidRDefault="00000000" w:rsidRPr="00000000" w14:paraId="00000069">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Files</w:t>
      </w:r>
    </w:p>
    <w:p w:rsidR="00000000" w:rsidDel="00000000" w:rsidP="00000000" w:rsidRDefault="00000000" w:rsidRPr="00000000" w14:paraId="0000006A">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button will calculate intrinsic signals using the images selected previously and the settings defined in the input boxes in the “Image Acquisition Settings” section of the application.</w:t>
      </w:r>
    </w:p>
    <w:p w:rsidR="00000000" w:rsidDel="00000000" w:rsidP="00000000" w:rsidRDefault="00000000" w:rsidRPr="00000000" w14:paraId="0000006B">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calculated ΔR/R image (scaled from minimum intensity to maximum intensity) will be displayed in the “Displayed Images” section of the application. </w:t>
      </w:r>
    </w:p>
    <w:p w:rsidR="00000000" w:rsidDel="00000000" w:rsidP="00000000" w:rsidRDefault="00000000" w:rsidRPr="00000000" w14:paraId="0000006C">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scaled image and a MATLAB “.mat” file with raw data will be automatically saved in the directory containing the images selected for analysis. If scaled image and analysis MATLAB files already exist in the directory, a timestamp will be appended to the file names to prevent overwriting of data. </w:t>
      </w:r>
    </w:p>
    <w:p w:rsidR="00000000" w:rsidDel="00000000" w:rsidP="00000000" w:rsidRDefault="00000000" w:rsidRPr="00000000" w14:paraId="0000006D">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Vasculature Image (Optional)</w:t>
      </w:r>
    </w:p>
    <w:p w:rsidR="00000000" w:rsidDel="00000000" w:rsidP="00000000" w:rsidRDefault="00000000" w:rsidRPr="00000000" w14:paraId="0000006E">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a window for file selection. Choose a single grayscale tiff image of the cortical surface vasculature, typically acquired either immediately before or after an IOSI experiment.</w:t>
      </w:r>
    </w:p>
    <w:p w:rsidR="00000000" w:rsidDel="00000000" w:rsidP="00000000" w:rsidRDefault="00000000" w:rsidRPr="00000000" w14:paraId="0000006F">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vasculature image will be displayed in the “Displayed Images” section of the application.</w:t>
      </w:r>
    </w:p>
    <w:p w:rsidR="00000000" w:rsidDel="00000000" w:rsidP="00000000" w:rsidRDefault="00000000" w:rsidRPr="00000000" w14:paraId="00000070">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subsequent steps (see below) ΔR/R values can be binarized according to a threshold and overlaid onto this image to generate a map of intrinsic signals that can be localized according to the cortical vasculature.</w:t>
      </w:r>
    </w:p>
    <w:p w:rsidR="00000000" w:rsidDel="00000000" w:rsidP="00000000" w:rsidRDefault="00000000" w:rsidRPr="00000000" w14:paraId="00000071">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Mask (Optional)</w:t>
      </w:r>
    </w:p>
    <w:p w:rsidR="00000000" w:rsidDel="00000000" w:rsidP="00000000" w:rsidRDefault="00000000" w:rsidRPr="00000000" w14:paraId="00000072">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you to define areas of the acquired images to be excluded when generating overlay activity maps.</w:t>
      </w:r>
    </w:p>
    <w:p w:rsidR="00000000" w:rsidDel="00000000" w:rsidP="00000000" w:rsidRDefault="00000000" w:rsidRPr="00000000" w14:paraId="00000073">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ellipse will be displayed on the vasculature image in the “Displayed Images” section of the application.</w:t>
      </w:r>
    </w:p>
    <w:p w:rsidR="00000000" w:rsidDel="00000000" w:rsidP="00000000" w:rsidRDefault="00000000" w:rsidRPr="00000000" w14:paraId="00000074">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and move the ellipse to fit the area of interest. The mask will automatically be updated each time the ellipse is adjusted or moved. Signals within the ellipse will be included and all signals outside of the ellipse will be excluded when generating overlay activity maps. This is useful, for example, for limiting signals to the area of a circular cranial window and excluding artifacts caused by surrounding hardware.</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Program Messages</w:t>
      </w:r>
    </w:p>
    <w:p w:rsidR="00000000" w:rsidDel="00000000" w:rsidP="00000000" w:rsidRDefault="00000000" w:rsidRPr="00000000" w14:paraId="00000077">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updates, error messages and warnings will be displayed in this area</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Displayed Images</w:t>
      </w:r>
      <w:r w:rsidDel="00000000" w:rsidR="00000000" w:rsidRPr="00000000">
        <w:rPr>
          <w:rtl w:val="0"/>
        </w:rPr>
      </w:r>
    </w:p>
    <w:p w:rsidR="00000000" w:rsidDel="00000000" w:rsidP="00000000" w:rsidRDefault="00000000" w:rsidRPr="00000000" w14:paraId="0000007A">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Axes</w:t>
      </w:r>
    </w:p>
    <w:p w:rsidR="00000000" w:rsidDel="00000000" w:rsidP="00000000" w:rsidRDefault="00000000" w:rsidRPr="00000000" w14:paraId="0000007B">
      <w:pPr>
        <w:numPr>
          <w:ilvl w:val="1"/>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 ΔR/R images, imported vasculature images, and overlay images will be displayed on the axes in this area</w:t>
      </w:r>
    </w:p>
    <w:p w:rsidR="00000000" w:rsidDel="00000000" w:rsidP="00000000" w:rsidRDefault="00000000" w:rsidRPr="00000000" w14:paraId="0000007C">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Contrast</w:t>
      </w:r>
    </w:p>
    <w:p w:rsidR="00000000" w:rsidDel="00000000" w:rsidP="00000000" w:rsidRDefault="00000000" w:rsidRPr="00000000" w14:paraId="0000007D">
      <w:pPr>
        <w:numPr>
          <w:ilvl w:val="1"/>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tool can be used to adjust the contrast or brightness of displayed images</w:t>
      </w:r>
    </w:p>
    <w:p w:rsidR="00000000" w:rsidDel="00000000" w:rsidP="00000000" w:rsidRDefault="00000000" w:rsidRPr="00000000" w14:paraId="0000007E">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used with grayscale images (scaled ΔR/R images or imported vasculature images) a new window will open in which you can interactively adjust contrast limits. When ready, click the “Adjust Data” button. </w:t>
      </w:r>
    </w:p>
    <w:p w:rsidR="00000000" w:rsidDel="00000000" w:rsidP="00000000" w:rsidRDefault="00000000" w:rsidRPr="00000000" w14:paraId="0000007F">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adjust contrast tool is not compatible with RGB images (such as the overlay images generated by the app, see below). In this case, the image brightness will be increased iteratively by 5% each time the “Adjust Contrast” button is pressed.</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1600200</wp:posOffset>
                </wp:positionH>
                <wp:positionV relativeFrom="paragraph">
                  <wp:posOffset>91440</wp:posOffset>
                </wp:positionV>
                <wp:extent cx="2743200" cy="1837944"/>
                <wp:effectExtent b="0" l="0" r="0" t="0"/>
                <wp:wrapTopAndBottom distB="91440" distT="91440"/>
                <wp:docPr id="2" name=""/>
                <a:graphic>
                  <a:graphicData uri="http://schemas.microsoft.com/office/word/2010/wordprocessingGroup">
                    <wpg:wgp>
                      <wpg:cNvGrpSpPr/>
                      <wpg:grpSpPr>
                        <a:xfrm>
                          <a:off x="3969625" y="2861025"/>
                          <a:ext cx="2743200" cy="1837944"/>
                          <a:chOff x="3969625" y="2861025"/>
                          <a:chExt cx="2752750" cy="1842725"/>
                        </a:xfrm>
                      </wpg:grpSpPr>
                      <wpg:grpSp>
                        <wpg:cNvGrpSpPr/>
                        <wpg:grpSpPr>
                          <a:xfrm>
                            <a:off x="3974400" y="2861028"/>
                            <a:ext cx="2743200" cy="1837944"/>
                            <a:chOff x="0" y="0"/>
                            <a:chExt cx="2738755" cy="1834480"/>
                          </a:xfrm>
                        </wpg:grpSpPr>
                        <wps:wsp>
                          <wps:cNvSpPr/>
                          <wps:cNvPr id="3" name="Shape 3"/>
                          <wps:spPr>
                            <a:xfrm>
                              <a:off x="0" y="0"/>
                              <a:ext cx="2738750" cy="183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20">
                              <a:alphaModFix/>
                            </a:blip>
                            <a:srcRect b="0" l="0" r="0" t="0"/>
                            <a:stretch/>
                          </pic:blipFill>
                          <pic:spPr>
                            <a:xfrm>
                              <a:off x="0" y="0"/>
                              <a:ext cx="2738755" cy="1526540"/>
                            </a:xfrm>
                            <a:prstGeom prst="rect">
                              <a:avLst/>
                            </a:prstGeom>
                            <a:noFill/>
                            <a:ln>
                              <a:noFill/>
                            </a:ln>
                          </pic:spPr>
                        </pic:pic>
                        <wps:wsp>
                          <wps:cNvSpPr/>
                          <wps:cNvPr id="8" name="Shape 8"/>
                          <wps:spPr>
                            <a:xfrm>
                              <a:off x="0" y="1573223"/>
                              <a:ext cx="2738755" cy="2612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3. The “Adjust Contrast” window.</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91440" distT="91440" distL="114300" distR="114300" hidden="0" layoutInCell="1" locked="0" relativeHeight="0" simplePos="0">
                <wp:simplePos x="0" y="0"/>
                <wp:positionH relativeFrom="column">
                  <wp:posOffset>1600200</wp:posOffset>
                </wp:positionH>
                <wp:positionV relativeFrom="paragraph">
                  <wp:posOffset>91440</wp:posOffset>
                </wp:positionV>
                <wp:extent cx="2743200" cy="1837944"/>
                <wp:effectExtent b="0" l="0" r="0" t="0"/>
                <wp:wrapTopAndBottom distB="91440" distT="91440"/>
                <wp:docPr id="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2743200" cy="1837944"/>
                        </a:xfrm>
                        <a:prstGeom prst="rect"/>
                        <a:ln/>
                      </pic:spPr>
                    </pic:pic>
                  </a:graphicData>
                </a:graphic>
              </wp:anchor>
            </w:drawing>
          </mc:Fallback>
        </mc:AlternateContent>
      </w:r>
    </w:p>
    <w:p w:rsidR="00000000" w:rsidDel="00000000" w:rsidP="00000000" w:rsidRDefault="00000000" w:rsidRPr="00000000" w14:paraId="00000080">
      <w:pPr>
        <w:numPr>
          <w:ilvl w:val="3"/>
          <w:numId w:val="10"/>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publication quality RGB overlay images, we recommend using a dedicated image processing tool (such as ImageJ) to adjust the vasculature image contrast and then overlay a pseudocolored binary image. This will give the user more control over contrast and transparency then we have built into this tool.</w:t>
      </w:r>
    </w:p>
    <w:p w:rsidR="00000000" w:rsidDel="00000000" w:rsidP="00000000" w:rsidRDefault="00000000" w:rsidRPr="00000000" w14:paraId="00000081">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Adjustments are for display purposes only and are not automatically saved. If you would like to save an image with adjusted contrast, hover over the upper right corner of the Image Axes and use the image toolbar to save manually.</w:t>
      </w:r>
    </w:p>
    <w:p w:rsidR="00000000" w:rsidDel="00000000" w:rsidP="00000000" w:rsidRDefault="00000000" w:rsidRPr="00000000" w14:paraId="00000082">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Z-score Overlay</w:t>
      </w:r>
    </w:p>
    <w:p w:rsidR="00000000" w:rsidDel="00000000" w:rsidP="00000000" w:rsidRDefault="00000000" w:rsidRPr="00000000" w14:paraId="00000083">
      <w:pPr>
        <w:numPr>
          <w:ilvl w:val="1"/>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button will create an image of IOSI signals overlaid onto an image of the cortical vasculature using a Z-score threshold</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1600200</wp:posOffset>
                </wp:positionH>
                <wp:positionV relativeFrom="paragraph">
                  <wp:posOffset>2541</wp:posOffset>
                </wp:positionV>
                <wp:extent cx="2743200" cy="2752344"/>
                <wp:effectExtent b="0" l="0" r="0" t="0"/>
                <wp:wrapTopAndBottom distB="91440" distT="91440"/>
                <wp:docPr id="1" name=""/>
                <a:graphic>
                  <a:graphicData uri="http://schemas.microsoft.com/office/word/2010/wordprocessingGroup">
                    <wpg:wgp>
                      <wpg:cNvGrpSpPr/>
                      <wpg:grpSpPr>
                        <a:xfrm>
                          <a:off x="3969625" y="2403825"/>
                          <a:ext cx="2743200" cy="2752344"/>
                          <a:chOff x="3969625" y="2403825"/>
                          <a:chExt cx="2752750" cy="2757125"/>
                        </a:xfrm>
                      </wpg:grpSpPr>
                      <wpg:grpSp>
                        <wpg:cNvGrpSpPr/>
                        <wpg:grpSpPr>
                          <a:xfrm>
                            <a:off x="3974400" y="2403828"/>
                            <a:ext cx="2743200" cy="2752344"/>
                            <a:chOff x="0" y="0"/>
                            <a:chExt cx="2743200" cy="2754559"/>
                          </a:xfrm>
                        </wpg:grpSpPr>
                        <wps:wsp>
                          <wps:cNvSpPr/>
                          <wps:cNvPr id="3" name="Shape 3"/>
                          <wps:spPr>
                            <a:xfrm>
                              <a:off x="0" y="0"/>
                              <a:ext cx="2743200" cy="275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1">
                              <a:alphaModFix/>
                            </a:blip>
                            <a:srcRect b="0" l="0" r="0" t="0"/>
                            <a:stretch/>
                          </pic:blipFill>
                          <pic:spPr>
                            <a:xfrm>
                              <a:off x="0" y="0"/>
                              <a:ext cx="2743200" cy="2052320"/>
                            </a:xfrm>
                            <a:prstGeom prst="rect">
                              <a:avLst/>
                            </a:prstGeom>
                            <a:noFill/>
                            <a:ln>
                              <a:noFill/>
                            </a:ln>
                          </pic:spPr>
                        </pic:pic>
                        <wps:wsp>
                          <wps:cNvSpPr/>
                          <wps:cNvPr id="5" name="Shape 5"/>
                          <wps:spPr>
                            <a:xfrm>
                              <a:off x="0" y="2084378"/>
                              <a:ext cx="2743200" cy="67018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Figure 4. The image axes toolbar.</w:t>
                                </w:r>
                                <w:r w:rsidDel="00000000" w:rsidR="00000000" w:rsidRPr="00000000">
                                  <w:rPr>
                                    <w:rFonts w:ascii="Arial" w:cs="Arial" w:eastAsia="Arial" w:hAnsi="Arial"/>
                                    <w:b w:val="0"/>
                                    <w:i w:val="0"/>
                                    <w:smallCaps w:val="0"/>
                                    <w:strike w:val="0"/>
                                    <w:color w:val="000000"/>
                                    <w:sz w:val="20"/>
                                    <w:vertAlign w:val="baseline"/>
                                  </w:rPr>
                                  <w:t xml:space="preserve"> To manually save an image, hover over the upper right corner of the axes to access the toolbar.</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91440" distT="91440" distL="114300" distR="114300" hidden="0" layoutInCell="1" locked="0" relativeHeight="0" simplePos="0">
                <wp:simplePos x="0" y="0"/>
                <wp:positionH relativeFrom="column">
                  <wp:posOffset>1600200</wp:posOffset>
                </wp:positionH>
                <wp:positionV relativeFrom="paragraph">
                  <wp:posOffset>2541</wp:posOffset>
                </wp:positionV>
                <wp:extent cx="2743200" cy="2752344"/>
                <wp:effectExtent b="0" l="0" r="0" t="0"/>
                <wp:wrapTopAndBottom distB="91440" distT="91440"/>
                <wp:docPr id="1"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2743200" cy="2752344"/>
                        </a:xfrm>
                        <a:prstGeom prst="rect"/>
                        <a:ln/>
                      </pic:spPr>
                    </pic:pic>
                  </a:graphicData>
                </a:graphic>
              </wp:anchor>
            </w:drawing>
          </mc:Fallback>
        </mc:AlternateContent>
      </w:r>
    </w:p>
    <w:p w:rsidR="00000000" w:rsidDel="00000000" w:rsidP="00000000" w:rsidRDefault="00000000" w:rsidRPr="00000000" w14:paraId="00000084">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ΔR/R values will be Z-scored and binarized according to the threshold set in the input box next to the button</w:t>
      </w:r>
    </w:p>
    <w:p w:rsidR="00000000" w:rsidDel="00000000" w:rsidP="00000000" w:rsidRDefault="00000000" w:rsidRPr="00000000" w14:paraId="00000085">
      <w:pPr>
        <w:numPr>
          <w:ilvl w:val="3"/>
          <w:numId w:val="10"/>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experience Z-scores of -2 to -3 work well for first phase “initial dip” intrinsic signals. Smaller (more negative) Z-scores will exclude more signal, keeping just the strongest signals. Larger (more positive) Z-scores will include more signal and therefore potentially background noise. If you are measuring a later phase intrinsic signal (such as the positive-going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phase) these ranges will need to be adjusted accordingly.</w:t>
      </w:r>
    </w:p>
    <w:p w:rsidR="00000000" w:rsidDel="00000000" w:rsidP="00000000" w:rsidRDefault="00000000" w:rsidRPr="00000000" w14:paraId="00000086">
      <w:pPr>
        <w:numPr>
          <w:ilvl w:val="3"/>
          <w:numId w:val="10"/>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Signals outside of any mask previously set will be excluded</w:t>
      </w:r>
    </w:p>
    <w:p w:rsidR="00000000" w:rsidDel="00000000" w:rsidP="00000000" w:rsidRDefault="00000000" w:rsidRPr="00000000" w14:paraId="00000087">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binarized signal will be pseudo-colored and overlaid onto a previously selected vasculature image. Both the binary image and the overlay will be automatically saved in the directory containing the images selected for analysis. If binary and overlay image files already exist in the directory, a timestamp will be appended to the file names to prevent overwriting of data.</w:t>
      </w:r>
    </w:p>
    <w:p w:rsidR="00000000" w:rsidDel="00000000" w:rsidP="00000000" w:rsidRDefault="00000000" w:rsidRPr="00000000" w14:paraId="00000088">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 Threshold Overlay</w:t>
      </w:r>
    </w:p>
    <w:p w:rsidR="00000000" w:rsidDel="00000000" w:rsidP="00000000" w:rsidRDefault="00000000" w:rsidRPr="00000000" w14:paraId="00000089">
      <w:pPr>
        <w:numPr>
          <w:ilvl w:val="1"/>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button will create an image of IOSI signals overlaid onto an image of the cortical vasculature, using a threshold set according a percentage of the total signal range</w:t>
      </w:r>
    </w:p>
    <w:p w:rsidR="00000000" w:rsidDel="00000000" w:rsidP="00000000" w:rsidRDefault="00000000" w:rsidRPr="00000000" w14:paraId="0000008A">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threshold, based on the full range of ΔR/R values (maximum minus minimum) will be calculated according to the percentile set in the input box next to the button. The ΔR/R values will then be binarized according to the threshold, keeping only the specified percentage of the overall range of values</w:t>
      </w:r>
    </w:p>
    <w:p w:rsidR="00000000" w:rsidDel="00000000" w:rsidP="00000000" w:rsidRDefault="00000000" w:rsidRPr="00000000" w14:paraId="0000008B">
      <w:pPr>
        <w:numPr>
          <w:ilvl w:val="3"/>
          <w:numId w:val="10"/>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experience percentiles of 30-60% work well for first phase “initial dip” intrinsic signals. Smaller percentiles will exclude more signals, keeping just the strongest signals. Larger percentiles will include more signal and therefore potentially background noise. If you are measuring a later phase intrinsic signal (such as the positive-going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phase) these ranges will need to be adjusted accordingly.</w:t>
      </w:r>
    </w:p>
    <w:p w:rsidR="00000000" w:rsidDel="00000000" w:rsidP="00000000" w:rsidRDefault="00000000" w:rsidRPr="00000000" w14:paraId="0000008C">
      <w:pPr>
        <w:numPr>
          <w:ilvl w:val="3"/>
          <w:numId w:val="10"/>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Signals outside of any mask previously set will be excluded</w:t>
      </w:r>
    </w:p>
    <w:p w:rsidR="00000000" w:rsidDel="00000000" w:rsidP="00000000" w:rsidRDefault="00000000" w:rsidRPr="00000000" w14:paraId="0000008D">
      <w:pPr>
        <w:numPr>
          <w:ilvl w:val="2"/>
          <w:numId w:val="10"/>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binarized signal will be pseudo-colored and overlaid onto a previously selected vasculature image. Both the binary image and the overlay will be automatically saved in the directory containing the images selected for analysis. If binary and overlay image files already exist in the directory, a time stamp will be appended to the file names to prevent overwriting of data.</w:t>
      </w:r>
    </w:p>
    <w:p w:rsidR="00000000" w:rsidDel="00000000" w:rsidP="00000000" w:rsidRDefault="00000000" w:rsidRPr="00000000" w14:paraId="0000008E">
      <w:pPr>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sz w:val="24"/>
          <w:szCs w:val="24"/>
        </w:rPr>
      </w:pPr>
      <w:bookmarkStart w:colFirst="0" w:colLast="0" w:name="_fzfjzup8n9t1" w:id="4"/>
      <w:bookmarkEnd w:id="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rFonts w:ascii="Times New Roman" w:cs="Times New Roman" w:eastAsia="Times New Roman" w:hAnsi="Times New Roman"/>
          <w:b w:val="1"/>
          <w:sz w:val="28"/>
          <w:szCs w:val="28"/>
          <w:u w:val="single"/>
        </w:rPr>
      </w:pPr>
      <w:bookmarkStart w:colFirst="0" w:colLast="0" w:name="_ig761fpc5gos" w:id="5"/>
      <w:bookmarkEnd w:id="5"/>
      <w:r w:rsidDel="00000000" w:rsidR="00000000" w:rsidRPr="00000000">
        <w:rPr>
          <w:rFonts w:ascii="Times New Roman" w:cs="Times New Roman" w:eastAsia="Times New Roman" w:hAnsi="Times New Roman"/>
          <w:b w:val="1"/>
          <w:sz w:val="28"/>
          <w:szCs w:val="28"/>
          <w:u w:val="single"/>
          <w:rtl w:val="0"/>
        </w:rPr>
        <w:t xml:space="preserve">Video Code: OSI_stim_drifting_grating_SH_MSB_v_2023_7_25_tictoc_Arduino2.m</w:t>
      </w:r>
    </w:p>
    <w:p w:rsidR="00000000" w:rsidDel="00000000" w:rsidP="00000000" w:rsidRDefault="00000000" w:rsidRPr="00000000" w14:paraId="0000009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Downloads:</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Download Psychtoolbox3</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Video Components: </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248162</wp:posOffset>
            </wp:positionV>
            <wp:extent cx="1995488" cy="3731821"/>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rot="16200000">
                      <a:off x="0" y="0"/>
                      <a:ext cx="1995488" cy="3731821"/>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second gray screen</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vertical lines</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 </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diagonal lines</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flipped diagonal lines</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horizontal lines</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r w:rsidDel="00000000" w:rsidR="00000000" w:rsidRPr="00000000">
        <w:drawing>
          <wp:anchor allowOverlap="1" behindDoc="0" distB="114300" distT="114300" distL="114300" distR="114300" hidden="0" layoutInCell="1" locked="0" relativeHeight="0" simplePos="0">
            <wp:simplePos x="0" y="0"/>
            <wp:positionH relativeFrom="column">
              <wp:posOffset>2887120</wp:posOffset>
            </wp:positionH>
            <wp:positionV relativeFrom="paragraph">
              <wp:posOffset>209550</wp:posOffset>
            </wp:positionV>
            <wp:extent cx="1726230" cy="375180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rot="16200000">
                      <a:off x="0" y="0"/>
                      <a:ext cx="1726230" cy="3751805"/>
                    </a:xfrm>
                    <a:prstGeom prst="rect"/>
                    <a:ln/>
                  </pic:spPr>
                </pic:pic>
              </a:graphicData>
            </a:graphic>
          </wp:anchor>
        </w:drawing>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diagonal lines</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vertical lines</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horizontal lines</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second flipped diagonal lines</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second gray screen</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Black screen - END</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time = 58 seconds</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pStyle w:val="Heading1"/>
        <w:rPr>
          <w:rFonts w:ascii="Times New Roman" w:cs="Times New Roman" w:eastAsia="Times New Roman" w:hAnsi="Times New Roman"/>
          <w:b w:val="1"/>
          <w:sz w:val="28"/>
          <w:szCs w:val="28"/>
          <w:u w:val="single"/>
        </w:rPr>
      </w:pPr>
      <w:bookmarkStart w:colFirst="0" w:colLast="0" w:name="_hz8z9e9ylqir" w:id="6"/>
      <w:bookmarkEnd w:id="6"/>
      <w:r w:rsidDel="00000000" w:rsidR="00000000" w:rsidRPr="00000000">
        <w:rPr>
          <w:rFonts w:ascii="Times New Roman" w:cs="Times New Roman" w:eastAsia="Times New Roman" w:hAnsi="Times New Roman"/>
          <w:b w:val="1"/>
          <w:sz w:val="28"/>
          <w:szCs w:val="28"/>
          <w:u w:val="single"/>
          <w:rtl w:val="0"/>
        </w:rPr>
        <w:t xml:space="preserve">Analysis Code: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decimal"/>
      <w:lvlText w:val="%1."/>
      <w:lvlJc w:val="left"/>
      <w:pPr>
        <w:ind w:left="2520" w:hanging="360"/>
      </w:pPr>
      <w:rPr>
        <w:u w:val="none"/>
      </w:rPr>
    </w:lvl>
    <w:lvl w:ilvl="1">
      <w:start w:val="1"/>
      <w:numFmt w:val="lowerLetter"/>
      <w:lvlText w:val="%2."/>
      <w:lvlJc w:val="left"/>
      <w:pPr>
        <w:ind w:left="3240" w:hanging="360"/>
      </w:pPr>
      <w:rPr>
        <w:u w:val="none"/>
      </w:rPr>
    </w:lvl>
    <w:lvl w:ilvl="2">
      <w:start w:val="1"/>
      <w:numFmt w:val="lowerRoman"/>
      <w:lvlText w:val="%3."/>
      <w:lvlJc w:val="right"/>
      <w:pPr>
        <w:ind w:left="3960" w:hanging="180"/>
      </w:pPr>
      <w:rPr>
        <w:u w:val="none"/>
      </w:rPr>
    </w:lvl>
    <w:lvl w:ilvl="3">
      <w:start w:val="1"/>
      <w:numFmt w:val="decimal"/>
      <w:lvlText w:val="%4."/>
      <w:lvlJc w:val="left"/>
      <w:pPr>
        <w:ind w:left="4680" w:hanging="360"/>
      </w:pPr>
      <w:rPr>
        <w:u w:val="none"/>
      </w:rPr>
    </w:lvl>
    <w:lvl w:ilvl="4">
      <w:start w:val="1"/>
      <w:numFmt w:val="lowerLetter"/>
      <w:lvlText w:val="%5."/>
      <w:lvlJc w:val="left"/>
      <w:pPr>
        <w:ind w:left="5400" w:hanging="360"/>
      </w:pPr>
      <w:rPr>
        <w:u w:val="none"/>
      </w:rPr>
    </w:lvl>
    <w:lvl w:ilvl="5">
      <w:start w:val="1"/>
      <w:numFmt w:val="lowerRoman"/>
      <w:lvlText w:val="%6."/>
      <w:lvlJc w:val="right"/>
      <w:pPr>
        <w:ind w:left="6120" w:hanging="180"/>
      </w:pPr>
      <w:rPr>
        <w:u w:val="none"/>
      </w:rPr>
    </w:lvl>
    <w:lvl w:ilvl="6">
      <w:start w:val="1"/>
      <w:numFmt w:val="decimal"/>
      <w:lvlText w:val="%7."/>
      <w:lvlJc w:val="left"/>
      <w:pPr>
        <w:ind w:left="6840" w:hanging="360"/>
      </w:pPr>
      <w:rPr>
        <w:u w:val="none"/>
      </w:rPr>
    </w:lvl>
    <w:lvl w:ilvl="7">
      <w:start w:val="1"/>
      <w:numFmt w:val="lowerLetter"/>
      <w:lvlText w:val="%8."/>
      <w:lvlJc w:val="left"/>
      <w:pPr>
        <w:ind w:left="7560" w:hanging="360"/>
      </w:pPr>
      <w:rPr>
        <w:u w:val="none"/>
      </w:rPr>
    </w:lvl>
    <w:lvl w:ilvl="8">
      <w:start w:val="1"/>
      <w:numFmt w:val="lowerRoman"/>
      <w:lvlText w:val="%9."/>
      <w:lvlJc w:val="right"/>
      <w:pPr>
        <w:ind w:left="8280" w:hanging="18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72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github.com/zeigerlab/Intrinsic-Signal-Imaging" TargetMode="External"/><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hyperlink" Target="https://www.mathworks.com/help/matlab/matlab_env/add-remove-or-reorder-folders-on-the-search-path.html" TargetMode="External"/><Relationship Id="rId12" Type="http://schemas.openxmlformats.org/officeDocument/2006/relationships/hyperlink" Target="https://docs.github.com/en/repositories/creating-and-managing-repositories/cloning-a-repository?tool=desktop"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eigerlab/Intrinsic-Signal-Imaging.git" TargetMode="External"/><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www.ncbi.nlm.nih.gov/books/NBK20227/" TargetMode="External"/><Relationship Id="rId6" Type="http://schemas.openxmlformats.org/officeDocument/2006/relationships/hyperlink" Target="mailto:arcoolbaugh@mix.wvu.edu" TargetMode="External"/><Relationship Id="rId18" Type="http://schemas.openxmlformats.org/officeDocument/2006/relationships/image" Target="media/image8.png"/><Relationship Id="rId7" Type="http://schemas.openxmlformats.org/officeDocument/2006/relationships/hyperlink" Target="https://www.arduino.cc/en/software" TargetMode="External"/><Relationship Id="rId8" Type="http://schemas.openxmlformats.org/officeDocument/2006/relationships/hyperlink" Target="https://matlab.mathwor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