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5BB4" w14:textId="34225893" w:rsidR="000E33F8" w:rsidRDefault="00D32682" w:rsidP="00864CBD">
      <w:pPr>
        <w:pStyle w:val="Heading1"/>
        <w:jc w:val="center"/>
        <w:rPr>
          <w:b/>
          <w:bCs/>
        </w:rPr>
      </w:pPr>
      <w:r>
        <w:rPr>
          <w:b/>
          <w:bCs/>
        </w:rPr>
        <w:t>Requirements Table</w:t>
      </w:r>
    </w:p>
    <w:p w14:paraId="4EC59444" w14:textId="77777777" w:rsidR="00864CBD" w:rsidRDefault="00864CBD">
      <w:pPr>
        <w:pStyle w:val="Heading1"/>
        <w:rPr>
          <w:b/>
          <w:bCs/>
        </w:rPr>
      </w:pPr>
    </w:p>
    <w:p w14:paraId="00D1C2A3" w14:textId="77777777" w:rsidR="00864CBD" w:rsidRDefault="00864CBD" w:rsidP="00864CBD">
      <w:pPr>
        <w:pStyle w:val="Heading1"/>
        <w:jc w:val="center"/>
        <w:rPr>
          <w:b/>
          <w:bCs/>
        </w:rPr>
      </w:pPr>
    </w:p>
    <w:tbl>
      <w:tblPr>
        <w:tblpPr w:leftFromText="180" w:rightFromText="180" w:vertAnchor="page" w:horzAnchor="margin" w:tblpXSpec="center" w:tblpY="2005"/>
        <w:tblW w:w="11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1364"/>
        <w:gridCol w:w="3313"/>
        <w:gridCol w:w="875"/>
        <w:gridCol w:w="3313"/>
        <w:gridCol w:w="2143"/>
      </w:tblGrid>
      <w:tr w:rsidR="00864CBD" w14:paraId="6DE80ED6" w14:textId="77777777" w:rsidTr="00864CBD">
        <w:trPr>
          <w:trHeight w:val="273"/>
          <w:tblHeader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D9D7F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</w:t>
            </w:r>
            <w:proofErr w:type="spellEnd"/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ID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FCB6E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C20F0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87932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E3D1F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Acceptance Criteria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B8C73" w14:textId="77777777" w:rsidR="00864CBD" w:rsidRPr="000D5E80" w:rsidRDefault="00864CBD" w:rsidP="00864CBD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5E80">
              <w:rPr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Rationale</w:t>
            </w:r>
          </w:p>
        </w:tc>
      </w:tr>
      <w:tr w:rsidR="00864CBD" w14:paraId="6F0908BE" w14:textId="77777777" w:rsidTr="00864CBD">
        <w:trPr>
          <w:trHeight w:val="997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E19A1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A394A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492D7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 xml:space="preserve">The system shall parse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schema definitions and generate dynamic HTTP mock endpoints returning randomized schema-compliant JSON payloads.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21C79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B03AF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Pass: Mock endpoint responds with correct JSON schema types. Fail: Invalid endpoint path returns 200 OK.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90D1E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Core value proposition of the tool; without this, no mock endpoints exist to test against.</w:t>
            </w:r>
          </w:p>
        </w:tc>
      </w:tr>
      <w:tr w:rsidR="00864CBD" w14:paraId="4DB9CC2C" w14:textId="77777777" w:rsidTr="00864CBD">
        <w:trPr>
          <w:trHeight w:val="750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160DA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D6089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D63B4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The system shall allow the API Developer to configure the response delay for mock endpoints.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6B4A6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D3059" w14:textId="77777777" w:rsidR="00864CBD" w:rsidRDefault="00864CBD" w:rsidP="00864CBD">
            <w:pPr>
              <w:jc w:val="center"/>
            </w:pPr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The configured delay is applied before sending the response.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4C3D6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Helps simulate slow network or server responses.</w:t>
            </w:r>
          </w:p>
        </w:tc>
      </w:tr>
      <w:tr w:rsidR="00864CBD" w14:paraId="2172D776" w14:textId="77777777" w:rsidTr="00864CBD">
        <w:trPr>
          <w:trHeight w:val="737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A8F52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926BD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FF481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The system shall validate incoming requests based on the API specification.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3DC85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FA445" w14:textId="77777777" w:rsidR="00864CBD" w:rsidRDefault="00864CBD" w:rsidP="00864CBD">
            <w:pPr>
              <w:jc w:val="center"/>
            </w:pPr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Valid requests are accepted and invalid requests return an error.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DCF9E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Ensures that the mock API behaves similar to the actual API.</w:t>
            </w:r>
          </w:p>
        </w:tc>
      </w:tr>
      <w:tr w:rsidR="00864CBD" w14:paraId="45842430" w14:textId="77777777" w:rsidTr="00864CBD">
        <w:trPr>
          <w:trHeight w:val="750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09565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02120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3B5E0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The system shall allow the API Developer to configure the response delay for mock endpoints.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4FF8E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CD8BB" w14:textId="77777777" w:rsidR="00864CBD" w:rsidRDefault="00864CBD" w:rsidP="00864CBD">
            <w:pPr>
              <w:jc w:val="center"/>
            </w:pPr>
            <w:r w:rsidRPr="00D32682">
              <w:rPr>
                <w:b/>
                <w:bCs/>
                <w:sz w:val="18"/>
                <w:szCs w:val="18"/>
              </w:rPr>
              <w:t>Pass:</w:t>
            </w:r>
            <w:r w:rsidRPr="00D32682">
              <w:rPr>
                <w:sz w:val="18"/>
                <w:szCs w:val="18"/>
              </w:rPr>
              <w:t xml:space="preserve"> The configured delay is applied before sending the response.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363AF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Helps simulate slow network or server responses.</w:t>
            </w:r>
          </w:p>
        </w:tc>
      </w:tr>
      <w:tr w:rsidR="00864CBD" w14:paraId="62F94338" w14:textId="77777777" w:rsidTr="00864CBD">
        <w:trPr>
          <w:trHeight w:val="997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D29B0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5467C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E057F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The system shall log every mock request (endpoint, timestamp, status code, latency) and allow the API Developer to export the logs as a CSV file.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5BC1E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EA2B6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Pass: The exported CSV contains one row per logged request with all required fields matching the displayed logs. Fail: The exported file is empty or omits requests.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51BD2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Supports auditing, debugging, and reporting of mock server usage across a test cycle.</w:t>
            </w:r>
          </w:p>
        </w:tc>
      </w:tr>
      <w:tr w:rsidR="00864CBD" w14:paraId="121EEC70" w14:textId="77777777" w:rsidTr="00864CBD">
        <w:trPr>
          <w:trHeight w:val="1243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4A5F8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E0C7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F0948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 xml:space="preserve">The mock server engine must sustain 1,000 mock API requests per second with user-configured simulated latency accurate within ±10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0AF0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75BA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Pass: Benchmarking tests confirm target throughput and latency accuracy under simulated peak load, meeting security standards. Fail: Throughput or latency accuracy falls below target under load.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52090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Ensures the tool is usable for realistic load and integration testing, not just single-request demos.</w:t>
            </w:r>
          </w:p>
        </w:tc>
      </w:tr>
      <w:tr w:rsidR="00864CBD" w14:paraId="5365089D" w14:textId="77777777" w:rsidTr="00864CBD">
        <w:trPr>
          <w:trHeight w:val="1594"/>
        </w:trPr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13A09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13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C51B2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6FF1E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The system shall provide clear error messages for invalid specifications and requests.</w:t>
            </w:r>
          </w:p>
        </w:tc>
        <w:tc>
          <w:tcPr>
            <w:tcW w:w="8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5F9A4" w14:textId="77777777" w:rsidR="00864CBD" w:rsidRDefault="00864CBD" w:rsidP="00864CBD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1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6D6F4" w14:textId="77777777" w:rsidR="00864CBD" w:rsidRPr="00D32682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Pass: Error messages clearly indicate the problem when an invalid specification or request is tested.</w:t>
            </w:r>
            <w:r w:rsidRPr="00D32682">
              <w:rPr>
                <w:sz w:val="18"/>
                <w:szCs w:val="18"/>
              </w:rPr>
              <w:br/>
              <w:t>Fail: The system shows an unclear error message or does not provide any error message when an invalid specification or request is detected.</w:t>
            </w:r>
          </w:p>
        </w:tc>
        <w:tc>
          <w:tcPr>
            <w:tcW w:w="214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12855" w14:textId="77777777" w:rsidR="00864CBD" w:rsidRDefault="00864CBD" w:rsidP="00864CBD">
            <w:pPr>
              <w:jc w:val="center"/>
            </w:pPr>
            <w:r w:rsidRPr="00D32682">
              <w:rPr>
                <w:sz w:val="18"/>
                <w:szCs w:val="18"/>
              </w:rPr>
              <w:t>Makes the system easier for developers and QA engineers to use.</w:t>
            </w:r>
          </w:p>
        </w:tc>
      </w:tr>
    </w:tbl>
    <w:p w14:paraId="11B5E3A3" w14:textId="77777777" w:rsidR="00D32682" w:rsidRDefault="00D32682" w:rsidP="00864CBD">
      <w:pPr>
        <w:pStyle w:val="Heading1"/>
        <w:jc w:val="center"/>
        <w:rPr>
          <w:b/>
          <w:bCs/>
        </w:rPr>
      </w:pPr>
    </w:p>
    <w:p w14:paraId="071DBABC" w14:textId="77777777" w:rsidR="00D32682" w:rsidRDefault="00D32682" w:rsidP="00864CBD">
      <w:pPr>
        <w:pStyle w:val="Heading1"/>
        <w:jc w:val="center"/>
      </w:pPr>
    </w:p>
    <w:p w14:paraId="58D4F2C1" w14:textId="77777777" w:rsidR="000E33F8" w:rsidRDefault="000E33F8" w:rsidP="00864CBD">
      <w:pPr>
        <w:jc w:val="center"/>
      </w:pPr>
    </w:p>
    <w:p w14:paraId="3C3512FD" w14:textId="77777777" w:rsidR="000E33F8" w:rsidRDefault="000E33F8" w:rsidP="00864CBD">
      <w:pPr>
        <w:jc w:val="center"/>
      </w:pPr>
    </w:p>
    <w:p w14:paraId="5B265803" w14:textId="17485C5C" w:rsidR="000E33F8" w:rsidRDefault="000E33F8" w:rsidP="00864CBD">
      <w:pPr>
        <w:jc w:val="center"/>
      </w:pPr>
    </w:p>
    <w:sectPr w:rsidR="000E33F8">
      <w:pgSz w:w="16838" w:h="11906"/>
      <w:pgMar w:top="720" w:right="600" w:bottom="72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3EED"/>
    <w:multiLevelType w:val="hybridMultilevel"/>
    <w:tmpl w:val="8B641E1C"/>
    <w:lvl w:ilvl="0" w:tplc="654A4C8E">
      <w:start w:val="1"/>
      <w:numFmt w:val="bullet"/>
      <w:lvlText w:val="●"/>
      <w:lvlJc w:val="left"/>
      <w:pPr>
        <w:ind w:left="720" w:hanging="360"/>
      </w:pPr>
    </w:lvl>
    <w:lvl w:ilvl="1" w:tplc="61A8D2AE">
      <w:start w:val="1"/>
      <w:numFmt w:val="bullet"/>
      <w:lvlText w:val="○"/>
      <w:lvlJc w:val="left"/>
      <w:pPr>
        <w:ind w:left="1440" w:hanging="360"/>
      </w:pPr>
    </w:lvl>
    <w:lvl w:ilvl="2" w:tplc="F1D03F02">
      <w:start w:val="1"/>
      <w:numFmt w:val="bullet"/>
      <w:lvlText w:val="■"/>
      <w:lvlJc w:val="left"/>
      <w:pPr>
        <w:ind w:left="2160" w:hanging="360"/>
      </w:pPr>
    </w:lvl>
    <w:lvl w:ilvl="3" w:tplc="8F565C66">
      <w:start w:val="1"/>
      <w:numFmt w:val="bullet"/>
      <w:lvlText w:val="●"/>
      <w:lvlJc w:val="left"/>
      <w:pPr>
        <w:ind w:left="2880" w:hanging="360"/>
      </w:pPr>
    </w:lvl>
    <w:lvl w:ilvl="4" w:tplc="19182B32">
      <w:start w:val="1"/>
      <w:numFmt w:val="bullet"/>
      <w:lvlText w:val="○"/>
      <w:lvlJc w:val="left"/>
      <w:pPr>
        <w:ind w:left="3600" w:hanging="360"/>
      </w:pPr>
    </w:lvl>
    <w:lvl w:ilvl="5" w:tplc="98AC6CD6">
      <w:start w:val="1"/>
      <w:numFmt w:val="bullet"/>
      <w:lvlText w:val="■"/>
      <w:lvlJc w:val="left"/>
      <w:pPr>
        <w:ind w:left="4320" w:hanging="360"/>
      </w:pPr>
    </w:lvl>
    <w:lvl w:ilvl="6" w:tplc="D89C8E7A">
      <w:start w:val="1"/>
      <w:numFmt w:val="bullet"/>
      <w:lvlText w:val="●"/>
      <w:lvlJc w:val="left"/>
      <w:pPr>
        <w:ind w:left="5040" w:hanging="360"/>
      </w:pPr>
    </w:lvl>
    <w:lvl w:ilvl="7" w:tplc="5C9AEF2A">
      <w:start w:val="1"/>
      <w:numFmt w:val="bullet"/>
      <w:lvlText w:val="●"/>
      <w:lvlJc w:val="left"/>
      <w:pPr>
        <w:ind w:left="5760" w:hanging="360"/>
      </w:pPr>
    </w:lvl>
    <w:lvl w:ilvl="8" w:tplc="E2D47766">
      <w:start w:val="1"/>
      <w:numFmt w:val="bullet"/>
      <w:lvlText w:val="●"/>
      <w:lvlJc w:val="left"/>
      <w:pPr>
        <w:ind w:left="6480" w:hanging="360"/>
      </w:pPr>
    </w:lvl>
  </w:abstractNum>
  <w:num w:numId="1" w16cid:durableId="16987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3F8"/>
    <w:rsid w:val="000D5E80"/>
    <w:rsid w:val="000E33F8"/>
    <w:rsid w:val="00864CBD"/>
    <w:rsid w:val="00B01D46"/>
    <w:rsid w:val="00C86CBF"/>
    <w:rsid w:val="00D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DF0C"/>
  <w15:docId w15:val="{26654F09-5A6E-45A4-A981-F1639544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16A79-F87E-4A01-853F-DE5F4B6CE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Jadar</cp:lastModifiedBy>
  <cp:revision>5</cp:revision>
  <cp:lastPrinted>2026-09-30T10:06:00Z</cp:lastPrinted>
  <dcterms:created xsi:type="dcterms:W3CDTF">2026-08-28T03:02:00Z</dcterms:created>
  <dcterms:modified xsi:type="dcterms:W3CDTF">2026-09-30T10:06:00Z</dcterms:modified>
</cp:coreProperties>
</file>