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Використати купон</w:t>
      </w:r>
      <w:r/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Гість</w:t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- зацікавлений в зниженні ціни на товар.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Pre-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conditions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має бути ідентифікований (Далі користувач).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очікує код купона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Користувач вводить код купона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з сервером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перевіряє валідність даних купона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Купон не дійсний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змінює ціну на товар при подальшому оформленні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Купон не дійсний:</w:t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highlight w:val="none"/>
        </w:rPr>
      </w:r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недійсність купона.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Повертаємося на 2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/>
          <w:b w:val="false"/>
          <w:i w:val="false"/>
          <w:u w:val="none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ПП1. Немає зв’язку із сервером:</w:t>
      </w:r>
      <w:r/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відсутність зв’язку із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  <w:r/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lang w:val="uk-UA"/>
        </w:rPr>
      </w:pPr>
      <w:r/>
      <w:r>
        <w:rPr>
          <w:rFonts w:ascii="Times New Roman" w:hAnsi="Times New Roman" w:cs="Times New Roman"/>
          <w:b w:val="false"/>
          <w:i w:val="false"/>
          <w:u w:val="none"/>
          <w:lang w:val="uk-UA"/>
        </w:rPr>
      </w:r>
      <w:r/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</w:rPr>
      </w:pP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2021-10-10T15:03:27Z</dcterms:modified>
</cp:coreProperties>
</file>