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NLP ASSIGNMENT 5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seq2seq models take text as input and give text as output. In common architecture, there is an encoder that encodes text and a decoder that decodes into text.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problems with vanilla RNN include vanishing and exploding gradients, cannot have deep networks or stockings, slow training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high gradients are replaced with small gradients to prevent exploding gradient problem.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attention mechanism aims to understand the relative importance of words and their context.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CRFs are used to predict sequences.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self attention relates different positions in sequence to understand inputs better.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bandana attention does both aligning and translation simultaneously. It is called additive attention as it does does a linear combination of both encoder and decoder.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language model estimates the probabilility distribution of various language units.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multihead mechanism can run through attention mechanism several times in parallel. It is a module for attention mechanisms.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Q10) BLUE is an algorithm that shows how good a machine translation is using a score.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